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EE1" w:rsidRPr="0092093F" w:rsidRDefault="00E96EE1" w:rsidP="00E96EE1">
      <w:pPr>
        <w:tabs>
          <w:tab w:val="left" w:pos="1890"/>
        </w:tabs>
        <w:jc w:val="center"/>
        <w:rPr>
          <w:b/>
          <w:lang w:val="uk-UA"/>
        </w:rPr>
      </w:pPr>
      <w:r>
        <w:rPr>
          <w:b/>
          <w:noProof/>
          <w:lang w:val="uk-UA" w:eastAsia="uk-UA"/>
        </w:rPr>
        <w:drawing>
          <wp:inline distT="0" distB="0" distL="0" distR="0">
            <wp:extent cx="397510" cy="588645"/>
            <wp:effectExtent l="19050" t="0" r="2540" b="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E96EE1" w:rsidRPr="0092093F" w:rsidRDefault="00E96EE1" w:rsidP="00E96EE1">
      <w:pPr>
        <w:tabs>
          <w:tab w:val="left" w:pos="1890"/>
        </w:tabs>
        <w:jc w:val="center"/>
        <w:rPr>
          <w:b/>
          <w:lang w:val="uk-UA"/>
        </w:rPr>
      </w:pPr>
      <w:r w:rsidRPr="0092093F">
        <w:rPr>
          <w:b/>
          <w:lang w:val="uk-UA"/>
        </w:rPr>
        <w:t>УКРАЇНА</w:t>
      </w:r>
    </w:p>
    <w:p w:rsidR="00E96EE1" w:rsidRPr="0092093F" w:rsidRDefault="00E96EE1" w:rsidP="00E96EE1">
      <w:pPr>
        <w:tabs>
          <w:tab w:val="left" w:pos="1890"/>
        </w:tabs>
        <w:jc w:val="center"/>
        <w:rPr>
          <w:b/>
          <w:lang w:val="uk-UA"/>
        </w:rPr>
      </w:pPr>
      <w:r w:rsidRPr="0092093F">
        <w:rPr>
          <w:b/>
          <w:lang w:val="uk-UA"/>
        </w:rPr>
        <w:t>ВЕРХОВИНСЬКА СЕЛИЩНА  РАДА</w:t>
      </w:r>
    </w:p>
    <w:p w:rsidR="00E96EE1" w:rsidRPr="0092093F" w:rsidRDefault="00E96EE1" w:rsidP="00E96EE1">
      <w:pPr>
        <w:tabs>
          <w:tab w:val="left" w:pos="1890"/>
        </w:tabs>
        <w:jc w:val="center"/>
        <w:rPr>
          <w:b/>
          <w:lang w:val="uk-UA"/>
        </w:rPr>
      </w:pPr>
      <w:r w:rsidRPr="0092093F">
        <w:rPr>
          <w:b/>
          <w:lang w:val="uk-UA"/>
        </w:rPr>
        <w:t>ВЕРХОВИНСЬКОГО РАЙОНУ ІВАНО-ФРАНКІВСЬКОЇ ОБЛАСТІ</w:t>
      </w:r>
    </w:p>
    <w:p w:rsidR="00E96EE1" w:rsidRPr="0092093F" w:rsidRDefault="00E96EE1" w:rsidP="00E96EE1">
      <w:pPr>
        <w:tabs>
          <w:tab w:val="left" w:pos="1890"/>
        </w:tabs>
        <w:jc w:val="center"/>
        <w:rPr>
          <w:b/>
          <w:lang w:val="uk-UA"/>
        </w:rPr>
      </w:pPr>
      <w:r w:rsidRPr="00863EE4">
        <w:rPr>
          <w:noProof/>
          <w:lang w:val="uk-UA" w:eastAsia="uk-UA"/>
        </w:rPr>
        <w:pict>
          <v:shapetype id="_x0000_t32" coordsize="21600,21600" o:spt="32" o:oned="t" path="m,l21600,21600e" filled="f">
            <v:path arrowok="t" fillok="f" o:connecttype="none"/>
            <o:lock v:ext="edit" shapetype="t"/>
          </v:shapetype>
          <v:shape id="_x0000_s1026" type="#_x0000_t32" style="position:absolute;left:0;text-align:left;margin-left:4.95pt;margin-top:3.9pt;width:480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KcSgIAAFMEAAAOAAAAZHJzL2Uyb0RvYy54bWysVM2O0zAQviPxDlbu3SSldNuo6QolLZcF&#10;Ku3yAK7tJBaJbdlu0wohwT4A3PbKK3BDAsQzpG/E2P2BwgUhenBtz8w338x8zuRq09RozbThUqRB&#10;fBEFiAkiKRdlGry8nfdGATIWC4prKVgabJkJrqYPH0xalbC+rGRNmUYAIkzSqjSorFVJGBpSsQab&#10;C6mYAGMhdYMtHHUZUo1bQG/qsB9Fw7CVmiotCTMGbvO9MZh6/KJgxL4oCsMsqtMAuFm/ar8u3RpO&#10;JzgpNVYVJwca+B9YNJgLSHqCyrHFaKX5H1ANJ1oaWdgLIptQFgUnzNcA1cTRb9XcVFgxXws0x6hT&#10;m8z/gyXP1wuNOE2DfoAEbmBE3cfd292H7lv3CXWfd/do9253Bzf33dfuS/d99x7FrmutMgkEZ2Kh&#10;Xd1kI27UtSSvDBIyq7AomWd/u1UA6SPCsxB3MApyL9tnkoIPXlnpW7gpdOMgoTlo4ye1PU2KbSwi&#10;cDmMxsMogoGSoy3EyTFQaWOfMtkgt0kDYzXmZWUzKQToQerYp8Hra2OhEAg8BrisQs55XXtZ1AK1&#10;wL1/CYmcyciaU2f1B10us1qjNXbK8j/XFkA7c9NyJahHqxims8PeYl7v9+BfC4cHlQGfw24vndfj&#10;aDwbzUaD3qA/nPUGUZ73nsyzQW84jy8f54/yLMvjN45aPEgqTikTjt1RxvHg72RyeFB7AZ6EfOpD&#10;eI7uSwSyx39P2o/WTXOvi6Wk24V23XBTBuV658Mrc0/j17P3+vktmP4AAAD//wMAUEsDBBQABgAI&#10;AAAAIQBVF+JW1QAAAAUBAAAPAAAAZHJzL2Rvd25yZXYueG1sTI5BT4NAEIXvJv6HzZh4s4vGYkGW&#10;Rk08N9JevA3sFIjsLGG3Bf+9Uy96fHkv3/uK7eIGdaYp9J4N3K8SUMSNtz23Bg7797sNqBCRLQ6e&#10;ycA3BdiW11cF5tbP/EHnKrZKIBxyNNDFOOZah6Yjh2HlR2Lpjn5yGCVOrbYTzgJ3g35IklQ77Fke&#10;OhzpraPmqzo5A0+P9tNj+rqu1/NuH+nYVZvdYsztzfLyDCrSEv/GcNEXdSjFqfYntkENBrJMhoIS&#10;f2mz9JLr36zLQv+3L38AAAD//wMAUEsBAi0AFAAGAAgAAAAhALaDOJL+AAAA4QEAABMAAAAAAAAA&#10;AAAAAAAAAAAAAFtDb250ZW50X1R5cGVzXS54bWxQSwECLQAUAAYACAAAACEAOP0h/9YAAACUAQAA&#10;CwAAAAAAAAAAAAAAAAAvAQAAX3JlbHMvLnJlbHNQSwECLQAUAAYACAAAACEAn2DynEoCAABTBAAA&#10;DgAAAAAAAAAAAAAAAAAuAgAAZHJzL2Uyb0RvYy54bWxQSwECLQAUAAYACAAAACEAVRfiVtUAAAAF&#10;AQAADwAAAAAAAAAAAAAAAACkBAAAZHJzL2Rvd25yZXYueG1sUEsFBgAAAAAEAAQA8wAAAKYFAAAA&#10;AA==&#10;" strokeweight="1pt"/>
        </w:pict>
      </w:r>
    </w:p>
    <w:p w:rsidR="00E96EE1" w:rsidRPr="001813F7" w:rsidRDefault="00E96EE1" w:rsidP="00E96EE1">
      <w:pPr>
        <w:jc w:val="center"/>
        <w:rPr>
          <w:b/>
          <w:lang w:val="uk-UA"/>
        </w:rPr>
      </w:pPr>
      <w:r w:rsidRPr="001813F7">
        <w:rPr>
          <w:b/>
          <w:lang w:val="uk-UA"/>
        </w:rPr>
        <w:t>В И К О Н А В Ч И Й   К О М І Т Е Т</w:t>
      </w:r>
    </w:p>
    <w:p w:rsidR="00E96EE1" w:rsidRPr="00517DC4" w:rsidRDefault="00E96EE1" w:rsidP="00E96EE1">
      <w:pPr>
        <w:tabs>
          <w:tab w:val="left" w:pos="1890"/>
        </w:tabs>
        <w:jc w:val="center"/>
        <w:rPr>
          <w:b/>
          <w:lang w:val="uk-UA"/>
        </w:rPr>
      </w:pPr>
      <w:r w:rsidRPr="00384014">
        <w:rPr>
          <w:b/>
          <w:lang w:val="uk-UA"/>
        </w:rPr>
        <w:t xml:space="preserve"> </w:t>
      </w:r>
      <w:r>
        <w:rPr>
          <w:b/>
          <w:lang w:val="uk-UA"/>
        </w:rPr>
        <w:t xml:space="preserve"> </w:t>
      </w:r>
      <w:r w:rsidRPr="000633C6">
        <w:rPr>
          <w:b/>
          <w:lang w:val="uk-UA"/>
        </w:rPr>
        <w:t>Р І Ш Е Н Н Я</w:t>
      </w:r>
      <w:r>
        <w:rPr>
          <w:b/>
          <w:lang w:val="uk-UA"/>
        </w:rPr>
        <w:t xml:space="preserve"> № 833</w:t>
      </w:r>
    </w:p>
    <w:p w:rsidR="00E96EE1" w:rsidRPr="00CA5EEE" w:rsidRDefault="00E96EE1" w:rsidP="00E96EE1">
      <w:pPr>
        <w:rPr>
          <w:lang w:val="uk-UA"/>
        </w:rPr>
      </w:pPr>
      <w:r>
        <w:rPr>
          <w:lang w:val="uk-UA"/>
        </w:rPr>
        <w:t>від 29 вересня 2025</w:t>
      </w:r>
      <w:r w:rsidRPr="00CA5EEE">
        <w:rPr>
          <w:lang w:val="uk-UA"/>
        </w:rPr>
        <w:t xml:space="preserve"> року</w:t>
      </w:r>
    </w:p>
    <w:p w:rsidR="00E96EE1" w:rsidRDefault="00E96EE1" w:rsidP="00E96EE1">
      <w:pPr>
        <w:tabs>
          <w:tab w:val="left" w:pos="1890"/>
        </w:tabs>
        <w:rPr>
          <w:lang w:val="uk-UA"/>
        </w:rPr>
      </w:pPr>
      <w:r w:rsidRPr="001813F7">
        <w:rPr>
          <w:lang w:val="uk-UA"/>
        </w:rPr>
        <w:t>селище  Верховина</w:t>
      </w:r>
    </w:p>
    <w:p w:rsidR="00E96EE1" w:rsidRDefault="00E96EE1" w:rsidP="00E96EE1">
      <w:pPr>
        <w:tabs>
          <w:tab w:val="left" w:pos="1890"/>
        </w:tabs>
        <w:rPr>
          <w:lang w:val="uk-UA"/>
        </w:rPr>
      </w:pPr>
    </w:p>
    <w:p w:rsidR="00E96EE1" w:rsidRPr="00277F0E" w:rsidRDefault="00E96EE1" w:rsidP="00E96EE1">
      <w:pPr>
        <w:ind w:right="141"/>
        <w:rPr>
          <w:rFonts w:eastAsia="Times New Roman"/>
          <w:b/>
        </w:rPr>
      </w:pPr>
      <w:r w:rsidRPr="00277F0E">
        <w:rPr>
          <w:rFonts w:eastAsia="Times New Roman"/>
          <w:b/>
        </w:rPr>
        <w:t xml:space="preserve">Про затвердження Середньострокового </w:t>
      </w:r>
    </w:p>
    <w:p w:rsidR="00E96EE1" w:rsidRPr="00277F0E" w:rsidRDefault="00E96EE1" w:rsidP="00E96EE1">
      <w:pPr>
        <w:ind w:right="141"/>
        <w:rPr>
          <w:rFonts w:eastAsia="Times New Roman"/>
          <w:b/>
          <w:bCs/>
        </w:rPr>
      </w:pPr>
      <w:r w:rsidRPr="00277F0E">
        <w:rPr>
          <w:rFonts w:eastAsia="Times New Roman"/>
          <w:b/>
        </w:rPr>
        <w:t xml:space="preserve">плану </w:t>
      </w:r>
      <w:proofErr w:type="gramStart"/>
      <w:r w:rsidRPr="00277F0E">
        <w:rPr>
          <w:rFonts w:eastAsia="Times New Roman"/>
          <w:b/>
        </w:rPr>
        <w:t>пр</w:t>
      </w:r>
      <w:proofErr w:type="gramEnd"/>
      <w:r w:rsidRPr="00277F0E">
        <w:rPr>
          <w:rFonts w:eastAsia="Times New Roman"/>
          <w:b/>
        </w:rPr>
        <w:t>іоритетних публічних інвестицій</w:t>
      </w:r>
    </w:p>
    <w:p w:rsidR="00E96EE1" w:rsidRPr="00277F0E" w:rsidRDefault="00E96EE1" w:rsidP="00E96EE1">
      <w:pPr>
        <w:shd w:val="clear" w:color="auto" w:fill="FFFFFF"/>
        <w:ind w:right="141"/>
        <w:rPr>
          <w:rFonts w:eastAsia="Times New Roman"/>
          <w:b/>
          <w:bCs/>
          <w:bdr w:val="none" w:sz="0" w:space="0" w:color="auto" w:frame="1"/>
          <w:lang w:eastAsia="uk-UA"/>
        </w:rPr>
      </w:pPr>
      <w:r w:rsidRPr="00277F0E">
        <w:rPr>
          <w:rFonts w:eastAsia="Times New Roman"/>
          <w:b/>
          <w:bCs/>
          <w:bdr w:val="none" w:sz="0" w:space="0" w:color="auto" w:frame="1"/>
          <w:lang w:eastAsia="uk-UA"/>
        </w:rPr>
        <w:t>Верховинської селищної територіальної</w:t>
      </w:r>
    </w:p>
    <w:p w:rsidR="00E96EE1" w:rsidRPr="00277F0E" w:rsidRDefault="00E96EE1" w:rsidP="00E96EE1">
      <w:pPr>
        <w:ind w:right="141"/>
        <w:rPr>
          <w:rFonts w:eastAsia="Times New Roman"/>
          <w:b/>
          <w:bCs/>
        </w:rPr>
      </w:pPr>
      <w:proofErr w:type="gramStart"/>
      <w:r w:rsidRPr="00277F0E">
        <w:rPr>
          <w:rFonts w:eastAsia="Times New Roman"/>
          <w:b/>
          <w:bCs/>
          <w:bdr w:val="none" w:sz="0" w:space="0" w:color="auto" w:frame="1"/>
          <w:lang w:eastAsia="uk-UA"/>
        </w:rPr>
        <w:t xml:space="preserve">громади </w:t>
      </w:r>
      <w:r w:rsidRPr="00277F0E">
        <w:rPr>
          <w:rFonts w:eastAsia="Times New Roman"/>
          <w:b/>
          <w:bCs/>
        </w:rPr>
        <w:t>на</w:t>
      </w:r>
      <w:proofErr w:type="gramEnd"/>
      <w:r w:rsidRPr="00277F0E">
        <w:rPr>
          <w:rFonts w:eastAsia="Times New Roman"/>
          <w:b/>
          <w:bCs/>
        </w:rPr>
        <w:t xml:space="preserve"> 2026 – 2028 роки </w:t>
      </w:r>
    </w:p>
    <w:p w:rsidR="00E96EE1" w:rsidRPr="00277F0E" w:rsidRDefault="00E96EE1" w:rsidP="00E96EE1">
      <w:pPr>
        <w:ind w:right="141"/>
        <w:rPr>
          <w:rFonts w:eastAsia="Times New Roman"/>
          <w:b/>
        </w:rPr>
      </w:pPr>
    </w:p>
    <w:p w:rsidR="00E96EE1" w:rsidRPr="00277F0E" w:rsidRDefault="00E96EE1" w:rsidP="00E96EE1">
      <w:pPr>
        <w:ind w:right="141" w:firstLine="708"/>
        <w:jc w:val="both"/>
      </w:pPr>
      <w:r w:rsidRPr="00277F0E">
        <w:t>Відповідно до статті 52 Закону України «Про місцеве самоврядування в Україні», статті 75² Бюджетного кодексу України, постанови Кабінету Міні</w:t>
      </w:r>
      <w:proofErr w:type="gramStart"/>
      <w:r w:rsidRPr="00277F0E">
        <w:t>стр</w:t>
      </w:r>
      <w:proofErr w:type="gramEnd"/>
      <w:r w:rsidRPr="00277F0E">
        <w:t xml:space="preserve">ів України від 28 лютого 2025 року № 294 «Про затвердження Порядку розроблення та моніторингу реалізації середньострокового плану пріоритетних публічних інвестицій держави», з метою забезпечення ефективного планування та реалізації </w:t>
      </w:r>
      <w:proofErr w:type="gramStart"/>
      <w:r w:rsidRPr="00277F0E">
        <w:t>пр</w:t>
      </w:r>
      <w:proofErr w:type="gramEnd"/>
      <w:r w:rsidRPr="00277F0E">
        <w:t xml:space="preserve">іоритетних публічних інвестицій у Верховинській селищній територіальній громаді, виконавчий комітет селищної ади </w:t>
      </w:r>
    </w:p>
    <w:p w:rsidR="00E96EE1" w:rsidRPr="00EE061F" w:rsidRDefault="00E96EE1" w:rsidP="00E96EE1">
      <w:pPr>
        <w:ind w:right="141"/>
        <w:rPr>
          <w:rFonts w:eastAsia="Times New Roman"/>
          <w:color w:val="FF0000"/>
          <w:lang w:val="uk-UA"/>
        </w:rPr>
      </w:pPr>
    </w:p>
    <w:p w:rsidR="00E96EE1" w:rsidRDefault="00E96EE1" w:rsidP="00E96EE1">
      <w:pPr>
        <w:tabs>
          <w:tab w:val="left" w:pos="0"/>
        </w:tabs>
        <w:ind w:right="141"/>
        <w:jc w:val="center"/>
        <w:rPr>
          <w:rFonts w:eastAsia="Times New Roman"/>
          <w:lang w:val="uk-UA"/>
        </w:rPr>
      </w:pPr>
      <w:r w:rsidRPr="00EE061F">
        <w:rPr>
          <w:rFonts w:eastAsia="Times New Roman"/>
        </w:rPr>
        <w:t>ВИРІШИВ:</w:t>
      </w:r>
    </w:p>
    <w:p w:rsidR="00E96EE1" w:rsidRPr="00EE061F" w:rsidRDefault="00E96EE1" w:rsidP="00E96EE1">
      <w:pPr>
        <w:tabs>
          <w:tab w:val="left" w:pos="0"/>
        </w:tabs>
        <w:ind w:right="141"/>
        <w:jc w:val="center"/>
        <w:rPr>
          <w:rFonts w:eastAsia="Times New Roman"/>
        </w:rPr>
      </w:pPr>
      <w:r>
        <w:t xml:space="preserve">               </w:t>
      </w:r>
      <w:r w:rsidRPr="00277F0E">
        <w:t xml:space="preserve">                       </w:t>
      </w:r>
    </w:p>
    <w:p w:rsidR="00E96EE1" w:rsidRPr="00277F0E" w:rsidRDefault="00E96EE1" w:rsidP="00E96EE1">
      <w:pPr>
        <w:ind w:right="141" w:firstLine="708"/>
        <w:jc w:val="both"/>
      </w:pPr>
      <w:r w:rsidRPr="00277F0E">
        <w:t xml:space="preserve">1. Затвердити Середньостроковий план </w:t>
      </w:r>
      <w:proofErr w:type="gramStart"/>
      <w:r w:rsidRPr="00277F0E">
        <w:t>пр</w:t>
      </w:r>
      <w:proofErr w:type="gramEnd"/>
      <w:r w:rsidRPr="00277F0E">
        <w:t xml:space="preserve">іоритетних публічних інвестицій Верховинської селищної </w:t>
      </w:r>
      <w:r w:rsidRPr="00277F0E">
        <w:rPr>
          <w:bCs/>
          <w:bdr w:val="none" w:sz="0" w:space="0" w:color="auto" w:frame="1"/>
          <w:lang w:eastAsia="uk-UA"/>
        </w:rPr>
        <w:t xml:space="preserve">територіальної громади </w:t>
      </w:r>
      <w:r w:rsidRPr="00277F0E">
        <w:rPr>
          <w:bCs/>
        </w:rPr>
        <w:t>на 2026 – 2028 роки</w:t>
      </w:r>
      <w:r w:rsidRPr="00277F0E">
        <w:t>, що додається.</w:t>
      </w:r>
    </w:p>
    <w:p w:rsidR="00E96EE1" w:rsidRPr="00277F0E" w:rsidRDefault="00E96EE1" w:rsidP="00E96EE1">
      <w:pPr>
        <w:shd w:val="clear" w:color="auto" w:fill="FFFFFF"/>
        <w:ind w:right="141" w:firstLine="708"/>
        <w:jc w:val="both"/>
        <w:rPr>
          <w:rFonts w:eastAsia="Times New Roman"/>
          <w:color w:val="1D1D1B"/>
          <w:lang w:eastAsia="uk-UA"/>
        </w:rPr>
      </w:pPr>
      <w:r w:rsidRPr="00277F0E">
        <w:rPr>
          <w:rFonts w:eastAsia="Times New Roman"/>
          <w:shd w:val="clear" w:color="auto" w:fill="FFFFFF"/>
        </w:rPr>
        <w:t xml:space="preserve">2. </w:t>
      </w:r>
      <w:r w:rsidRPr="00277F0E">
        <w:rPr>
          <w:rFonts w:eastAsia="Times New Roman"/>
          <w:color w:val="1D1D1B"/>
          <w:bdr w:val="none" w:sz="0" w:space="0" w:color="auto" w:frame="1"/>
          <w:lang w:eastAsia="uk-UA"/>
        </w:rPr>
        <w:t xml:space="preserve">Координацію роботи щодо виконання </w:t>
      </w:r>
      <w:proofErr w:type="gramStart"/>
      <w:r w:rsidRPr="00277F0E">
        <w:rPr>
          <w:rFonts w:eastAsia="Times New Roman"/>
          <w:color w:val="1D1D1B"/>
          <w:bdr w:val="none" w:sz="0" w:space="0" w:color="auto" w:frame="1"/>
          <w:lang w:eastAsia="uk-UA"/>
        </w:rPr>
        <w:t>р</w:t>
      </w:r>
      <w:proofErr w:type="gramEnd"/>
      <w:r w:rsidRPr="00277F0E">
        <w:rPr>
          <w:rFonts w:eastAsia="Times New Roman"/>
          <w:color w:val="1D1D1B"/>
          <w:bdr w:val="none" w:sz="0" w:space="0" w:color="auto" w:frame="1"/>
          <w:lang w:eastAsia="uk-UA"/>
        </w:rPr>
        <w:t xml:space="preserve">ішення покласти на начальника відділу соціально-економічного розвитку, інвестицій, туризму, сільського господарства та міжнародної співпраці виконавчого апарату селищної ради Василя НАГІРНЯКА. </w:t>
      </w:r>
    </w:p>
    <w:p w:rsidR="00E96EE1" w:rsidRPr="00277F0E" w:rsidRDefault="00E96EE1" w:rsidP="00E96EE1">
      <w:pPr>
        <w:ind w:right="141"/>
        <w:jc w:val="both"/>
        <w:rPr>
          <w:rFonts w:eastAsia="Times New Roman"/>
        </w:rPr>
      </w:pPr>
      <w:r w:rsidRPr="00277F0E">
        <w:rPr>
          <w:rFonts w:eastAsia="Times New Roman"/>
        </w:rPr>
        <w:t xml:space="preserve">       </w:t>
      </w:r>
      <w:r>
        <w:rPr>
          <w:rFonts w:eastAsia="Times New Roman"/>
          <w:lang w:val="uk-UA"/>
        </w:rPr>
        <w:tab/>
      </w:r>
      <w:r w:rsidRPr="00277F0E">
        <w:rPr>
          <w:rFonts w:eastAsia="Times New Roman"/>
        </w:rPr>
        <w:t xml:space="preserve"> 3. Контроль за виконанням рішення покласти на заступника селищного голови Ярослава</w:t>
      </w:r>
      <w:proofErr w:type="gramStart"/>
      <w:r w:rsidRPr="00277F0E">
        <w:rPr>
          <w:rFonts w:eastAsia="Times New Roman"/>
        </w:rPr>
        <w:t xml:space="preserve"> К</w:t>
      </w:r>
      <w:proofErr w:type="gramEnd"/>
      <w:r w:rsidRPr="00277F0E">
        <w:rPr>
          <w:rFonts w:eastAsia="Times New Roman"/>
        </w:rPr>
        <w:t xml:space="preserve">ІКІНЧУКА. </w:t>
      </w:r>
    </w:p>
    <w:p w:rsidR="00E96EE1" w:rsidRPr="00EE061F" w:rsidRDefault="00E96EE1" w:rsidP="00E96EE1">
      <w:pPr>
        <w:ind w:firstLine="708"/>
      </w:pPr>
    </w:p>
    <w:p w:rsidR="00E96EE1" w:rsidRDefault="00E96EE1" w:rsidP="00E96EE1">
      <w:pPr>
        <w:ind w:firstLine="708"/>
        <w:rPr>
          <w:lang w:val="uk-UA"/>
        </w:rPr>
      </w:pPr>
    </w:p>
    <w:p w:rsidR="00E96EE1" w:rsidRDefault="00E96EE1" w:rsidP="00E96EE1">
      <w:pPr>
        <w:ind w:firstLine="708"/>
        <w:rPr>
          <w:lang w:val="uk-UA"/>
        </w:rPr>
      </w:pPr>
    </w:p>
    <w:p w:rsidR="00E96EE1" w:rsidRDefault="00E96EE1" w:rsidP="00E96EE1">
      <w:pPr>
        <w:ind w:firstLine="708"/>
        <w:rPr>
          <w:lang w:val="uk-UA"/>
        </w:rPr>
      </w:pPr>
    </w:p>
    <w:p w:rsidR="00E96EE1" w:rsidRDefault="00E96EE1" w:rsidP="00E96EE1">
      <w:pPr>
        <w:ind w:firstLine="708"/>
        <w:rPr>
          <w:lang w:val="uk-UA"/>
        </w:rPr>
      </w:pPr>
    </w:p>
    <w:p w:rsidR="00E96EE1" w:rsidRPr="005A45D7" w:rsidRDefault="00E96EE1" w:rsidP="00E96EE1">
      <w:pPr>
        <w:ind w:right="-28" w:firstLine="708"/>
        <w:rPr>
          <w:rStyle w:val="rvts23"/>
          <w:b/>
          <w:lang w:val="uk-UA" w:eastAsia="uk-UA"/>
        </w:rPr>
      </w:pPr>
      <w:r w:rsidRPr="005A45D7">
        <w:rPr>
          <w:rStyle w:val="rvts23"/>
          <w:b/>
          <w:lang w:val="uk-UA" w:eastAsia="uk-UA"/>
        </w:rPr>
        <w:t xml:space="preserve">Заступник </w:t>
      </w:r>
    </w:p>
    <w:p w:rsidR="00E96EE1" w:rsidRPr="005A45D7" w:rsidRDefault="00E96EE1" w:rsidP="00E96EE1">
      <w:pPr>
        <w:ind w:right="-28" w:firstLine="708"/>
        <w:rPr>
          <w:rStyle w:val="rvts23"/>
          <w:b/>
          <w:lang w:val="uk-UA" w:eastAsia="uk-UA"/>
        </w:rPr>
      </w:pPr>
      <w:r w:rsidRPr="005A45D7">
        <w:rPr>
          <w:rStyle w:val="rvts23"/>
          <w:b/>
          <w:lang w:val="uk-UA" w:eastAsia="uk-UA"/>
        </w:rPr>
        <w:t xml:space="preserve">селищного голови з питань </w:t>
      </w:r>
    </w:p>
    <w:p w:rsidR="00E96EE1" w:rsidRPr="005A45D7" w:rsidRDefault="00E96EE1" w:rsidP="00E96EE1">
      <w:pPr>
        <w:ind w:right="-28" w:firstLine="708"/>
        <w:rPr>
          <w:rStyle w:val="rvts23"/>
          <w:b/>
          <w:lang w:val="uk-UA" w:eastAsia="uk-UA"/>
        </w:rPr>
      </w:pPr>
      <w:r w:rsidRPr="005A45D7">
        <w:rPr>
          <w:rStyle w:val="rvts23"/>
          <w:b/>
          <w:lang w:val="uk-UA" w:eastAsia="uk-UA"/>
        </w:rPr>
        <w:t xml:space="preserve">діяльності виконавчих органів ради                                </w:t>
      </w:r>
      <w:r>
        <w:rPr>
          <w:rStyle w:val="rvts23"/>
          <w:b/>
          <w:lang w:val="uk-UA" w:eastAsia="uk-UA"/>
        </w:rPr>
        <w:tab/>
      </w:r>
      <w:r w:rsidRPr="005A45D7">
        <w:rPr>
          <w:rStyle w:val="rvts23"/>
          <w:b/>
          <w:lang w:val="uk-UA" w:eastAsia="uk-UA"/>
        </w:rPr>
        <w:t>Оксана ЧУБАТЬКО</w:t>
      </w:r>
    </w:p>
    <w:p w:rsidR="00E96EE1" w:rsidRPr="00AA73F0" w:rsidRDefault="00E96EE1" w:rsidP="00E96EE1">
      <w:pPr>
        <w:ind w:firstLine="708"/>
        <w:rPr>
          <w:lang w:val="uk-UA"/>
        </w:rPr>
      </w:pPr>
    </w:p>
    <w:p w:rsidR="00E96EE1" w:rsidRPr="00E14BE5" w:rsidRDefault="00E96EE1" w:rsidP="00E96EE1">
      <w:pPr>
        <w:jc w:val="both"/>
        <w:rPr>
          <w:b/>
          <w:lang w:val="uk-UA"/>
        </w:rPr>
      </w:pPr>
    </w:p>
    <w:p w:rsidR="00E96EE1" w:rsidRDefault="00E96EE1" w:rsidP="00E96EE1">
      <w:pPr>
        <w:ind w:firstLine="708"/>
        <w:rPr>
          <w:b/>
          <w:lang w:val="uk-UA"/>
        </w:rPr>
      </w:pPr>
      <w:r>
        <w:rPr>
          <w:b/>
        </w:rPr>
        <w:t xml:space="preserve">Секретар  ради                             </w:t>
      </w:r>
      <w:r>
        <w:rPr>
          <w:b/>
          <w:lang w:val="uk-UA"/>
        </w:rPr>
        <w:t xml:space="preserve">          </w:t>
      </w:r>
      <w:r>
        <w:rPr>
          <w:b/>
        </w:rPr>
        <w:t xml:space="preserve">                    </w:t>
      </w:r>
      <w:r>
        <w:rPr>
          <w:b/>
          <w:lang w:val="uk-UA"/>
        </w:rPr>
        <w:t xml:space="preserve">                  </w:t>
      </w:r>
      <w:r>
        <w:rPr>
          <w:b/>
          <w:lang w:val="uk-UA"/>
        </w:rPr>
        <w:tab/>
      </w:r>
      <w:r>
        <w:rPr>
          <w:b/>
        </w:rPr>
        <w:t>Петро АНТІПОВ</w:t>
      </w:r>
    </w:p>
    <w:p w:rsidR="00E96EE1" w:rsidRPr="00384014" w:rsidRDefault="00E96EE1" w:rsidP="00E96EE1">
      <w:pPr>
        <w:ind w:firstLine="708"/>
        <w:rPr>
          <w:b/>
          <w:lang w:val="uk-UA"/>
        </w:rPr>
      </w:pPr>
    </w:p>
    <w:p w:rsidR="00E96EE1" w:rsidRPr="00384014" w:rsidRDefault="00E96EE1" w:rsidP="00E96EE1">
      <w:pPr>
        <w:ind w:firstLine="708"/>
        <w:rPr>
          <w:lang w:val="uk-UA"/>
        </w:rPr>
      </w:pPr>
    </w:p>
    <w:p w:rsidR="00E96EE1" w:rsidRDefault="00E96EE1" w:rsidP="00E96EE1">
      <w:pPr>
        <w:rPr>
          <w:lang w:val="uk-UA"/>
        </w:rPr>
      </w:pPr>
    </w:p>
    <w:p w:rsidR="00E96EE1" w:rsidRDefault="00E96EE1" w:rsidP="00E96EE1">
      <w:pPr>
        <w:rPr>
          <w:lang w:val="uk-UA"/>
        </w:rPr>
      </w:pPr>
    </w:p>
    <w:p w:rsidR="00E96EE1" w:rsidRDefault="00E96EE1" w:rsidP="00E96EE1">
      <w:pPr>
        <w:rPr>
          <w:lang w:val="uk-UA"/>
        </w:rPr>
      </w:pPr>
    </w:p>
    <w:p w:rsidR="00E96EE1" w:rsidRDefault="00E96EE1" w:rsidP="00E96EE1">
      <w:pPr>
        <w:rPr>
          <w:lang w:val="uk-UA"/>
        </w:rPr>
      </w:pPr>
    </w:p>
    <w:p w:rsidR="00E96EE1" w:rsidRDefault="00E96EE1" w:rsidP="00E96EE1">
      <w:pPr>
        <w:rPr>
          <w:lang w:val="uk-UA"/>
        </w:rPr>
      </w:pPr>
    </w:p>
    <w:p w:rsidR="00E96EE1" w:rsidRDefault="00E96EE1" w:rsidP="00E96EE1">
      <w:pPr>
        <w:rPr>
          <w:lang w:val="uk-UA"/>
        </w:rPr>
      </w:pPr>
    </w:p>
    <w:p w:rsidR="00E96EE1" w:rsidRPr="00277F0E" w:rsidRDefault="00E96EE1" w:rsidP="00E96EE1">
      <w:pPr>
        <w:ind w:left="4248" w:firstLine="708"/>
        <w:rPr>
          <w:rFonts w:eastAsia="Times New Roman"/>
        </w:rPr>
      </w:pPr>
      <w:r w:rsidRPr="00277F0E">
        <w:rPr>
          <w:rFonts w:eastAsia="Times New Roman"/>
        </w:rPr>
        <w:lastRenderedPageBreak/>
        <w:t>Додаток</w:t>
      </w:r>
    </w:p>
    <w:p w:rsidR="00E96EE1" w:rsidRPr="00277F0E" w:rsidRDefault="00E96EE1" w:rsidP="00E96EE1">
      <w:pPr>
        <w:rPr>
          <w:rFonts w:eastAsia="Times New Roman"/>
        </w:rPr>
      </w:pPr>
      <w:r w:rsidRPr="00277F0E">
        <w:rPr>
          <w:rFonts w:eastAsia="Times New Roman"/>
        </w:rPr>
        <w:t xml:space="preserve">                                                                                до </w:t>
      </w:r>
      <w:proofErr w:type="gramStart"/>
      <w:r w:rsidRPr="00277F0E">
        <w:rPr>
          <w:rFonts w:eastAsia="Times New Roman"/>
        </w:rPr>
        <w:t>р</w:t>
      </w:r>
      <w:proofErr w:type="gramEnd"/>
      <w:r w:rsidRPr="00277F0E">
        <w:rPr>
          <w:rFonts w:eastAsia="Times New Roman"/>
        </w:rPr>
        <w:t xml:space="preserve">ішення виконавчого комітету </w:t>
      </w:r>
    </w:p>
    <w:p w:rsidR="00E96EE1" w:rsidRPr="00277F0E" w:rsidRDefault="00E96EE1" w:rsidP="00E96EE1">
      <w:pPr>
        <w:rPr>
          <w:rFonts w:eastAsia="Times New Roman"/>
        </w:rPr>
      </w:pPr>
      <w:r w:rsidRPr="00277F0E">
        <w:rPr>
          <w:rFonts w:eastAsia="Times New Roman"/>
        </w:rPr>
        <w:t xml:space="preserve">                                                                                Верховинської селищної  ради</w:t>
      </w:r>
    </w:p>
    <w:p w:rsidR="00E96EE1" w:rsidRPr="00C84FEB" w:rsidRDefault="00E96EE1" w:rsidP="00E96EE1">
      <w:pPr>
        <w:rPr>
          <w:rFonts w:eastAsia="Times New Roman"/>
          <w:lang w:val="uk-UA"/>
        </w:rPr>
      </w:pPr>
      <w:r w:rsidRPr="00277F0E">
        <w:rPr>
          <w:rFonts w:eastAsia="Times New Roman"/>
        </w:rPr>
        <w:t xml:space="preserve">                                                              </w:t>
      </w:r>
      <w:r>
        <w:rPr>
          <w:rFonts w:eastAsia="Times New Roman"/>
        </w:rPr>
        <w:t xml:space="preserve">                  від </w:t>
      </w:r>
      <w:r>
        <w:rPr>
          <w:rFonts w:eastAsia="Times New Roman"/>
          <w:lang w:val="uk-UA"/>
        </w:rPr>
        <w:t>29.09.</w:t>
      </w:r>
      <w:r>
        <w:rPr>
          <w:rFonts w:eastAsia="Times New Roman"/>
        </w:rPr>
        <w:t xml:space="preserve"> 2025 № </w:t>
      </w:r>
      <w:r>
        <w:rPr>
          <w:rFonts w:eastAsia="Times New Roman"/>
          <w:lang w:val="uk-UA"/>
        </w:rPr>
        <w:t>833</w:t>
      </w:r>
    </w:p>
    <w:p w:rsidR="00E96EE1" w:rsidRPr="00277F0E" w:rsidRDefault="00E96EE1" w:rsidP="00E96EE1">
      <w:pPr>
        <w:jc w:val="both"/>
        <w:rPr>
          <w:rFonts w:eastAsia="Times New Roman"/>
          <w:b/>
        </w:rPr>
      </w:pPr>
    </w:p>
    <w:p w:rsidR="00E96EE1" w:rsidRPr="00277F0E" w:rsidRDefault="00E96EE1" w:rsidP="00E96EE1">
      <w:pPr>
        <w:ind w:right="141"/>
        <w:jc w:val="both"/>
        <w:rPr>
          <w:rFonts w:eastAsia="Times New Roman"/>
          <w:b/>
        </w:rPr>
      </w:pPr>
    </w:p>
    <w:p w:rsidR="00E96EE1" w:rsidRPr="00277F0E" w:rsidRDefault="00E96EE1" w:rsidP="00E96EE1">
      <w:pPr>
        <w:ind w:right="141"/>
        <w:jc w:val="center"/>
        <w:rPr>
          <w:b/>
          <w:bCs/>
          <w:kern w:val="2"/>
        </w:rPr>
      </w:pPr>
      <w:r w:rsidRPr="00277F0E">
        <w:rPr>
          <w:b/>
          <w:bCs/>
          <w:kern w:val="2"/>
        </w:rPr>
        <w:t>Середньостроковий план</w:t>
      </w:r>
    </w:p>
    <w:p w:rsidR="00E96EE1" w:rsidRDefault="00E96EE1" w:rsidP="00E96EE1">
      <w:pPr>
        <w:ind w:right="141"/>
        <w:jc w:val="center"/>
        <w:rPr>
          <w:b/>
          <w:bCs/>
          <w:kern w:val="2"/>
        </w:rPr>
      </w:pPr>
      <w:proofErr w:type="gramStart"/>
      <w:r w:rsidRPr="00277F0E">
        <w:rPr>
          <w:b/>
          <w:bCs/>
          <w:kern w:val="2"/>
        </w:rPr>
        <w:t>пр</w:t>
      </w:r>
      <w:proofErr w:type="gramEnd"/>
      <w:r w:rsidRPr="00277F0E">
        <w:rPr>
          <w:b/>
          <w:bCs/>
          <w:kern w:val="2"/>
        </w:rPr>
        <w:t xml:space="preserve">іоритетних публічних інвестицій Верховинської </w:t>
      </w:r>
      <w:r>
        <w:rPr>
          <w:b/>
          <w:bCs/>
          <w:kern w:val="2"/>
        </w:rPr>
        <w:t>селищної територіальної громади</w:t>
      </w:r>
    </w:p>
    <w:p w:rsidR="00E96EE1" w:rsidRPr="00277F0E" w:rsidRDefault="00E96EE1" w:rsidP="00E96EE1">
      <w:pPr>
        <w:ind w:right="141"/>
        <w:jc w:val="center"/>
        <w:rPr>
          <w:b/>
          <w:bCs/>
          <w:kern w:val="2"/>
        </w:rPr>
      </w:pPr>
      <w:r w:rsidRPr="00277F0E">
        <w:rPr>
          <w:b/>
          <w:bCs/>
          <w:kern w:val="2"/>
        </w:rPr>
        <w:t>на 2026 - 2028 роки</w:t>
      </w:r>
    </w:p>
    <w:p w:rsidR="00E96EE1" w:rsidRPr="00277F0E" w:rsidRDefault="00E96EE1" w:rsidP="00E96EE1">
      <w:pPr>
        <w:ind w:right="141"/>
        <w:jc w:val="center"/>
        <w:rPr>
          <w:b/>
          <w:bCs/>
          <w:kern w:val="2"/>
          <w:sz w:val="28"/>
          <w:szCs w:val="28"/>
        </w:rPr>
      </w:pPr>
    </w:p>
    <w:p w:rsidR="00E96EE1" w:rsidRDefault="00E96EE1" w:rsidP="00E96EE1">
      <w:pPr>
        <w:ind w:right="141"/>
        <w:jc w:val="center"/>
        <w:rPr>
          <w:b/>
          <w:bCs/>
          <w:kern w:val="2"/>
        </w:rPr>
      </w:pPr>
      <w:r w:rsidRPr="00277F0E">
        <w:rPr>
          <w:b/>
          <w:bCs/>
          <w:kern w:val="2"/>
        </w:rPr>
        <w:t>Загальна частина</w:t>
      </w:r>
    </w:p>
    <w:p w:rsidR="00E96EE1" w:rsidRPr="00277F0E" w:rsidRDefault="00E96EE1" w:rsidP="00E96EE1">
      <w:pPr>
        <w:ind w:right="141"/>
        <w:rPr>
          <w:b/>
          <w:bCs/>
          <w:kern w:val="2"/>
          <w:sz w:val="16"/>
          <w:szCs w:val="16"/>
        </w:rPr>
      </w:pPr>
    </w:p>
    <w:p w:rsidR="00E96EE1" w:rsidRPr="00277F0E" w:rsidRDefault="00E96EE1" w:rsidP="00E96EE1">
      <w:pPr>
        <w:widowControl w:val="0"/>
        <w:ind w:right="141"/>
        <w:jc w:val="both"/>
        <w:rPr>
          <w:rFonts w:eastAsia="Times New Roman"/>
          <w:lang w:eastAsia="uk-UA"/>
        </w:rPr>
      </w:pPr>
      <w:r w:rsidRPr="00277F0E">
        <w:rPr>
          <w:rFonts w:eastAsia="Times New Roman"/>
          <w:lang w:eastAsia="uk-UA"/>
        </w:rPr>
        <w:t xml:space="preserve">          Середньостроковий план </w:t>
      </w:r>
      <w:proofErr w:type="gramStart"/>
      <w:r w:rsidRPr="00277F0E">
        <w:rPr>
          <w:rFonts w:eastAsia="Times New Roman"/>
          <w:lang w:eastAsia="uk-UA"/>
        </w:rPr>
        <w:t>пр</w:t>
      </w:r>
      <w:proofErr w:type="gramEnd"/>
      <w:r w:rsidRPr="00277F0E">
        <w:rPr>
          <w:rFonts w:eastAsia="Times New Roman"/>
          <w:lang w:eastAsia="uk-UA"/>
        </w:rPr>
        <w:t>іоритетних публічних інвестицій (далі –  середньостроковий план) розроблено відповідно до абзацу другого частини третьої статті 33</w:t>
      </w:r>
      <w:r w:rsidRPr="00277F0E">
        <w:rPr>
          <w:rFonts w:eastAsia="Times New Roman"/>
          <w:vertAlign w:val="superscript"/>
          <w:lang w:eastAsia="uk-UA"/>
        </w:rPr>
        <w:t>1</w:t>
      </w:r>
      <w:r w:rsidRPr="00277F0E">
        <w:rPr>
          <w:rFonts w:eastAsia="Times New Roman"/>
          <w:lang w:eastAsia="uk-UA"/>
        </w:rPr>
        <w:t xml:space="preserve"> Бюджетного кодексу України та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 294, </w:t>
      </w:r>
      <w:proofErr w:type="gramStart"/>
      <w:r w:rsidRPr="00277F0E">
        <w:rPr>
          <w:rFonts w:eastAsia="Times New Roman"/>
          <w:lang w:eastAsia="uk-UA"/>
        </w:rPr>
        <w:t>р</w:t>
      </w:r>
      <w:proofErr w:type="gramEnd"/>
      <w:r w:rsidRPr="00277F0E">
        <w:rPr>
          <w:rFonts w:eastAsia="Times New Roman"/>
          <w:lang w:eastAsia="uk-UA"/>
        </w:rPr>
        <w:t xml:space="preserve">ішення виконавчого комітету Верховинської селищної ради №788 від 05.08.2025 року «Про місцеву Інвестиційну раду при виконавчому комітеті Верховинської селищної ради, затвердження її складу  та положення про неї», рішення виконавчого комітету Верховинської селищної ради від 05.08.2025 року № 789 «Про створення Комісії з питань розподілу публічних інвестицій  Верховинської селищної ради, затвердження її складу та Положення про неї», розпорядження Верховинської селищної ради від 05.08.2025 року № 145-д «Про призначення уповноважених осіб з питань управління публічними інвестиціями Верховинської селищної </w:t>
      </w:r>
      <w:proofErr w:type="gramStart"/>
      <w:r w:rsidRPr="00277F0E">
        <w:rPr>
          <w:rFonts w:eastAsia="Times New Roman"/>
          <w:lang w:eastAsia="uk-UA"/>
        </w:rPr>
        <w:t>ради</w:t>
      </w:r>
      <w:proofErr w:type="gramEnd"/>
      <w:r w:rsidRPr="00277F0E">
        <w:rPr>
          <w:rFonts w:eastAsia="Times New Roman"/>
          <w:lang w:eastAsia="uk-UA"/>
        </w:rPr>
        <w:t>».</w:t>
      </w:r>
    </w:p>
    <w:p w:rsidR="00E96EE1" w:rsidRPr="00277F0E" w:rsidRDefault="00E96EE1" w:rsidP="00E96EE1">
      <w:pPr>
        <w:widowControl w:val="0"/>
        <w:ind w:right="141"/>
        <w:jc w:val="both"/>
        <w:rPr>
          <w:rFonts w:eastAsia="Times New Roman"/>
          <w:lang w:eastAsia="uk-UA"/>
        </w:rPr>
      </w:pPr>
      <w:r w:rsidRPr="00277F0E">
        <w:rPr>
          <w:rFonts w:eastAsia="Times New Roman"/>
          <w:lang w:eastAsia="uk-UA"/>
        </w:rPr>
        <w:t xml:space="preserve">          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w:t>
      </w:r>
      <w:proofErr w:type="gramStart"/>
      <w:r w:rsidRPr="00277F0E">
        <w:rPr>
          <w:rFonts w:eastAsia="Times New Roman"/>
          <w:lang w:eastAsia="uk-UA"/>
        </w:rPr>
        <w:t>п</w:t>
      </w:r>
      <w:proofErr w:type="gramEnd"/>
      <w:r w:rsidRPr="00277F0E">
        <w:rPr>
          <w:rFonts w:eastAsia="Times New Roman"/>
          <w:lang w:eastAsia="uk-UA"/>
        </w:rPr>
        <w:t xml:space="preserve">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суспільства публічних інвестиційних </w:t>
      </w:r>
      <w:proofErr w:type="gramStart"/>
      <w:r w:rsidRPr="00277F0E">
        <w:rPr>
          <w:rFonts w:eastAsia="Times New Roman"/>
          <w:lang w:eastAsia="uk-UA"/>
        </w:rPr>
        <w:t>проектах</w:t>
      </w:r>
      <w:proofErr w:type="gramEnd"/>
      <w:r w:rsidRPr="00277F0E">
        <w:rPr>
          <w:rFonts w:eastAsia="Times New Roman"/>
          <w:lang w:eastAsia="uk-UA"/>
        </w:rPr>
        <w:t xml:space="preserve"> (далі –  проект) та програмах публічних інвестицій (далі –  програма).</w:t>
      </w:r>
    </w:p>
    <w:p w:rsidR="00E96EE1" w:rsidRPr="00277F0E" w:rsidRDefault="00E96EE1" w:rsidP="00E96EE1">
      <w:pPr>
        <w:widowControl w:val="0"/>
        <w:ind w:right="141"/>
        <w:jc w:val="both"/>
        <w:rPr>
          <w:rFonts w:eastAsia="Times New Roman"/>
          <w:lang w:eastAsia="uk-UA"/>
        </w:rPr>
      </w:pPr>
      <w:r w:rsidRPr="00277F0E">
        <w:rPr>
          <w:rFonts w:eastAsia="Times New Roman"/>
          <w:lang w:eastAsia="uk-UA"/>
        </w:rPr>
        <w:t xml:space="preserve">          Середньостроковий план визнача</w:t>
      </w:r>
      <w:proofErr w:type="gramStart"/>
      <w:r w:rsidRPr="00277F0E">
        <w:rPr>
          <w:rFonts w:eastAsia="Times New Roman"/>
          <w:lang w:eastAsia="uk-UA"/>
        </w:rPr>
        <w:t>є:</w:t>
      </w:r>
      <w:proofErr w:type="gramEnd"/>
    </w:p>
    <w:p w:rsidR="00E96EE1" w:rsidRPr="00277F0E" w:rsidRDefault="00E96EE1" w:rsidP="00E96EE1">
      <w:pPr>
        <w:widowControl w:val="0"/>
        <w:ind w:right="141"/>
        <w:contextualSpacing/>
        <w:jc w:val="both"/>
        <w:rPr>
          <w:rFonts w:eastAsia="Times New Roman"/>
          <w:lang w:eastAsia="uk-UA"/>
        </w:rPr>
      </w:pPr>
      <w:r w:rsidRPr="00277F0E">
        <w:rPr>
          <w:rFonts w:eastAsia="Times New Roman"/>
          <w:lang w:eastAsia="uk-UA"/>
        </w:rPr>
        <w:t xml:space="preserve">          - наскрізні стратегічні цілі здійснення публічних інвестицій;</w:t>
      </w:r>
    </w:p>
    <w:p w:rsidR="00E96EE1" w:rsidRPr="00277F0E" w:rsidRDefault="00E96EE1" w:rsidP="00E96EE1">
      <w:pPr>
        <w:widowControl w:val="0"/>
        <w:ind w:right="141"/>
        <w:contextualSpacing/>
        <w:jc w:val="both"/>
        <w:rPr>
          <w:rFonts w:eastAsia="Times New Roman"/>
          <w:lang w:eastAsia="uk-UA"/>
        </w:rPr>
      </w:pPr>
      <w:r w:rsidRPr="00277F0E">
        <w:rPr>
          <w:rFonts w:eastAsia="Times New Roman"/>
          <w:lang w:eastAsia="uk-UA"/>
        </w:rPr>
        <w:t xml:space="preserve">          - </w:t>
      </w:r>
      <w:proofErr w:type="gramStart"/>
      <w:r w:rsidRPr="00277F0E">
        <w:rPr>
          <w:rFonts w:eastAsia="Times New Roman"/>
          <w:lang w:eastAsia="uk-UA"/>
        </w:rPr>
        <w:t>пр</w:t>
      </w:r>
      <w:proofErr w:type="gramEnd"/>
      <w:r w:rsidRPr="00277F0E">
        <w:rPr>
          <w:rFonts w:eastAsia="Times New Roman"/>
          <w:lang w:eastAsia="uk-UA"/>
        </w:rPr>
        <w:t>іоритетні галузі (сектори) для публічного інвестування;</w:t>
      </w:r>
    </w:p>
    <w:p w:rsidR="00E96EE1" w:rsidRPr="00277F0E" w:rsidRDefault="00E96EE1" w:rsidP="00E96EE1">
      <w:pPr>
        <w:widowControl w:val="0"/>
        <w:ind w:right="141"/>
        <w:contextualSpacing/>
        <w:jc w:val="both"/>
        <w:rPr>
          <w:rFonts w:eastAsia="Times New Roman"/>
          <w:lang w:eastAsia="uk-UA"/>
        </w:rPr>
      </w:pPr>
      <w:r w:rsidRPr="00277F0E">
        <w:rPr>
          <w:rFonts w:eastAsia="Times New Roman"/>
          <w:lang w:eastAsia="uk-UA"/>
        </w:rPr>
        <w:t xml:space="preserve">          - основні напрями публічного інвестування, цільові показники цих напрямів, відповідний орієнтовний розподіл коштів за рахунок </w:t>
      </w:r>
      <w:proofErr w:type="gramStart"/>
      <w:r w:rsidRPr="00277F0E">
        <w:rPr>
          <w:rFonts w:eastAsia="Times New Roman"/>
          <w:lang w:eastAsia="uk-UA"/>
        </w:rPr>
        <w:t>р</w:t>
      </w:r>
      <w:proofErr w:type="gramEnd"/>
      <w:r w:rsidRPr="00277F0E">
        <w:rPr>
          <w:rFonts w:eastAsia="Times New Roman"/>
          <w:lang w:eastAsia="uk-UA"/>
        </w:rPr>
        <w:t>ізних джерел фінансування;</w:t>
      </w:r>
    </w:p>
    <w:p w:rsidR="00E96EE1" w:rsidRPr="00277F0E" w:rsidRDefault="00E96EE1" w:rsidP="00E96EE1">
      <w:pPr>
        <w:widowControl w:val="0"/>
        <w:ind w:right="141"/>
        <w:contextualSpacing/>
        <w:jc w:val="both"/>
        <w:rPr>
          <w:rFonts w:eastAsia="Times New Roman"/>
          <w:lang w:eastAsia="uk-UA"/>
        </w:rPr>
      </w:pPr>
      <w:r w:rsidRPr="00277F0E">
        <w:rPr>
          <w:rFonts w:eastAsia="Times New Roman"/>
          <w:lang w:eastAsia="uk-UA"/>
        </w:rPr>
        <w:t xml:space="preserve">         - </w:t>
      </w:r>
      <w:proofErr w:type="gramStart"/>
      <w:r w:rsidRPr="00277F0E">
        <w:rPr>
          <w:rFonts w:eastAsia="Times New Roman"/>
          <w:lang w:eastAsia="uk-UA"/>
        </w:rPr>
        <w:t>п</w:t>
      </w:r>
      <w:proofErr w:type="gramEnd"/>
      <w:r w:rsidRPr="00277F0E">
        <w:rPr>
          <w:rFonts w:eastAsia="Times New Roman"/>
          <w:lang w:eastAsia="uk-UA"/>
        </w:rPr>
        <w:t>ідсектори галузей (секторів) для публічного інвестування.</w:t>
      </w:r>
    </w:p>
    <w:p w:rsidR="00E96EE1" w:rsidRPr="00277F0E" w:rsidRDefault="00E96EE1" w:rsidP="00E96EE1">
      <w:pPr>
        <w:widowControl w:val="0"/>
        <w:ind w:right="141"/>
        <w:jc w:val="both"/>
        <w:rPr>
          <w:rFonts w:eastAsia="Times New Roman"/>
          <w:lang w:eastAsia="uk-UA"/>
        </w:rPr>
      </w:pPr>
      <w:r w:rsidRPr="00277F0E">
        <w:rPr>
          <w:rFonts w:eastAsia="Times New Roman"/>
          <w:lang w:eastAsia="uk-UA"/>
        </w:rPr>
        <w:t xml:space="preserve">          Сфера дії Середньострокового плану включає публічні інвестиції, що спрямовані на реалізацію проекті</w:t>
      </w:r>
      <w:proofErr w:type="gramStart"/>
      <w:r w:rsidRPr="00277F0E">
        <w:rPr>
          <w:rFonts w:eastAsia="Times New Roman"/>
          <w:lang w:eastAsia="uk-UA"/>
        </w:rPr>
        <w:t>в</w:t>
      </w:r>
      <w:proofErr w:type="gramEnd"/>
      <w:r w:rsidRPr="00277F0E">
        <w:rPr>
          <w:rFonts w:eastAsia="Times New Roman"/>
          <w:lang w:eastAsia="uk-UA"/>
        </w:rPr>
        <w:t xml:space="preserve">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 програми </w:t>
      </w:r>
      <w:proofErr w:type="gramStart"/>
      <w:r w:rsidRPr="00277F0E">
        <w:rPr>
          <w:rFonts w:eastAsia="Times New Roman"/>
          <w:lang w:eastAsia="uk-UA"/>
        </w:rPr>
        <w:t>п</w:t>
      </w:r>
      <w:proofErr w:type="gramEnd"/>
      <w:r w:rsidRPr="00277F0E">
        <w:rPr>
          <w:rFonts w:eastAsia="Times New Roman"/>
          <w:lang w:eastAsia="uk-UA"/>
        </w:rPr>
        <w:t xml:space="preserve">ідтримки бізнесу, фінансування від міжнародних фінансових організацій для приватного сектора та інші інструменти і форми </w:t>
      </w:r>
      <w:proofErr w:type="gramStart"/>
      <w:r w:rsidRPr="00277F0E">
        <w:rPr>
          <w:rFonts w:eastAsia="Times New Roman"/>
          <w:lang w:eastAsia="uk-UA"/>
        </w:rPr>
        <w:t>п</w:t>
      </w:r>
      <w:proofErr w:type="gramEnd"/>
      <w:r w:rsidRPr="00277F0E">
        <w:rPr>
          <w:rFonts w:eastAsia="Times New Roman"/>
          <w:lang w:eastAsia="uk-UA"/>
        </w:rPr>
        <w:t>ідтримки бізнесу та громадян, які не є публічними інвестиціями у розумінні Бюджетного кодексу України.</w:t>
      </w:r>
    </w:p>
    <w:p w:rsidR="00E96EE1" w:rsidRDefault="00E96EE1" w:rsidP="00E96EE1">
      <w:pPr>
        <w:ind w:right="141"/>
        <w:jc w:val="center"/>
        <w:rPr>
          <w:b/>
          <w:bCs/>
          <w:kern w:val="2"/>
        </w:rPr>
      </w:pPr>
      <w:r w:rsidRPr="00277F0E">
        <w:rPr>
          <w:b/>
          <w:bCs/>
          <w:kern w:val="2"/>
        </w:rPr>
        <w:t>Описова частина</w:t>
      </w:r>
    </w:p>
    <w:p w:rsidR="00E96EE1" w:rsidRPr="00277F0E" w:rsidRDefault="00E96EE1" w:rsidP="00E96EE1">
      <w:pPr>
        <w:ind w:right="141"/>
        <w:rPr>
          <w:b/>
          <w:bCs/>
          <w:kern w:val="2"/>
        </w:rPr>
      </w:pPr>
    </w:p>
    <w:p w:rsidR="00E96EE1" w:rsidRPr="00277F0E" w:rsidRDefault="00E96EE1" w:rsidP="00E96EE1">
      <w:pPr>
        <w:ind w:right="142"/>
        <w:jc w:val="both"/>
        <w:rPr>
          <w:kern w:val="2"/>
        </w:rPr>
      </w:pPr>
      <w:r w:rsidRPr="00277F0E">
        <w:rPr>
          <w:kern w:val="2"/>
        </w:rPr>
        <w:t xml:space="preserve">          Середньостроковий план пріоритетних публічних інвестицій Верховинської селищної територіальної громади на 2026 – 2028 роки розроблено відділом соціально-економічного розвитку, інвестицій, туризму, сільського господарства та міжнародної співпраці Верховинської селищної ради Верховинського району Івано-Франківської області на підставі пропозицій керівників </w:t>
      </w:r>
      <w:proofErr w:type="gramStart"/>
      <w:r w:rsidRPr="00277F0E">
        <w:rPr>
          <w:kern w:val="2"/>
        </w:rPr>
        <w:t>в</w:t>
      </w:r>
      <w:proofErr w:type="gramEnd"/>
      <w:r w:rsidRPr="00277F0E">
        <w:rPr>
          <w:kern w:val="2"/>
        </w:rPr>
        <w:t xml:space="preserve">ідділів, управлінь, відокремлених структурних </w:t>
      </w:r>
      <w:proofErr w:type="gramStart"/>
      <w:r w:rsidRPr="00277F0E">
        <w:rPr>
          <w:kern w:val="2"/>
        </w:rPr>
        <w:t>п</w:t>
      </w:r>
      <w:proofErr w:type="gramEnd"/>
      <w:r w:rsidRPr="00277F0E">
        <w:rPr>
          <w:kern w:val="2"/>
        </w:rPr>
        <w:t xml:space="preserve">ідрозділів </w:t>
      </w:r>
      <w:r w:rsidRPr="00277F0E">
        <w:rPr>
          <w:kern w:val="2"/>
        </w:rPr>
        <w:lastRenderedPageBreak/>
        <w:t xml:space="preserve">селищної ради, а також установ, організацій та закладів, засновником яких є Верховинська селищна рада, на підставі пріоритетних завдань, визначених документами стратегічного планування – Стратегією розвитку Верховинської селищної територіальної громади на 2024 – 2028 роки, затвердженою рішенням сесії селищної ради від 25.01.2024 року № 445-3/2024, Програмою соціально-економічного та культурного розвитку Верховинської селищної ради на 2025 </w:t>
      </w:r>
      <w:proofErr w:type="gramStart"/>
      <w:r w:rsidRPr="00277F0E">
        <w:rPr>
          <w:kern w:val="2"/>
        </w:rPr>
        <w:t>р</w:t>
      </w:r>
      <w:proofErr w:type="gramEnd"/>
      <w:r w:rsidRPr="00277F0E">
        <w:rPr>
          <w:kern w:val="2"/>
        </w:rPr>
        <w:t xml:space="preserve">ік та подальші роки,  </w:t>
      </w:r>
      <w:r w:rsidRPr="00277F0E">
        <w:rPr>
          <w:rFonts w:eastAsia="Times New Roman"/>
          <w:color w:val="000000" w:themeColor="text1"/>
        </w:rPr>
        <w:t xml:space="preserve">програмними документами, затвердженими на середньостроковий період, </w:t>
      </w:r>
      <w:r w:rsidRPr="00277F0E">
        <w:rPr>
          <w:rFonts w:eastAsia="Times New Roman"/>
        </w:rPr>
        <w:t xml:space="preserve">Цілями сталого розвитку України на період до 2030 року. Стратегічний план розроблено  у межах орієнтовного </w:t>
      </w:r>
      <w:proofErr w:type="gramStart"/>
      <w:r w:rsidRPr="00277F0E">
        <w:rPr>
          <w:rFonts w:eastAsia="Times New Roman"/>
        </w:rPr>
        <w:t>граничного</w:t>
      </w:r>
      <w:proofErr w:type="gramEnd"/>
      <w:r w:rsidRPr="00277F0E">
        <w:rPr>
          <w:rFonts w:eastAsia="Times New Roman"/>
        </w:rPr>
        <w:t xml:space="preserve"> сукупного обсягу публічних інвестицій на середньостроковий період, доведеного фінансовим управлінням Верховинської селищної ради Верховинського району Івано-Франківської області.</w:t>
      </w:r>
    </w:p>
    <w:p w:rsidR="00E96EE1" w:rsidRPr="00277F0E" w:rsidRDefault="00E96EE1" w:rsidP="00E96EE1">
      <w:pPr>
        <w:ind w:right="141"/>
        <w:jc w:val="center"/>
        <w:rPr>
          <w:kern w:val="2"/>
        </w:rPr>
      </w:pPr>
    </w:p>
    <w:p w:rsidR="00E96EE1" w:rsidRPr="00277F0E" w:rsidRDefault="00E96EE1" w:rsidP="00E96EE1">
      <w:pPr>
        <w:ind w:right="141"/>
        <w:jc w:val="center"/>
        <w:rPr>
          <w:b/>
          <w:i/>
          <w:iCs/>
          <w:kern w:val="2"/>
        </w:rPr>
      </w:pPr>
      <w:r w:rsidRPr="00277F0E">
        <w:rPr>
          <w:b/>
          <w:i/>
          <w:iCs/>
          <w:kern w:val="2"/>
        </w:rPr>
        <w:t xml:space="preserve"> Наскрізні стратегічні цілі здійснення публічних інвестицій</w:t>
      </w:r>
    </w:p>
    <w:p w:rsidR="00E96EE1" w:rsidRPr="00277F0E" w:rsidRDefault="00E96EE1" w:rsidP="00E96EE1">
      <w:pPr>
        <w:ind w:right="141"/>
        <w:jc w:val="center"/>
        <w:rPr>
          <w:b/>
          <w:i/>
          <w:iCs/>
          <w:kern w:val="2"/>
        </w:rPr>
      </w:pPr>
    </w:p>
    <w:p w:rsidR="00E96EE1" w:rsidRPr="00277F0E" w:rsidRDefault="00E96EE1" w:rsidP="00E96EE1">
      <w:pPr>
        <w:ind w:right="142"/>
        <w:jc w:val="both"/>
        <w:rPr>
          <w:b/>
          <w:i/>
          <w:iCs/>
          <w:kern w:val="2"/>
        </w:rPr>
      </w:pPr>
      <w:r w:rsidRPr="00277F0E">
        <w:rPr>
          <w:rFonts w:eastAsia="Times New Roman"/>
        </w:rPr>
        <w:t xml:space="preserve">          Наскрізні цілі держави передбачають: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w:t>
      </w:r>
      <w:proofErr w:type="gramStart"/>
      <w:r w:rsidRPr="00277F0E">
        <w:rPr>
          <w:rFonts w:eastAsia="Times New Roman"/>
        </w:rPr>
        <w:t>р</w:t>
      </w:r>
      <w:proofErr w:type="gramEnd"/>
      <w:r w:rsidRPr="00277F0E">
        <w:rPr>
          <w:rFonts w:eastAsia="Times New Roman"/>
        </w:rPr>
        <w:t>івності, безбар’єрності, доступності для всіх категорій населення.</w:t>
      </w:r>
    </w:p>
    <w:p w:rsidR="00E96EE1" w:rsidRDefault="00E96EE1" w:rsidP="00E96EE1">
      <w:pPr>
        <w:ind w:right="142"/>
        <w:jc w:val="both"/>
        <w:rPr>
          <w:kern w:val="2"/>
        </w:rPr>
      </w:pPr>
      <w:r w:rsidRPr="00277F0E">
        <w:rPr>
          <w:kern w:val="2"/>
        </w:rPr>
        <w:t xml:space="preserve">          Наскрізними стратегічними цілями здійснення публічних інвестицій у Верховинській селищній територіальній громаді є цілі, що мають міжгалузевий характер, відповідають національним та глобальним </w:t>
      </w:r>
      <w:proofErr w:type="gramStart"/>
      <w:r w:rsidRPr="00277F0E">
        <w:rPr>
          <w:kern w:val="2"/>
        </w:rPr>
        <w:t>пр</w:t>
      </w:r>
      <w:proofErr w:type="gramEnd"/>
      <w:r w:rsidRPr="00277F0E">
        <w:rPr>
          <w:kern w:val="2"/>
        </w:rPr>
        <w:t xml:space="preserve">іоритетам розвитку і спрямовані на забезпечення сталого розвитку громади, </w:t>
      </w:r>
      <w:r w:rsidRPr="00277F0E">
        <w:rPr>
          <w:rFonts w:eastAsia="Roboto Mono"/>
          <w:color w:val="000000"/>
          <w:kern w:val="24"/>
        </w:rPr>
        <w:t xml:space="preserve">створення </w:t>
      </w:r>
      <w:r w:rsidRPr="00277F0E">
        <w:rPr>
          <w:rFonts w:eastAsia="Times New Roman"/>
          <w:color w:val="000000"/>
          <w:shd w:val="clear" w:color="auto" w:fill="FFFFFF"/>
        </w:rPr>
        <w:t xml:space="preserve">безпечного середовища з </w:t>
      </w:r>
      <w:r w:rsidRPr="00277F0E">
        <w:rPr>
          <w:rFonts w:eastAsia="Times New Roman"/>
          <w:color w:val="000000"/>
        </w:rPr>
        <w:t xml:space="preserve">ефективною та надійною інфраструктурою для комфортного життя населення громади: </w:t>
      </w:r>
      <w:r w:rsidRPr="00277F0E">
        <w:rPr>
          <w:rFonts w:eastAsia="Times New Roman"/>
          <w:color w:val="000000" w:themeColor="text1"/>
        </w:rPr>
        <w:t xml:space="preserve">підвищення ефективності </w:t>
      </w:r>
      <w:r w:rsidRPr="00277F0E">
        <w:rPr>
          <w:rFonts w:eastAsia="Times New Roman"/>
          <w:color w:val="000000" w:themeColor="text1"/>
          <w:highlight w:val="white"/>
        </w:rPr>
        <w:t>безпеки населення, а саме</w:t>
      </w:r>
      <w:r w:rsidRPr="00277F0E">
        <w:rPr>
          <w:rFonts w:eastAsia="Times New Roman"/>
          <w:color w:val="000000"/>
          <w:highlight w:val="white"/>
        </w:rPr>
        <w:t xml:space="preserve"> поліпшення екології, зменшення впливу на навколишнє природне середовище, розвинена безпекова інфраструктура</w:t>
      </w:r>
      <w:r w:rsidRPr="00277F0E">
        <w:rPr>
          <w:rFonts w:eastAsia="Times New Roman"/>
          <w:color w:val="000000"/>
        </w:rPr>
        <w:t xml:space="preserve">, </w:t>
      </w:r>
      <w:r w:rsidRPr="00277F0E">
        <w:rPr>
          <w:rFonts w:eastAsia="Times New Roman"/>
        </w:rPr>
        <w:t xml:space="preserve">з урахуванням принципів безбар’єрності, доступності для </w:t>
      </w:r>
      <w:proofErr w:type="gramStart"/>
      <w:r w:rsidRPr="00277F0E">
        <w:rPr>
          <w:rFonts w:eastAsia="Times New Roman"/>
        </w:rPr>
        <w:t>вс</w:t>
      </w:r>
      <w:proofErr w:type="gramEnd"/>
      <w:r w:rsidRPr="00277F0E">
        <w:rPr>
          <w:rFonts w:eastAsia="Times New Roman"/>
        </w:rPr>
        <w:t xml:space="preserve">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 розвиток освітньої інфраструктури, створення сучасного культурного простору, забезпечення доступу </w:t>
      </w:r>
      <w:proofErr w:type="gramStart"/>
      <w:r w:rsidRPr="00277F0E">
        <w:rPr>
          <w:rFonts w:eastAsia="Times New Roman"/>
        </w:rPr>
        <w:t>до</w:t>
      </w:r>
      <w:proofErr w:type="gramEnd"/>
      <w:r w:rsidRPr="00277F0E">
        <w:rPr>
          <w:rFonts w:eastAsia="Times New Roman"/>
        </w:rPr>
        <w:t xml:space="preserve"> якісної медичної допомоги. </w:t>
      </w:r>
      <w:r w:rsidRPr="00277F0E">
        <w:rPr>
          <w:kern w:val="2"/>
        </w:rPr>
        <w:t xml:space="preserve">Досягнення поставлених цілей вимагає консолідації зусиль усіх структурних </w:t>
      </w:r>
      <w:proofErr w:type="gramStart"/>
      <w:r w:rsidRPr="00277F0E">
        <w:rPr>
          <w:kern w:val="2"/>
        </w:rPr>
        <w:t>п</w:t>
      </w:r>
      <w:proofErr w:type="gramEnd"/>
      <w:r w:rsidRPr="00277F0E">
        <w:rPr>
          <w:kern w:val="2"/>
        </w:rPr>
        <w:t>ідрозділів Верховинської селищної територіальної громади, її старостинських округів, громадськості, бізнесу, освітніх та культурних установ, закладів охорони здоров’я, соціальної сфери, а також усіх зацікавлених сторін, які можуть впливати на реалізацію цілей або відчувати на собі їх результати.</w:t>
      </w:r>
    </w:p>
    <w:p w:rsidR="00E96EE1" w:rsidRPr="00277F0E" w:rsidRDefault="00E96EE1" w:rsidP="00E96EE1">
      <w:pPr>
        <w:ind w:right="142"/>
        <w:jc w:val="both"/>
        <w:rPr>
          <w:kern w:val="2"/>
        </w:rPr>
      </w:pPr>
    </w:p>
    <w:p w:rsidR="00E96EE1" w:rsidRDefault="00E96EE1" w:rsidP="00E96EE1">
      <w:pPr>
        <w:ind w:right="141"/>
        <w:jc w:val="both"/>
        <w:rPr>
          <w:b/>
          <w:i/>
          <w:kern w:val="2"/>
        </w:rPr>
      </w:pPr>
      <w:r w:rsidRPr="00277F0E">
        <w:rPr>
          <w:kern w:val="2"/>
        </w:rPr>
        <w:t xml:space="preserve">        </w:t>
      </w:r>
      <w:r>
        <w:rPr>
          <w:kern w:val="2"/>
        </w:rPr>
        <w:t xml:space="preserve">      </w:t>
      </w:r>
      <w:r w:rsidRPr="00277F0E">
        <w:rPr>
          <w:kern w:val="2"/>
        </w:rPr>
        <w:t xml:space="preserve">  </w:t>
      </w:r>
      <w:r w:rsidRPr="00277F0E">
        <w:rPr>
          <w:b/>
          <w:i/>
          <w:kern w:val="2"/>
        </w:rPr>
        <w:t>На 2026–2028 роки визначено такі наскрізні стратегічні цілі громади:</w:t>
      </w:r>
    </w:p>
    <w:p w:rsidR="00E96EE1" w:rsidRPr="00277F0E" w:rsidRDefault="00E96EE1" w:rsidP="00E96EE1">
      <w:pPr>
        <w:ind w:right="141"/>
        <w:jc w:val="both"/>
        <w:rPr>
          <w:b/>
          <w:i/>
          <w:kern w:val="2"/>
        </w:rPr>
      </w:pPr>
    </w:p>
    <w:p w:rsidR="00E96EE1" w:rsidRPr="00277F0E" w:rsidRDefault="00E96EE1" w:rsidP="00E96EE1">
      <w:pPr>
        <w:ind w:right="141"/>
        <w:contextualSpacing/>
        <w:jc w:val="both"/>
        <w:rPr>
          <w:kern w:val="2"/>
        </w:rPr>
      </w:pPr>
      <w:r w:rsidRPr="00277F0E">
        <w:rPr>
          <w:kern w:val="2"/>
        </w:rPr>
        <w:t xml:space="preserve">          - реагування на зміни клімату – розвиток екологічно орієнтованої інфраструктури (включаючи модернізації систем водопостачання і водовідведення, реконструкцію каналізаційних об'єктів тощо), що дозволить адаптувати громаду до сучасних кліматичних викликі</w:t>
      </w:r>
      <w:proofErr w:type="gramStart"/>
      <w:r w:rsidRPr="00277F0E">
        <w:rPr>
          <w:kern w:val="2"/>
        </w:rPr>
        <w:t>в</w:t>
      </w:r>
      <w:proofErr w:type="gramEnd"/>
      <w:r w:rsidRPr="00277F0E">
        <w:rPr>
          <w:kern w:val="2"/>
        </w:rPr>
        <w:t xml:space="preserve">;  </w:t>
      </w:r>
    </w:p>
    <w:p w:rsidR="00E96EE1" w:rsidRPr="00277F0E" w:rsidRDefault="00E96EE1" w:rsidP="00E96EE1">
      <w:pPr>
        <w:ind w:right="141"/>
        <w:contextualSpacing/>
        <w:jc w:val="both"/>
        <w:rPr>
          <w:kern w:val="2"/>
        </w:rPr>
      </w:pPr>
      <w:r w:rsidRPr="00277F0E">
        <w:rPr>
          <w:kern w:val="2"/>
        </w:rPr>
        <w:t xml:space="preserve">          - безбар’єрність – формування доступного середовища у </w:t>
      </w:r>
      <w:proofErr w:type="gramStart"/>
      <w:r w:rsidRPr="00277F0E">
        <w:rPr>
          <w:kern w:val="2"/>
        </w:rPr>
        <w:t>вс</w:t>
      </w:r>
      <w:proofErr w:type="gramEnd"/>
      <w:r w:rsidRPr="00277F0E">
        <w:rPr>
          <w:kern w:val="2"/>
        </w:rPr>
        <w:t>іх сферах життєдіяльності громади, з урахуванням потреб осіб з інвалідністю, людей похилого віку, осіб з тимчасовими чи постійними порушеннями мобільності, через застосування принципів універсального дизайну;</w:t>
      </w:r>
    </w:p>
    <w:p w:rsidR="00E96EE1" w:rsidRPr="00277F0E" w:rsidRDefault="00E96EE1" w:rsidP="00E96EE1">
      <w:pPr>
        <w:ind w:right="141"/>
        <w:contextualSpacing/>
        <w:jc w:val="both"/>
        <w:rPr>
          <w:kern w:val="2"/>
        </w:rPr>
      </w:pPr>
      <w:r w:rsidRPr="00277F0E">
        <w:rPr>
          <w:kern w:val="2"/>
        </w:rPr>
        <w:t xml:space="preserve">          - гендерна </w:t>
      </w:r>
      <w:proofErr w:type="gramStart"/>
      <w:r w:rsidRPr="00277F0E">
        <w:rPr>
          <w:kern w:val="2"/>
        </w:rPr>
        <w:t>р</w:t>
      </w:r>
      <w:proofErr w:type="gramEnd"/>
      <w:r w:rsidRPr="00277F0E">
        <w:rPr>
          <w:kern w:val="2"/>
        </w:rPr>
        <w:t>івність – забезпечення рівного доступу жінок і чоловіків до послуг, можливостей у сфері освіти, зайнятості, участі в управлінні громадою, а також включення гендерних аспектів у планування та реалізацію інвестиційних проєктів;</w:t>
      </w:r>
    </w:p>
    <w:p w:rsidR="00E96EE1" w:rsidRPr="00277F0E" w:rsidRDefault="00E96EE1" w:rsidP="00E96EE1">
      <w:pPr>
        <w:ind w:right="141"/>
        <w:contextualSpacing/>
        <w:jc w:val="both"/>
        <w:rPr>
          <w:kern w:val="2"/>
        </w:rPr>
      </w:pPr>
      <w:r w:rsidRPr="00277F0E">
        <w:rPr>
          <w:kern w:val="2"/>
        </w:rPr>
        <w:t xml:space="preserve">          - створення інклюзивного середовища – захист вразливих груп населення, людей похилого віку з обмеженими можливостями;</w:t>
      </w:r>
    </w:p>
    <w:p w:rsidR="00E96EE1" w:rsidRPr="00277F0E" w:rsidRDefault="00E96EE1" w:rsidP="00E96EE1">
      <w:pPr>
        <w:ind w:right="141"/>
        <w:contextualSpacing/>
        <w:jc w:val="both"/>
        <w:rPr>
          <w:kern w:val="2"/>
        </w:rPr>
      </w:pPr>
      <w:r w:rsidRPr="00277F0E">
        <w:rPr>
          <w:kern w:val="2"/>
        </w:rPr>
        <w:t xml:space="preserve">          - розвиток освітньої інфраструктури для забезпечення </w:t>
      </w:r>
      <w:proofErr w:type="gramStart"/>
      <w:r w:rsidRPr="00277F0E">
        <w:rPr>
          <w:kern w:val="2"/>
        </w:rPr>
        <w:t>р</w:t>
      </w:r>
      <w:proofErr w:type="gramEnd"/>
      <w:r w:rsidRPr="00277F0E">
        <w:rPr>
          <w:kern w:val="2"/>
        </w:rPr>
        <w:t>івного доступу до якісної освіти;</w:t>
      </w:r>
    </w:p>
    <w:p w:rsidR="00E96EE1" w:rsidRPr="00277F0E" w:rsidRDefault="00E96EE1" w:rsidP="00E96EE1">
      <w:pPr>
        <w:ind w:right="141"/>
        <w:contextualSpacing/>
        <w:jc w:val="both"/>
        <w:rPr>
          <w:kern w:val="2"/>
        </w:rPr>
      </w:pPr>
      <w:r w:rsidRPr="00277F0E">
        <w:rPr>
          <w:kern w:val="2"/>
        </w:rPr>
        <w:t xml:space="preserve">          - розвиток культурного середовища, створення сучасного культурного простору;</w:t>
      </w:r>
    </w:p>
    <w:p w:rsidR="00E96EE1" w:rsidRPr="00277F0E" w:rsidRDefault="00E96EE1" w:rsidP="00E96EE1">
      <w:pPr>
        <w:ind w:right="141"/>
        <w:contextualSpacing/>
        <w:jc w:val="both"/>
        <w:rPr>
          <w:kern w:val="2"/>
        </w:rPr>
      </w:pPr>
      <w:r w:rsidRPr="00277F0E">
        <w:rPr>
          <w:kern w:val="2"/>
        </w:rPr>
        <w:lastRenderedPageBreak/>
        <w:t xml:space="preserve">          - забезпечення якісної медичної допомоги й модернізація об’єктів медичної інфраструктури у найвисокогірнішому регіоні Карпат.</w:t>
      </w:r>
    </w:p>
    <w:p w:rsidR="00E96EE1" w:rsidRPr="00277F0E" w:rsidRDefault="00E96EE1" w:rsidP="00E96EE1">
      <w:pPr>
        <w:ind w:right="141"/>
        <w:jc w:val="both"/>
        <w:rPr>
          <w:kern w:val="2"/>
        </w:rPr>
      </w:pPr>
      <w:r w:rsidRPr="00277F0E">
        <w:rPr>
          <w:kern w:val="2"/>
        </w:rPr>
        <w:t xml:space="preserve">          Зазначені цілі становлять основу публічної інвестиційної політики громади на середньостроковий період і спрямовані на досягнення </w:t>
      </w:r>
      <w:proofErr w:type="gramStart"/>
      <w:r w:rsidRPr="00277F0E">
        <w:rPr>
          <w:kern w:val="2"/>
        </w:rPr>
        <w:t>соц</w:t>
      </w:r>
      <w:proofErr w:type="gramEnd"/>
      <w:r w:rsidRPr="00277F0E">
        <w:rPr>
          <w:kern w:val="2"/>
        </w:rPr>
        <w:t>іальної справедливості, підвищення якості життя мешканців та зміцнення інституційного потенціалу громади.</w:t>
      </w:r>
    </w:p>
    <w:p w:rsidR="00E96EE1" w:rsidRPr="00277F0E" w:rsidRDefault="00E96EE1" w:rsidP="00E96EE1">
      <w:pPr>
        <w:ind w:right="141"/>
        <w:jc w:val="both"/>
        <w:rPr>
          <w:kern w:val="2"/>
        </w:rPr>
      </w:pPr>
      <w:r w:rsidRPr="00277F0E">
        <w:rPr>
          <w:kern w:val="2"/>
        </w:rPr>
        <w:t xml:space="preserve">          </w:t>
      </w:r>
    </w:p>
    <w:p w:rsidR="00E96EE1" w:rsidRPr="00277F0E" w:rsidRDefault="00E96EE1" w:rsidP="00E96EE1">
      <w:pPr>
        <w:ind w:right="141"/>
        <w:jc w:val="center"/>
        <w:rPr>
          <w:b/>
          <w:i/>
          <w:iCs/>
          <w:kern w:val="2"/>
        </w:rPr>
      </w:pPr>
      <w:proofErr w:type="gramStart"/>
      <w:r w:rsidRPr="00277F0E">
        <w:rPr>
          <w:b/>
          <w:i/>
          <w:iCs/>
          <w:kern w:val="2"/>
        </w:rPr>
        <w:t>Пр</w:t>
      </w:r>
      <w:proofErr w:type="gramEnd"/>
      <w:r w:rsidRPr="00277F0E">
        <w:rPr>
          <w:b/>
          <w:i/>
          <w:iCs/>
          <w:kern w:val="2"/>
        </w:rPr>
        <w:t>іоритетні галузі (сектори) для публічного інвестування</w:t>
      </w:r>
    </w:p>
    <w:p w:rsidR="00E96EE1" w:rsidRPr="00277F0E" w:rsidRDefault="00E96EE1" w:rsidP="00E96EE1">
      <w:pPr>
        <w:ind w:right="141"/>
        <w:jc w:val="center"/>
        <w:rPr>
          <w:b/>
          <w:i/>
          <w:iCs/>
          <w:kern w:val="2"/>
        </w:rPr>
      </w:pPr>
    </w:p>
    <w:p w:rsidR="00E96EE1" w:rsidRPr="00277F0E" w:rsidRDefault="00E96EE1" w:rsidP="00E96EE1">
      <w:pPr>
        <w:ind w:right="141"/>
        <w:jc w:val="both"/>
        <w:rPr>
          <w:kern w:val="2"/>
        </w:rPr>
      </w:pPr>
      <w:r w:rsidRPr="00277F0E">
        <w:rPr>
          <w:kern w:val="2"/>
        </w:rPr>
        <w:t xml:space="preserve">          </w:t>
      </w:r>
      <w:proofErr w:type="gramStart"/>
      <w:r w:rsidRPr="00277F0E">
        <w:rPr>
          <w:kern w:val="2"/>
        </w:rPr>
        <w:t>Пр</w:t>
      </w:r>
      <w:proofErr w:type="gramEnd"/>
      <w:r w:rsidRPr="00277F0E">
        <w:rPr>
          <w:kern w:val="2"/>
        </w:rPr>
        <w:t xml:space="preserve">іоритетні галузі (сектори) для публічного інвестування, що містяться в Середньостроковому плані публічних інвестицій Верховинської селищної територіальної громади на 2026–2028 роки, є ключовими для громади. Саме на них спрямовуватимуться публічні інвестиції протягом </w:t>
      </w:r>
      <w:proofErr w:type="gramStart"/>
      <w:r w:rsidRPr="00277F0E">
        <w:rPr>
          <w:kern w:val="2"/>
        </w:rPr>
        <w:t>планового</w:t>
      </w:r>
      <w:proofErr w:type="gramEnd"/>
      <w:r w:rsidRPr="00277F0E">
        <w:rPr>
          <w:kern w:val="2"/>
        </w:rPr>
        <w:t xml:space="preserve"> періоду.</w:t>
      </w:r>
    </w:p>
    <w:p w:rsidR="00E96EE1" w:rsidRDefault="00E96EE1" w:rsidP="00E96EE1">
      <w:pPr>
        <w:ind w:right="141"/>
        <w:jc w:val="both"/>
        <w:rPr>
          <w:kern w:val="2"/>
        </w:rPr>
      </w:pPr>
      <w:r w:rsidRPr="00277F0E">
        <w:rPr>
          <w:kern w:val="2"/>
        </w:rPr>
        <w:t xml:space="preserve">          Визначення </w:t>
      </w:r>
      <w:proofErr w:type="gramStart"/>
      <w:r w:rsidRPr="00277F0E">
        <w:rPr>
          <w:kern w:val="2"/>
        </w:rPr>
        <w:t>пр</w:t>
      </w:r>
      <w:proofErr w:type="gramEnd"/>
      <w:r w:rsidRPr="00277F0E">
        <w:rPr>
          <w:kern w:val="2"/>
        </w:rPr>
        <w:t xml:space="preserve">іоритетних галузей (секторів) здійснено з урахуванням потреб і стратегічних пріоритетів розвитку громади, Стратегії розвитку Верховинської селищної територіальної громади на 2024 – 2028 роки, Програми соціально-економічного та культурного розвитку Верховинської селищної ради на 2025 рік та подальші роки,  </w:t>
      </w:r>
      <w:r w:rsidRPr="00277F0E">
        <w:rPr>
          <w:rFonts w:eastAsia="Times New Roman"/>
        </w:rPr>
        <w:t xml:space="preserve">Цілей сталого розвитку України на період до 2030 року, </w:t>
      </w:r>
      <w:r w:rsidRPr="00277F0E">
        <w:rPr>
          <w:kern w:val="2"/>
        </w:rPr>
        <w:t xml:space="preserve"> Плану дій зі сталого енергетичного розвитку та клімату громади до 2050 року, Стратегії розвитку освіти  Верховинської селищної територіальної громади, вимог </w:t>
      </w:r>
      <w:proofErr w:type="gramStart"/>
      <w:r w:rsidRPr="00277F0E">
        <w:rPr>
          <w:kern w:val="2"/>
        </w:rPr>
        <w:t>Бюджетного</w:t>
      </w:r>
      <w:proofErr w:type="gramEnd"/>
      <w:r w:rsidRPr="00277F0E">
        <w:rPr>
          <w:kern w:val="2"/>
        </w:rPr>
        <w:t xml:space="preserve"> кодексу України.</w:t>
      </w:r>
    </w:p>
    <w:p w:rsidR="00E96EE1" w:rsidRPr="00277F0E" w:rsidRDefault="00E96EE1" w:rsidP="00E96EE1">
      <w:pPr>
        <w:ind w:right="141"/>
        <w:jc w:val="both"/>
        <w:rPr>
          <w:kern w:val="2"/>
        </w:rPr>
      </w:pPr>
    </w:p>
    <w:p w:rsidR="00E96EE1" w:rsidRPr="00277F0E" w:rsidRDefault="00E96EE1" w:rsidP="00E96EE1">
      <w:pPr>
        <w:ind w:right="141"/>
        <w:jc w:val="both"/>
        <w:rPr>
          <w:b/>
          <w:kern w:val="2"/>
        </w:rPr>
      </w:pPr>
      <w:r w:rsidRPr="00277F0E">
        <w:rPr>
          <w:b/>
          <w:kern w:val="2"/>
        </w:rPr>
        <w:t xml:space="preserve">          До </w:t>
      </w:r>
      <w:proofErr w:type="gramStart"/>
      <w:r w:rsidRPr="00277F0E">
        <w:rPr>
          <w:b/>
          <w:kern w:val="2"/>
        </w:rPr>
        <w:t>пр</w:t>
      </w:r>
      <w:proofErr w:type="gramEnd"/>
      <w:r w:rsidRPr="00277F0E">
        <w:rPr>
          <w:b/>
          <w:kern w:val="2"/>
        </w:rPr>
        <w:t>іоритетних галузей (секторів) для публічного інвестування, визначених цим планом, відносяться:</w:t>
      </w:r>
    </w:p>
    <w:p w:rsidR="00E96EE1" w:rsidRPr="00277F0E" w:rsidRDefault="00E96EE1" w:rsidP="00E96EE1">
      <w:pPr>
        <w:ind w:right="141"/>
        <w:contextualSpacing/>
        <w:jc w:val="both"/>
        <w:rPr>
          <w:kern w:val="2"/>
        </w:rPr>
      </w:pPr>
      <w:r w:rsidRPr="00277F0E">
        <w:rPr>
          <w:kern w:val="2"/>
        </w:rPr>
        <w:t xml:space="preserve">      - муніципальна інфраструктура та послуги;</w:t>
      </w:r>
    </w:p>
    <w:p w:rsidR="00E96EE1" w:rsidRPr="00277F0E" w:rsidRDefault="00E96EE1" w:rsidP="00E96EE1">
      <w:pPr>
        <w:ind w:right="141"/>
        <w:contextualSpacing/>
        <w:jc w:val="both"/>
        <w:rPr>
          <w:kern w:val="2"/>
        </w:rPr>
      </w:pPr>
      <w:r w:rsidRPr="00277F0E">
        <w:rPr>
          <w:kern w:val="2"/>
        </w:rPr>
        <w:t xml:space="preserve">      - публічні послуги і </w:t>
      </w:r>
      <w:proofErr w:type="gramStart"/>
      <w:r w:rsidRPr="00277F0E">
        <w:rPr>
          <w:kern w:val="2"/>
        </w:rPr>
        <w:t>пов’язана</w:t>
      </w:r>
      <w:proofErr w:type="gramEnd"/>
      <w:r w:rsidRPr="00277F0E">
        <w:rPr>
          <w:kern w:val="2"/>
        </w:rPr>
        <w:t xml:space="preserve"> з ними цифров</w:t>
      </w:r>
      <w:r>
        <w:rPr>
          <w:kern w:val="2"/>
        </w:rPr>
        <w:t>і</w:t>
      </w:r>
      <w:r w:rsidRPr="00277F0E">
        <w:rPr>
          <w:kern w:val="2"/>
        </w:rPr>
        <w:t>зація;</w:t>
      </w:r>
    </w:p>
    <w:p w:rsidR="00E96EE1" w:rsidRPr="00277F0E" w:rsidRDefault="00E96EE1" w:rsidP="00E96EE1">
      <w:pPr>
        <w:ind w:right="141"/>
        <w:contextualSpacing/>
        <w:jc w:val="both"/>
        <w:rPr>
          <w:kern w:val="2"/>
        </w:rPr>
      </w:pPr>
      <w:r w:rsidRPr="00277F0E">
        <w:rPr>
          <w:kern w:val="2"/>
        </w:rPr>
        <w:t xml:space="preserve">      - </w:t>
      </w:r>
      <w:proofErr w:type="gramStart"/>
      <w:r w:rsidRPr="00277F0E">
        <w:rPr>
          <w:kern w:val="2"/>
        </w:rPr>
        <w:t>соц</w:t>
      </w:r>
      <w:proofErr w:type="gramEnd"/>
      <w:r w:rsidRPr="00277F0E">
        <w:rPr>
          <w:kern w:val="2"/>
        </w:rPr>
        <w:t>іальна сфера;</w:t>
      </w:r>
    </w:p>
    <w:p w:rsidR="00E96EE1" w:rsidRPr="00277F0E" w:rsidRDefault="00E96EE1" w:rsidP="00E96EE1">
      <w:pPr>
        <w:ind w:right="141"/>
        <w:contextualSpacing/>
        <w:jc w:val="both"/>
        <w:rPr>
          <w:kern w:val="2"/>
        </w:rPr>
      </w:pPr>
      <w:r w:rsidRPr="00277F0E">
        <w:rPr>
          <w:kern w:val="2"/>
        </w:rPr>
        <w:t xml:space="preserve">      - громадська безпека;</w:t>
      </w:r>
    </w:p>
    <w:p w:rsidR="00E96EE1" w:rsidRPr="00277F0E" w:rsidRDefault="00E96EE1" w:rsidP="00E96EE1">
      <w:pPr>
        <w:ind w:right="141"/>
        <w:contextualSpacing/>
        <w:jc w:val="both"/>
        <w:rPr>
          <w:kern w:val="2"/>
        </w:rPr>
      </w:pPr>
      <w:r w:rsidRPr="00277F0E">
        <w:rPr>
          <w:kern w:val="2"/>
        </w:rPr>
        <w:t xml:space="preserve">      - освіта і наука;</w:t>
      </w:r>
    </w:p>
    <w:p w:rsidR="00E96EE1" w:rsidRPr="00277F0E" w:rsidRDefault="00E96EE1" w:rsidP="00E96EE1">
      <w:pPr>
        <w:ind w:right="141"/>
        <w:contextualSpacing/>
        <w:jc w:val="both"/>
        <w:rPr>
          <w:kern w:val="2"/>
        </w:rPr>
      </w:pPr>
      <w:r w:rsidRPr="00277F0E">
        <w:rPr>
          <w:kern w:val="2"/>
        </w:rPr>
        <w:t xml:space="preserve">      - культура та інформація;</w:t>
      </w:r>
    </w:p>
    <w:p w:rsidR="00E96EE1" w:rsidRPr="00277F0E" w:rsidRDefault="00E96EE1" w:rsidP="00E96EE1">
      <w:pPr>
        <w:ind w:right="141"/>
        <w:contextualSpacing/>
        <w:jc w:val="both"/>
        <w:rPr>
          <w:kern w:val="2"/>
        </w:rPr>
      </w:pPr>
      <w:r w:rsidRPr="00277F0E">
        <w:rPr>
          <w:kern w:val="2"/>
        </w:rPr>
        <w:t xml:space="preserve">      - охорона здоров'я.</w:t>
      </w:r>
    </w:p>
    <w:p w:rsidR="00E96EE1" w:rsidRPr="00277F0E" w:rsidRDefault="00E96EE1" w:rsidP="00E96EE1">
      <w:pPr>
        <w:ind w:right="141"/>
        <w:contextualSpacing/>
        <w:jc w:val="both"/>
        <w:rPr>
          <w:kern w:val="2"/>
        </w:rPr>
      </w:pPr>
    </w:p>
    <w:p w:rsidR="00E96EE1" w:rsidRPr="00277F0E" w:rsidRDefault="00E96EE1" w:rsidP="00E96EE1">
      <w:pPr>
        <w:ind w:right="141"/>
        <w:jc w:val="both"/>
        <w:rPr>
          <w:kern w:val="2"/>
        </w:rPr>
      </w:pPr>
      <w:r w:rsidRPr="00277F0E">
        <w:rPr>
          <w:kern w:val="2"/>
        </w:rPr>
        <w:t xml:space="preserve">          </w:t>
      </w:r>
      <w:proofErr w:type="gramStart"/>
      <w:r w:rsidRPr="00277F0E">
        <w:rPr>
          <w:kern w:val="2"/>
        </w:rPr>
        <w:t>З</w:t>
      </w:r>
      <w:proofErr w:type="gramEnd"/>
      <w:r w:rsidRPr="00277F0E">
        <w:rPr>
          <w:kern w:val="2"/>
        </w:rPr>
        <w:t xml:space="preserve"> метою досягнення стратегічних цілей розвитку громади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 протягом 2026-2028 років Середньостроковим планом пропонується визначити 7 ключових секторів (галузей) для публічного інвестування.</w:t>
      </w:r>
    </w:p>
    <w:p w:rsidR="00E96EE1" w:rsidRPr="00277F0E" w:rsidRDefault="00E96EE1" w:rsidP="00E96EE1">
      <w:pPr>
        <w:ind w:right="141"/>
        <w:jc w:val="both"/>
        <w:rPr>
          <w:kern w:val="2"/>
        </w:rPr>
      </w:pPr>
      <w:r w:rsidRPr="00277F0E">
        <w:rPr>
          <w:kern w:val="2"/>
        </w:rPr>
        <w:t xml:space="preserve">          </w:t>
      </w:r>
      <w:r w:rsidRPr="00277F0E">
        <w:rPr>
          <w:b/>
          <w:i/>
          <w:kern w:val="2"/>
        </w:rPr>
        <w:t>1. Сектор (галузь) «Муніципальна інфраструктура та послуги».</w:t>
      </w:r>
      <w:r w:rsidRPr="00277F0E">
        <w:rPr>
          <w:kern w:val="2"/>
        </w:rPr>
        <w:t xml:space="preserve"> Сектор спрямований на покращення якості муніципальних послуг, екологічної безпеки на території громади. Публічні інвестиції будуть спрямовані на модернізацію інженерних мереж та систем водопостачання і водовідведення, створення нових зелених зон. </w:t>
      </w:r>
      <w:proofErr w:type="gramStart"/>
      <w:r w:rsidRPr="00277F0E">
        <w:rPr>
          <w:kern w:val="2"/>
        </w:rPr>
        <w:t>Ц</w:t>
      </w:r>
      <w:proofErr w:type="gramEnd"/>
      <w:r w:rsidRPr="00277F0E">
        <w:rPr>
          <w:kern w:val="2"/>
        </w:rPr>
        <w:t>і заходи дозволять суттєво зменшити вплив на навколишнє природне середовище, скоротити обсяг викидів CO₂, покращити екологічний стан та забезпечити комфортні умови проживання для мешканців громади.</w:t>
      </w:r>
    </w:p>
    <w:p w:rsidR="00E96EE1" w:rsidRPr="00277F0E" w:rsidRDefault="00E96EE1" w:rsidP="00E96EE1">
      <w:pPr>
        <w:ind w:right="141"/>
        <w:jc w:val="both"/>
        <w:rPr>
          <w:kern w:val="2"/>
        </w:rPr>
      </w:pPr>
      <w:r w:rsidRPr="00277F0E">
        <w:rPr>
          <w:kern w:val="2"/>
        </w:rPr>
        <w:t xml:space="preserve">          </w:t>
      </w:r>
      <w:r w:rsidRPr="00277F0E">
        <w:rPr>
          <w:b/>
          <w:i/>
          <w:kern w:val="2"/>
        </w:rPr>
        <w:t xml:space="preserve">2. Сектор (галузь) «Публічні послуги і </w:t>
      </w:r>
      <w:proofErr w:type="gramStart"/>
      <w:r w:rsidRPr="00277F0E">
        <w:rPr>
          <w:b/>
          <w:i/>
          <w:kern w:val="2"/>
        </w:rPr>
        <w:t>пов’язана</w:t>
      </w:r>
      <w:proofErr w:type="gramEnd"/>
      <w:r w:rsidRPr="00277F0E">
        <w:rPr>
          <w:b/>
          <w:i/>
          <w:kern w:val="2"/>
        </w:rPr>
        <w:t xml:space="preserve"> з  ними цифровізація».</w:t>
      </w:r>
      <w:r w:rsidRPr="00277F0E">
        <w:rPr>
          <w:kern w:val="2"/>
        </w:rPr>
        <w:t xml:space="preserve"> Сектор орієнтований на покращення якості та доступності надання адміністративних послуг. Для цього потрібно провести капітальний ремонт приміщення з метою влаштування ветеранського простору, Центру адміністративних послуг, що дозволить </w:t>
      </w:r>
      <w:proofErr w:type="gramStart"/>
      <w:r w:rsidRPr="00277F0E">
        <w:rPr>
          <w:kern w:val="2"/>
        </w:rPr>
        <w:t>п</w:t>
      </w:r>
      <w:proofErr w:type="gramEnd"/>
      <w:r w:rsidRPr="00277F0E">
        <w:rPr>
          <w:kern w:val="2"/>
        </w:rPr>
        <w:t>ідвищити рівень доступності усіх верств населення до надання якісних і своєчасних адміністративних послуг</w:t>
      </w:r>
    </w:p>
    <w:p w:rsidR="00E96EE1" w:rsidRPr="00277F0E" w:rsidRDefault="00E96EE1" w:rsidP="00E96EE1">
      <w:pPr>
        <w:ind w:right="141"/>
        <w:jc w:val="both"/>
        <w:rPr>
          <w:kern w:val="2"/>
        </w:rPr>
      </w:pPr>
      <w:r w:rsidRPr="00277F0E">
        <w:rPr>
          <w:b/>
          <w:i/>
          <w:kern w:val="2"/>
        </w:rPr>
        <w:t xml:space="preserve">          </w:t>
      </w:r>
      <w:r w:rsidRPr="00277F0E">
        <w:rPr>
          <w:kern w:val="2"/>
        </w:rPr>
        <w:t xml:space="preserve"> </w:t>
      </w:r>
      <w:r w:rsidRPr="00277F0E">
        <w:rPr>
          <w:b/>
          <w:i/>
          <w:kern w:val="2"/>
        </w:rPr>
        <w:t>3. Сектор (галузь) «</w:t>
      </w:r>
      <w:proofErr w:type="gramStart"/>
      <w:r w:rsidRPr="00277F0E">
        <w:rPr>
          <w:b/>
          <w:i/>
          <w:kern w:val="2"/>
        </w:rPr>
        <w:t>Соц</w:t>
      </w:r>
      <w:proofErr w:type="gramEnd"/>
      <w:r w:rsidRPr="00277F0E">
        <w:rPr>
          <w:b/>
          <w:i/>
          <w:kern w:val="2"/>
        </w:rPr>
        <w:t xml:space="preserve">іальна сфера». </w:t>
      </w:r>
      <w:r w:rsidRPr="00277F0E">
        <w:rPr>
          <w:kern w:val="2"/>
        </w:rPr>
        <w:t>Сектор  направлений</w:t>
      </w:r>
      <w:r w:rsidRPr="00277F0E">
        <w:rPr>
          <w:i/>
          <w:kern w:val="2"/>
        </w:rPr>
        <w:t xml:space="preserve"> </w:t>
      </w:r>
      <w:r w:rsidRPr="00277F0E">
        <w:rPr>
          <w:kern w:val="2"/>
        </w:rPr>
        <w:t xml:space="preserve">на створення умов для проживання маломобільних одиноких людей похилого віку та людей з обмеженими фізичними можливостями, внутрішньо переміщених осіб, які потребують постійного стороннього догляду, а саме: надання </w:t>
      </w:r>
      <w:proofErr w:type="gramStart"/>
      <w:r w:rsidRPr="00277F0E">
        <w:rPr>
          <w:kern w:val="2"/>
        </w:rPr>
        <w:t>соц</w:t>
      </w:r>
      <w:proofErr w:type="gramEnd"/>
      <w:r w:rsidRPr="00277F0E">
        <w:rPr>
          <w:kern w:val="2"/>
        </w:rPr>
        <w:t xml:space="preserve">іальної послуги «Догляд стаціонарний». Захист </w:t>
      </w:r>
      <w:r w:rsidRPr="00277F0E">
        <w:rPr>
          <w:kern w:val="2"/>
        </w:rPr>
        <w:lastRenderedPageBreak/>
        <w:t>вразливих груп населення, створення інклюзивного середовища дозволить людям похилого ві</w:t>
      </w:r>
      <w:proofErr w:type="gramStart"/>
      <w:r w:rsidRPr="00277F0E">
        <w:rPr>
          <w:kern w:val="2"/>
        </w:rPr>
        <w:t>ку та</w:t>
      </w:r>
      <w:proofErr w:type="gramEnd"/>
      <w:r w:rsidRPr="00277F0E">
        <w:rPr>
          <w:kern w:val="2"/>
        </w:rPr>
        <w:t xml:space="preserve"> з обмеженими фізичними можливостями відчувати себе більш захищеними та незалежними. </w:t>
      </w:r>
    </w:p>
    <w:p w:rsidR="00E96EE1" w:rsidRPr="00277F0E" w:rsidRDefault="00E96EE1" w:rsidP="00E96EE1">
      <w:pPr>
        <w:ind w:right="141"/>
        <w:jc w:val="both"/>
        <w:rPr>
          <w:b/>
          <w:i/>
          <w:kern w:val="2"/>
        </w:rPr>
      </w:pPr>
      <w:r w:rsidRPr="00277F0E">
        <w:rPr>
          <w:b/>
          <w:i/>
          <w:kern w:val="2"/>
        </w:rPr>
        <w:t xml:space="preserve">           4. Сектор (галузь) «Громадська безпека. </w:t>
      </w:r>
      <w:r w:rsidRPr="00277F0E">
        <w:rPr>
          <w:kern w:val="2"/>
        </w:rPr>
        <w:t xml:space="preserve">Сектор покликаний забезпечити захист життя маломобільних людей похилого віку  та людей з обмеженими можливостями у Відділення стаціонарного догляду для постійного або тимчасового проживання у Територіальному центрі </w:t>
      </w:r>
      <w:proofErr w:type="gramStart"/>
      <w:r w:rsidRPr="00277F0E">
        <w:rPr>
          <w:kern w:val="2"/>
        </w:rPr>
        <w:t>соц</w:t>
      </w:r>
      <w:proofErr w:type="gramEnd"/>
      <w:r w:rsidRPr="00277F0E">
        <w:rPr>
          <w:kern w:val="2"/>
        </w:rPr>
        <w:t xml:space="preserve">іального обслуговування (надання соціальних послуг) Верховинської селищної ради в разі виникнення надзвичайних ситуацій. </w:t>
      </w:r>
      <w:r w:rsidRPr="00277F0E">
        <w:rPr>
          <w:rFonts w:eastAsia="Times New Roman"/>
          <w:shd w:val="clear" w:color="auto" w:fill="F5F5F5"/>
        </w:rPr>
        <w:t>Забезпечити захист учні</w:t>
      </w:r>
      <w:proofErr w:type="gramStart"/>
      <w:r w:rsidRPr="00277F0E">
        <w:rPr>
          <w:rFonts w:eastAsia="Times New Roman"/>
          <w:shd w:val="clear" w:color="auto" w:fill="F5F5F5"/>
        </w:rPr>
        <w:t>в</w:t>
      </w:r>
      <w:proofErr w:type="gramEnd"/>
      <w:r w:rsidRPr="00277F0E">
        <w:rPr>
          <w:rFonts w:eastAsia="Times New Roman"/>
          <w:shd w:val="clear" w:color="auto" w:fill="F5F5F5"/>
        </w:rPr>
        <w:t>, педагогів, батьків та працівників Верховинського ліцею у випадку надзвичайних ситуацій – в споруді цивільного захисту.</w:t>
      </w:r>
    </w:p>
    <w:p w:rsidR="00E96EE1" w:rsidRPr="00277F0E" w:rsidRDefault="00E96EE1" w:rsidP="00E96EE1">
      <w:pPr>
        <w:tabs>
          <w:tab w:val="left" w:pos="426"/>
        </w:tabs>
        <w:ind w:right="141"/>
        <w:jc w:val="both"/>
        <w:rPr>
          <w:b/>
          <w:kern w:val="2"/>
        </w:rPr>
      </w:pPr>
      <w:r w:rsidRPr="00277F0E">
        <w:rPr>
          <w:b/>
          <w:i/>
          <w:kern w:val="2"/>
        </w:rPr>
        <w:t xml:space="preserve">          5. Сектор (галузь) «Освіта і наука». </w:t>
      </w:r>
      <w:r w:rsidRPr="00277F0E">
        <w:rPr>
          <w:kern w:val="2"/>
        </w:rPr>
        <w:t>Сектор</w:t>
      </w:r>
      <w:r w:rsidRPr="00277F0E">
        <w:rPr>
          <w:b/>
          <w:i/>
          <w:kern w:val="2"/>
        </w:rPr>
        <w:t xml:space="preserve"> </w:t>
      </w:r>
      <w:r w:rsidRPr="00277F0E">
        <w:rPr>
          <w:kern w:val="2"/>
        </w:rPr>
        <w:t xml:space="preserve">спрямований на </w:t>
      </w:r>
      <w:r w:rsidRPr="00277F0E">
        <w:t xml:space="preserve">розвиток освітньої інфраструктури для забезпечення </w:t>
      </w:r>
      <w:proofErr w:type="gramStart"/>
      <w:r w:rsidRPr="00277F0E">
        <w:t>р</w:t>
      </w:r>
      <w:proofErr w:type="gramEnd"/>
      <w:r w:rsidRPr="00277F0E">
        <w:t>івного доступу до якісної освіти, розвиток</w:t>
      </w:r>
      <w:r w:rsidRPr="00277F0E">
        <w:rPr>
          <w:kern w:val="2"/>
        </w:rPr>
        <w:t xml:space="preserve"> інклюзивного навчального середовища, будівництво нових та модернізацію діючих закладів освіти, передбачає розвиток інфраструктури закладів загальної середньої та позашкільної освіти з метою забезпечення доступу до якісної освіти, </w:t>
      </w:r>
      <w:r w:rsidRPr="00277F0E">
        <w:t xml:space="preserve">створення безпечних і сучасних умов для здобувачів освіти та працівників, для комфортного і багатофункціонального освітнього простору, що сприятиме гармонійному розвитку дітей, </w:t>
      </w:r>
      <w:proofErr w:type="gramStart"/>
      <w:r w:rsidRPr="00277F0E">
        <w:t>п</w:t>
      </w:r>
      <w:proofErr w:type="gramEnd"/>
      <w:r w:rsidRPr="00277F0E">
        <w:t xml:space="preserve">ідвищить якість надання освітніх послуг у громаді, </w:t>
      </w:r>
    </w:p>
    <w:p w:rsidR="00E96EE1" w:rsidRPr="00277F0E" w:rsidRDefault="00E96EE1" w:rsidP="00E96EE1">
      <w:pPr>
        <w:ind w:right="141"/>
        <w:jc w:val="both"/>
        <w:rPr>
          <w:color w:val="000000"/>
          <w:kern w:val="2"/>
        </w:rPr>
      </w:pPr>
      <w:r w:rsidRPr="00277F0E">
        <w:rPr>
          <w:i/>
          <w:color w:val="000000"/>
          <w:kern w:val="2"/>
        </w:rPr>
        <w:t xml:space="preserve">          </w:t>
      </w:r>
      <w:r w:rsidRPr="00277F0E">
        <w:rPr>
          <w:b/>
          <w:i/>
          <w:color w:val="000000"/>
          <w:kern w:val="2"/>
        </w:rPr>
        <w:t>6. Сектор (галузь) «Культура та інформація».</w:t>
      </w:r>
      <w:r w:rsidRPr="00277F0E">
        <w:rPr>
          <w:color w:val="000000"/>
          <w:kern w:val="2"/>
        </w:rPr>
        <w:t xml:space="preserve"> Сектор спрямований на надання культурних послуг, розвиток туризму та формування </w:t>
      </w:r>
      <w:proofErr w:type="gramStart"/>
      <w:r w:rsidRPr="00277F0E">
        <w:rPr>
          <w:color w:val="000000"/>
          <w:kern w:val="2"/>
        </w:rPr>
        <w:t>позитивного</w:t>
      </w:r>
      <w:proofErr w:type="gramEnd"/>
      <w:r w:rsidRPr="00277F0E">
        <w:rPr>
          <w:color w:val="000000"/>
          <w:kern w:val="2"/>
        </w:rPr>
        <w:t xml:space="preserve"> іміджу громади. Основним проектом у цій сфері буде створення </w:t>
      </w:r>
      <w:r w:rsidRPr="00277F0E">
        <w:rPr>
          <w:rFonts w:eastAsia="Times New Roman"/>
          <w:lang w:eastAsia="uk-UA"/>
        </w:rPr>
        <w:t xml:space="preserve">сучасного культурного простору для надання культурних послуг,  проведення масових заходів, програм культурного дозвілля. </w:t>
      </w:r>
      <w:r w:rsidRPr="00277F0E">
        <w:rPr>
          <w:color w:val="000000"/>
          <w:kern w:val="2"/>
        </w:rPr>
        <w:t xml:space="preserve">Будівництво </w:t>
      </w:r>
      <w:r w:rsidRPr="00277F0E">
        <w:rPr>
          <w:rFonts w:eastAsia="Times New Roman"/>
          <w:bCs/>
          <w:color w:val="000000"/>
          <w:lang w:eastAsia="uk-UA"/>
        </w:rPr>
        <w:t>Центру дозвілля, надання культурних послуг</w:t>
      </w:r>
      <w:r w:rsidRPr="00277F0E">
        <w:rPr>
          <w:color w:val="000000"/>
          <w:kern w:val="2"/>
        </w:rPr>
        <w:t xml:space="preserve"> сприятиме розвитку культурного середовища, </w:t>
      </w:r>
      <w:proofErr w:type="gramStart"/>
      <w:r w:rsidRPr="00277F0E">
        <w:rPr>
          <w:color w:val="000000"/>
          <w:kern w:val="2"/>
        </w:rPr>
        <w:t>п</w:t>
      </w:r>
      <w:proofErr w:type="gramEnd"/>
      <w:r w:rsidRPr="00277F0E">
        <w:rPr>
          <w:color w:val="000000"/>
          <w:kern w:val="2"/>
        </w:rPr>
        <w:t xml:space="preserve">ідвищення соціальної активності населення. До культурного простору передбачено залучення внутрішніх і зовнішніх туристів, що передбачатиме додаткові надходження </w:t>
      </w:r>
      <w:proofErr w:type="gramStart"/>
      <w:r w:rsidRPr="00277F0E">
        <w:rPr>
          <w:color w:val="000000"/>
          <w:kern w:val="2"/>
        </w:rPr>
        <w:t>до</w:t>
      </w:r>
      <w:proofErr w:type="gramEnd"/>
      <w:r w:rsidRPr="00277F0E">
        <w:rPr>
          <w:color w:val="000000"/>
          <w:kern w:val="2"/>
        </w:rPr>
        <w:t xml:space="preserve"> бюджету громади, розвитку місцевої економіки.</w:t>
      </w:r>
    </w:p>
    <w:p w:rsidR="00E96EE1" w:rsidRPr="00277F0E" w:rsidRDefault="00E96EE1" w:rsidP="00E96EE1">
      <w:pPr>
        <w:ind w:right="141"/>
        <w:jc w:val="both"/>
        <w:rPr>
          <w:kern w:val="2"/>
        </w:rPr>
      </w:pPr>
      <w:r w:rsidRPr="00277F0E">
        <w:rPr>
          <w:b/>
          <w:i/>
          <w:color w:val="000000"/>
          <w:kern w:val="2"/>
        </w:rPr>
        <w:t xml:space="preserve">          7. Сектор (галузь) «Охорона здоров’я». </w:t>
      </w:r>
      <w:r w:rsidRPr="00277F0E">
        <w:rPr>
          <w:color w:val="000000"/>
          <w:kern w:val="2"/>
        </w:rPr>
        <w:t xml:space="preserve">Сектор ціленапралений на суттєве покращення </w:t>
      </w:r>
      <w:r w:rsidRPr="00277F0E">
        <w:rPr>
          <w:kern w:val="2"/>
        </w:rPr>
        <w:t xml:space="preserve">умов надання </w:t>
      </w:r>
      <w:proofErr w:type="gramStart"/>
      <w:r w:rsidRPr="00277F0E">
        <w:rPr>
          <w:kern w:val="2"/>
        </w:rPr>
        <w:t>спец</w:t>
      </w:r>
      <w:proofErr w:type="gramEnd"/>
      <w:r w:rsidRPr="00277F0E">
        <w:rPr>
          <w:kern w:val="2"/>
        </w:rPr>
        <w:t xml:space="preserve">іалізованої, багатофункціональної медичної допомоги (реконструкція Верховинської багатопрофільної лікарні). Реалізація даного сектору є необхідною для  забезпечення сучасних умов надання медичних послуг, значне </w:t>
      </w:r>
      <w:proofErr w:type="gramStart"/>
      <w:r w:rsidRPr="00277F0E">
        <w:rPr>
          <w:kern w:val="2"/>
        </w:rPr>
        <w:t>п</w:t>
      </w:r>
      <w:proofErr w:type="gramEnd"/>
      <w:r w:rsidRPr="00277F0E">
        <w:rPr>
          <w:kern w:val="2"/>
        </w:rPr>
        <w:t xml:space="preserve">ідвищення ефективності роботи медичного персоналу, покращення якості лікування пацієнтів у стаціонарних відділеннях сучасної лікарні з реконструйованими приміщеннями діагностичної лабораторії, консультативної поліклініки, відділами стаціонарного лікування та реанімаційним відділенням. Це також  значно збільшить ліжкофонд медичного закладу,  </w:t>
      </w:r>
      <w:proofErr w:type="gramStart"/>
      <w:r w:rsidRPr="00277F0E">
        <w:rPr>
          <w:kern w:val="2"/>
        </w:rPr>
        <w:t>у</w:t>
      </w:r>
      <w:proofErr w:type="gramEnd"/>
      <w:r w:rsidRPr="00277F0E">
        <w:rPr>
          <w:kern w:val="2"/>
        </w:rPr>
        <w:t xml:space="preserve"> тому числі реабілітаційного напрямку.  Забезпечить комфорт пацієнті</w:t>
      </w:r>
      <w:proofErr w:type="gramStart"/>
      <w:r w:rsidRPr="00277F0E">
        <w:rPr>
          <w:kern w:val="2"/>
        </w:rPr>
        <w:t>в</w:t>
      </w:r>
      <w:proofErr w:type="gramEnd"/>
      <w:r w:rsidRPr="00277F0E">
        <w:rPr>
          <w:kern w:val="2"/>
        </w:rPr>
        <w:t>.</w:t>
      </w:r>
    </w:p>
    <w:p w:rsidR="00E96EE1" w:rsidRDefault="00E96EE1" w:rsidP="00E96EE1">
      <w:pPr>
        <w:ind w:right="141"/>
        <w:jc w:val="both"/>
        <w:rPr>
          <w:bCs/>
          <w:kern w:val="2"/>
        </w:rPr>
      </w:pPr>
      <w:r w:rsidRPr="00277F0E">
        <w:rPr>
          <w:kern w:val="2"/>
        </w:rPr>
        <w:t xml:space="preserve">          Сектор спрямований також на з</w:t>
      </w:r>
      <w:r w:rsidRPr="00277F0E">
        <w:rPr>
          <w:bCs/>
          <w:kern w:val="2"/>
        </w:rPr>
        <w:t>абезпечення надання якісної первинної медичної допомоги шляхом розбудови й модернізації</w:t>
      </w:r>
      <w:r w:rsidRPr="00277F0E">
        <w:rPr>
          <w:kern w:val="2"/>
        </w:rPr>
        <w:t xml:space="preserve"> </w:t>
      </w:r>
      <w:r w:rsidRPr="00277F0E">
        <w:rPr>
          <w:bCs/>
          <w:kern w:val="2"/>
        </w:rPr>
        <w:t>об'єктів медичної</w:t>
      </w:r>
      <w:r w:rsidRPr="00277F0E">
        <w:rPr>
          <w:kern w:val="2"/>
        </w:rPr>
        <w:t xml:space="preserve"> </w:t>
      </w:r>
      <w:r w:rsidRPr="00277F0E">
        <w:rPr>
          <w:bCs/>
          <w:kern w:val="2"/>
        </w:rPr>
        <w:t xml:space="preserve">інфраструктури (капітальний ремонт амбулаторії загальної практики сімейної медицини </w:t>
      </w:r>
      <w:proofErr w:type="gramStart"/>
      <w:r w:rsidRPr="00277F0E">
        <w:rPr>
          <w:bCs/>
          <w:kern w:val="2"/>
        </w:rPr>
        <w:t>с</w:t>
      </w:r>
      <w:proofErr w:type="gramEnd"/>
      <w:r w:rsidRPr="00277F0E">
        <w:rPr>
          <w:bCs/>
          <w:kern w:val="2"/>
        </w:rPr>
        <w:t>. Красноїлля Верховинського району Івано-Франківської області).</w:t>
      </w:r>
    </w:p>
    <w:p w:rsidR="00E96EE1" w:rsidRPr="00EE061F" w:rsidRDefault="00E96EE1" w:rsidP="00E96EE1">
      <w:pPr>
        <w:ind w:right="141"/>
        <w:jc w:val="center"/>
        <w:rPr>
          <w:b/>
          <w:i/>
          <w:iCs/>
          <w:kern w:val="2"/>
          <w:lang w:val="uk-UA"/>
        </w:rPr>
      </w:pPr>
      <w:proofErr w:type="gramStart"/>
      <w:r w:rsidRPr="00277F0E">
        <w:rPr>
          <w:b/>
          <w:i/>
          <w:iCs/>
          <w:kern w:val="2"/>
        </w:rPr>
        <w:t>П</w:t>
      </w:r>
      <w:proofErr w:type="gramEnd"/>
      <w:r w:rsidRPr="00277F0E">
        <w:rPr>
          <w:b/>
          <w:i/>
          <w:iCs/>
          <w:kern w:val="2"/>
        </w:rPr>
        <w:t>ідсектори галузей (секторів) для публічного інвестування</w:t>
      </w:r>
    </w:p>
    <w:p w:rsidR="00E96EE1" w:rsidRPr="00277F0E" w:rsidRDefault="00E96EE1" w:rsidP="00E96EE1">
      <w:pPr>
        <w:ind w:right="141"/>
        <w:jc w:val="both"/>
        <w:rPr>
          <w:kern w:val="2"/>
        </w:rPr>
      </w:pPr>
      <w:r w:rsidRPr="00EE061F">
        <w:rPr>
          <w:kern w:val="2"/>
          <w:lang w:val="uk-UA"/>
        </w:rPr>
        <w:t xml:space="preserve">          Підсектори галузей (секторів) для публічного інвестування визначають конкретні сфери діяльності, що потребують фінансування та особливої уваги з боку громади. </w:t>
      </w:r>
      <w:r w:rsidRPr="00277F0E">
        <w:rPr>
          <w:kern w:val="2"/>
        </w:rPr>
        <w:t xml:space="preserve">Їх визначення дозволяє деталізувати </w:t>
      </w:r>
      <w:proofErr w:type="gramStart"/>
      <w:r w:rsidRPr="00277F0E">
        <w:rPr>
          <w:kern w:val="2"/>
        </w:rPr>
        <w:t>пр</w:t>
      </w:r>
      <w:proofErr w:type="gramEnd"/>
      <w:r w:rsidRPr="00277F0E">
        <w:rPr>
          <w:kern w:val="2"/>
        </w:rPr>
        <w:t>іоритети та оптимізувати використання коштів бюджету громади.</w:t>
      </w:r>
    </w:p>
    <w:p w:rsidR="00E96EE1" w:rsidRPr="00277F0E" w:rsidRDefault="00E96EE1" w:rsidP="00E96EE1">
      <w:pPr>
        <w:ind w:right="141"/>
        <w:jc w:val="both"/>
        <w:rPr>
          <w:kern w:val="2"/>
        </w:rPr>
      </w:pPr>
      <w:r w:rsidRPr="00277F0E">
        <w:rPr>
          <w:kern w:val="2"/>
        </w:rPr>
        <w:t xml:space="preserve">          Виконання завдань, визначених напрямами публічного інвестування, покладено на головних розпорядників кошті</w:t>
      </w:r>
      <w:proofErr w:type="gramStart"/>
      <w:r w:rsidRPr="00277F0E">
        <w:rPr>
          <w:kern w:val="2"/>
        </w:rPr>
        <w:t>в</w:t>
      </w:r>
      <w:proofErr w:type="gramEnd"/>
      <w:r w:rsidRPr="00277F0E">
        <w:rPr>
          <w:kern w:val="2"/>
        </w:rPr>
        <w:t xml:space="preserve">, </w:t>
      </w:r>
      <w:proofErr w:type="gramStart"/>
      <w:r w:rsidRPr="00277F0E">
        <w:rPr>
          <w:kern w:val="2"/>
        </w:rPr>
        <w:t>як</w:t>
      </w:r>
      <w:proofErr w:type="gramEnd"/>
      <w:r w:rsidRPr="00277F0E">
        <w:rPr>
          <w:kern w:val="2"/>
        </w:rPr>
        <w:t>і забезпечують виконання та контроль за управлінням публічними інвестиціями.</w:t>
      </w:r>
    </w:p>
    <w:p w:rsidR="00E96EE1" w:rsidRPr="00277F0E" w:rsidRDefault="00E96EE1" w:rsidP="00E96EE1">
      <w:pPr>
        <w:ind w:right="141"/>
        <w:jc w:val="both"/>
        <w:rPr>
          <w:kern w:val="2"/>
        </w:rPr>
      </w:pPr>
      <w:r w:rsidRPr="00277F0E">
        <w:rPr>
          <w:kern w:val="2"/>
        </w:rPr>
        <w:t xml:space="preserve">          У межах кожної </w:t>
      </w:r>
      <w:proofErr w:type="gramStart"/>
      <w:r w:rsidRPr="00277F0E">
        <w:rPr>
          <w:kern w:val="2"/>
        </w:rPr>
        <w:t>пр</w:t>
      </w:r>
      <w:proofErr w:type="gramEnd"/>
      <w:r w:rsidRPr="00277F0E">
        <w:rPr>
          <w:kern w:val="2"/>
        </w:rPr>
        <w:t>іоритетної галузі (сектора) для публічного інвестування формуються підсектори, що відображають ключові напрями розвитку, які потребують публічних інвестицій.</w:t>
      </w:r>
    </w:p>
    <w:p w:rsidR="00E96EE1" w:rsidRPr="00277F0E" w:rsidRDefault="00E96EE1" w:rsidP="00E96EE1">
      <w:pPr>
        <w:ind w:right="141"/>
        <w:jc w:val="both"/>
        <w:rPr>
          <w:kern w:val="2"/>
        </w:rPr>
      </w:pPr>
      <w:r w:rsidRPr="00277F0E">
        <w:rPr>
          <w:kern w:val="2"/>
        </w:rPr>
        <w:lastRenderedPageBreak/>
        <w:t xml:space="preserve">          </w:t>
      </w:r>
      <w:proofErr w:type="gramStart"/>
      <w:r w:rsidRPr="00277F0E">
        <w:rPr>
          <w:kern w:val="2"/>
        </w:rPr>
        <w:t>П</w:t>
      </w:r>
      <w:proofErr w:type="gramEnd"/>
      <w:r w:rsidRPr="00277F0E">
        <w:rPr>
          <w:kern w:val="2"/>
        </w:rPr>
        <w:t>ідсектори є важливими аналітичними одиницями, які сприяють реалізації стратегії розвитку громади та забезпечують впровадження інтегрованого підходу до управління публічними інвестиціями.</w:t>
      </w:r>
    </w:p>
    <w:p w:rsidR="00E96EE1" w:rsidRPr="00277F0E" w:rsidRDefault="00E96EE1" w:rsidP="00E96EE1">
      <w:pPr>
        <w:ind w:right="141"/>
        <w:jc w:val="both"/>
        <w:rPr>
          <w:kern w:val="2"/>
        </w:rPr>
      </w:pPr>
      <w:r w:rsidRPr="00277F0E">
        <w:rPr>
          <w:kern w:val="2"/>
        </w:rPr>
        <w:t xml:space="preserve">          Перелік </w:t>
      </w:r>
      <w:proofErr w:type="gramStart"/>
      <w:r w:rsidRPr="00277F0E">
        <w:rPr>
          <w:kern w:val="2"/>
        </w:rPr>
        <w:t>п</w:t>
      </w:r>
      <w:proofErr w:type="gramEnd"/>
      <w:r w:rsidRPr="00277F0E">
        <w:rPr>
          <w:kern w:val="2"/>
        </w:rPr>
        <w:t xml:space="preserve">ідсекторів галузей (секторів) для публічного інвестування та основних напрямів для публічного інвестування в межах таких підсекторів наведено у Додатку до Середньострокового плану. </w:t>
      </w:r>
    </w:p>
    <w:p w:rsidR="00E96EE1" w:rsidRPr="00277F0E" w:rsidRDefault="00E96EE1" w:rsidP="00E96EE1">
      <w:pPr>
        <w:ind w:right="141"/>
        <w:jc w:val="both"/>
        <w:rPr>
          <w:kern w:val="2"/>
        </w:rPr>
      </w:pPr>
    </w:p>
    <w:p w:rsidR="00E96EE1" w:rsidRPr="00EE061F" w:rsidRDefault="00E96EE1" w:rsidP="00E96EE1">
      <w:pPr>
        <w:ind w:right="141"/>
        <w:jc w:val="center"/>
        <w:rPr>
          <w:b/>
          <w:i/>
          <w:iCs/>
          <w:kern w:val="2"/>
          <w:lang w:val="uk-UA"/>
        </w:rPr>
      </w:pPr>
      <w:r w:rsidRPr="00277F0E">
        <w:rPr>
          <w:b/>
          <w:i/>
          <w:iCs/>
          <w:kern w:val="2"/>
        </w:rPr>
        <w:t>Основні напрями публічного інвестування</w:t>
      </w:r>
    </w:p>
    <w:p w:rsidR="00E96EE1" w:rsidRPr="00EE061F" w:rsidRDefault="00E96EE1" w:rsidP="00E96EE1">
      <w:pPr>
        <w:ind w:right="141"/>
        <w:jc w:val="both"/>
        <w:rPr>
          <w:kern w:val="2"/>
          <w:lang w:val="uk-UA"/>
        </w:rPr>
      </w:pPr>
      <w:r w:rsidRPr="00EE061F">
        <w:rPr>
          <w:kern w:val="2"/>
          <w:lang w:val="uk-UA"/>
        </w:rPr>
        <w:t xml:space="preserve">          Основні (пріоритетні)  напрями публічного інвестування відповідають завданнями Стратегії розвитку Верховинської селищної територіальної громади на 2024 –2028 роки, галузевих (секторальних) стратегій, а також узгоджуються із завданнями Державної стратегії регіонального розвитку України та мають найвищий рівень пріоритетності серед інших напрямів відповідної галузі (сектора) для отримання фінансування.</w:t>
      </w:r>
    </w:p>
    <w:p w:rsidR="00E96EE1" w:rsidRPr="00A16CDE" w:rsidRDefault="00E96EE1" w:rsidP="00E96EE1">
      <w:pPr>
        <w:ind w:right="141"/>
        <w:jc w:val="both"/>
        <w:rPr>
          <w:color w:val="000000"/>
          <w:kern w:val="2"/>
          <w:lang w:val="uk-UA"/>
        </w:rPr>
      </w:pPr>
      <w:r w:rsidRPr="00EE061F">
        <w:rPr>
          <w:kern w:val="2"/>
          <w:lang w:val="uk-UA"/>
        </w:rPr>
        <w:t xml:space="preserve">          </w:t>
      </w:r>
      <w:r w:rsidRPr="00A16CDE">
        <w:rPr>
          <w:kern w:val="2"/>
          <w:lang w:val="uk-UA"/>
        </w:rPr>
        <w:t xml:space="preserve">Формування основних напрямів публічного інвестування здійснювалось відділом соціально-економічного розвитку, інвестицій, туризму, сільського господарства та міжнародної співпраці виконавчого апарату селищної ради на підставі пропозицій головних розпорядників бюджетних коштів, їх структурних  підрозділів, а також установ, організацій, закладів, підприємств, засновником яких є Верховинська селищна рада, відповідальних за галузі (сектори) для публічного інвестування, з урахуванням завдань, визначених Стратегією розвитку Верховинської селищної територіальної громади </w:t>
      </w:r>
      <w:r w:rsidRPr="00A16CDE">
        <w:rPr>
          <w:color w:val="000000"/>
          <w:kern w:val="2"/>
          <w:lang w:val="uk-UA"/>
        </w:rPr>
        <w:t>на 2024–2028 роки.</w:t>
      </w:r>
    </w:p>
    <w:p w:rsidR="00E96EE1" w:rsidRPr="00277F0E" w:rsidRDefault="00E96EE1" w:rsidP="00E96EE1">
      <w:pPr>
        <w:ind w:right="141"/>
        <w:jc w:val="both"/>
        <w:rPr>
          <w:color w:val="000000"/>
          <w:kern w:val="2"/>
        </w:rPr>
      </w:pPr>
      <w:r w:rsidRPr="00A16CDE">
        <w:rPr>
          <w:color w:val="000000"/>
          <w:kern w:val="2"/>
          <w:lang w:val="uk-UA"/>
        </w:rPr>
        <w:t xml:space="preserve">          </w:t>
      </w:r>
      <w:r w:rsidRPr="00277F0E">
        <w:rPr>
          <w:color w:val="000000"/>
          <w:kern w:val="2"/>
        </w:rPr>
        <w:t>Інвестиційна рада при виконкомі Верховинської селищної рад</w:t>
      </w:r>
      <w:r>
        <w:rPr>
          <w:color w:val="000000"/>
          <w:kern w:val="2"/>
        </w:rPr>
        <w:t>и розглянула та схвалила 13</w:t>
      </w:r>
      <w:r w:rsidRPr="00277F0E">
        <w:rPr>
          <w:color w:val="000000"/>
          <w:kern w:val="2"/>
        </w:rPr>
        <w:t xml:space="preserve"> пропозицій до Середньострокового плану, що містили 7 напрямі</w:t>
      </w:r>
      <w:proofErr w:type="gramStart"/>
      <w:r w:rsidRPr="00277F0E">
        <w:rPr>
          <w:color w:val="000000"/>
          <w:kern w:val="2"/>
        </w:rPr>
        <w:t>в</w:t>
      </w:r>
      <w:proofErr w:type="gramEnd"/>
      <w:r w:rsidRPr="00277F0E">
        <w:rPr>
          <w:color w:val="000000"/>
          <w:kern w:val="2"/>
        </w:rPr>
        <w:t xml:space="preserve"> для п</w:t>
      </w:r>
      <w:r>
        <w:rPr>
          <w:color w:val="000000"/>
          <w:kern w:val="2"/>
        </w:rPr>
        <w:t xml:space="preserve">ублічного інвестування, які </w:t>
      </w:r>
      <w:r w:rsidRPr="00277F0E">
        <w:rPr>
          <w:color w:val="000000"/>
          <w:kern w:val="2"/>
        </w:rPr>
        <w:t>включено в Додаток до цього плану.</w:t>
      </w:r>
    </w:p>
    <w:p w:rsidR="00E96EE1" w:rsidRDefault="00E96EE1" w:rsidP="00E96EE1">
      <w:pPr>
        <w:ind w:right="141"/>
        <w:jc w:val="both"/>
        <w:rPr>
          <w:color w:val="000000"/>
          <w:kern w:val="2"/>
        </w:rPr>
      </w:pPr>
      <w:r w:rsidRPr="00277F0E">
        <w:rPr>
          <w:color w:val="000000"/>
          <w:kern w:val="2"/>
        </w:rPr>
        <w:t xml:space="preserve">          Пропозиції до Середньострокового плану, що є основою для  галузевих цільових програм, направлено для Комісії з питань розподілу публічних інвестицій Верховинської селищної ради, яка розгл</w:t>
      </w:r>
      <w:r>
        <w:rPr>
          <w:color w:val="000000"/>
          <w:kern w:val="2"/>
        </w:rPr>
        <w:t xml:space="preserve">янула їх і здійснила розподіл  </w:t>
      </w:r>
      <w:bookmarkStart w:id="0" w:name="_GoBack"/>
      <w:bookmarkEnd w:id="0"/>
      <w:r w:rsidRPr="00277F0E">
        <w:rPr>
          <w:color w:val="000000"/>
          <w:kern w:val="2"/>
        </w:rPr>
        <w:t xml:space="preserve">публічних інвестицій на середньостроковий період  з урахуванням критеріїв </w:t>
      </w:r>
      <w:proofErr w:type="gramStart"/>
      <w:r w:rsidRPr="00277F0E">
        <w:rPr>
          <w:color w:val="000000"/>
          <w:kern w:val="2"/>
        </w:rPr>
        <w:t>пр</w:t>
      </w:r>
      <w:proofErr w:type="gramEnd"/>
      <w:r w:rsidRPr="00277F0E">
        <w:rPr>
          <w:color w:val="000000"/>
          <w:kern w:val="2"/>
        </w:rPr>
        <w:t>іоритетності, ступеня готовності та наявності джерел фінансового забезпечення.</w:t>
      </w:r>
    </w:p>
    <w:p w:rsidR="00E96EE1" w:rsidRPr="00277F0E" w:rsidRDefault="00E96EE1" w:rsidP="00E96EE1">
      <w:pPr>
        <w:ind w:right="141"/>
        <w:jc w:val="both"/>
        <w:rPr>
          <w:color w:val="000000"/>
          <w:kern w:val="2"/>
        </w:rPr>
      </w:pPr>
    </w:p>
    <w:p w:rsidR="00E96EE1" w:rsidRPr="00EE061F" w:rsidRDefault="00E96EE1" w:rsidP="00E96EE1">
      <w:pPr>
        <w:ind w:right="141"/>
        <w:jc w:val="center"/>
        <w:rPr>
          <w:b/>
          <w:i/>
          <w:iCs/>
          <w:color w:val="000000"/>
          <w:kern w:val="2"/>
          <w:lang w:val="uk-UA"/>
        </w:rPr>
      </w:pPr>
      <w:r w:rsidRPr="00277F0E">
        <w:rPr>
          <w:b/>
          <w:i/>
          <w:iCs/>
          <w:color w:val="000000"/>
          <w:kern w:val="2"/>
        </w:rPr>
        <w:t>Фінансова структура публічних інвестицій</w:t>
      </w:r>
    </w:p>
    <w:p w:rsidR="00E96EE1" w:rsidRPr="00EE061F" w:rsidRDefault="00E96EE1" w:rsidP="00E96EE1">
      <w:pPr>
        <w:tabs>
          <w:tab w:val="left" w:pos="4395"/>
        </w:tabs>
        <w:suppressAutoHyphens/>
        <w:jc w:val="both"/>
        <w:rPr>
          <w:kern w:val="2"/>
          <w:lang w:val="uk-UA"/>
        </w:rPr>
      </w:pPr>
      <w:r w:rsidRPr="00EE061F">
        <w:rPr>
          <w:kern w:val="2"/>
          <w:lang w:val="uk-UA"/>
        </w:rPr>
        <w:t xml:space="preserve">          Орієнтовний граничний сукупний обсяг публічних інвестицій на реалізацію публічних інвестиційних проектів та програм публічних інвестицій головним розпорядником бюджетних коштів  2026 – 2028 роки та Пріоритетні напрями публічного інвестування до Середньострокового плану пріоритетних публічних інвестицій на 2026 – 2028 роки в розрізі джерел фінансового забезпечення та за роками додається.</w:t>
      </w:r>
    </w:p>
    <w:p w:rsidR="00E96EE1" w:rsidRDefault="00E96EE1" w:rsidP="00E96EE1">
      <w:pPr>
        <w:jc w:val="center"/>
        <w:rPr>
          <w:kern w:val="2"/>
          <w:lang w:eastAsia="uk-UA"/>
        </w:rPr>
      </w:pPr>
      <w:r w:rsidRPr="00277F0E">
        <w:rPr>
          <w:b/>
          <w:bCs/>
          <w:kern w:val="2"/>
          <w:lang w:eastAsia="uk-UA"/>
        </w:rPr>
        <w:t>Основні джерела</w:t>
      </w:r>
      <w:r w:rsidRPr="00277F0E">
        <w:rPr>
          <w:kern w:val="2"/>
          <w:lang w:eastAsia="uk-UA"/>
        </w:rPr>
        <w:t>:</w:t>
      </w:r>
    </w:p>
    <w:p w:rsidR="00E96EE1" w:rsidRPr="00277F0E" w:rsidRDefault="00E96EE1" w:rsidP="00E96EE1">
      <w:pPr>
        <w:rPr>
          <w:kern w:val="2"/>
          <w:lang w:eastAsia="uk-UA"/>
        </w:rPr>
      </w:pPr>
    </w:p>
    <w:p w:rsidR="00E96EE1" w:rsidRPr="00277F0E" w:rsidRDefault="00E96EE1" w:rsidP="00E96EE1">
      <w:pPr>
        <w:numPr>
          <w:ilvl w:val="1"/>
          <w:numId w:val="6"/>
        </w:numPr>
        <w:rPr>
          <w:kern w:val="2"/>
          <w:lang w:eastAsia="uk-UA"/>
        </w:rPr>
      </w:pPr>
      <w:r w:rsidRPr="00277F0E">
        <w:rPr>
          <w:kern w:val="2"/>
          <w:lang w:eastAsia="uk-UA"/>
        </w:rPr>
        <w:t xml:space="preserve"> бюджет Верховинської селищної територіальної громади;</w:t>
      </w:r>
    </w:p>
    <w:p w:rsidR="00E96EE1" w:rsidRPr="00277F0E" w:rsidRDefault="00E96EE1" w:rsidP="00E96EE1">
      <w:pPr>
        <w:numPr>
          <w:ilvl w:val="1"/>
          <w:numId w:val="6"/>
        </w:numPr>
        <w:rPr>
          <w:kern w:val="2"/>
          <w:lang w:eastAsia="uk-UA"/>
        </w:rPr>
      </w:pPr>
      <w:r w:rsidRPr="00277F0E">
        <w:rPr>
          <w:kern w:val="2"/>
          <w:lang w:eastAsia="uk-UA"/>
        </w:rPr>
        <w:t xml:space="preserve"> державн</w:t>
      </w:r>
      <w:r w:rsidRPr="00277F0E">
        <w:rPr>
          <w:kern w:val="2"/>
          <w:lang w:val="en-US" w:eastAsia="uk-UA"/>
        </w:rPr>
        <w:t>ий</w:t>
      </w:r>
      <w:r w:rsidRPr="00277F0E">
        <w:rPr>
          <w:kern w:val="2"/>
          <w:lang w:eastAsia="uk-UA"/>
        </w:rPr>
        <w:t xml:space="preserve"> </w:t>
      </w:r>
      <w:r w:rsidRPr="00277F0E">
        <w:rPr>
          <w:kern w:val="2"/>
          <w:lang w:val="en-US" w:eastAsia="uk-UA"/>
        </w:rPr>
        <w:t xml:space="preserve"> </w:t>
      </w:r>
      <w:r w:rsidRPr="00277F0E">
        <w:rPr>
          <w:kern w:val="2"/>
          <w:lang w:eastAsia="uk-UA"/>
        </w:rPr>
        <w:t xml:space="preserve"> бюджет;</w:t>
      </w:r>
    </w:p>
    <w:p w:rsidR="00E96EE1" w:rsidRPr="00277F0E" w:rsidRDefault="00E96EE1" w:rsidP="00E96EE1">
      <w:pPr>
        <w:numPr>
          <w:ilvl w:val="1"/>
          <w:numId w:val="6"/>
        </w:numPr>
        <w:rPr>
          <w:kern w:val="2"/>
          <w:lang w:eastAsia="uk-UA"/>
        </w:rPr>
      </w:pPr>
      <w:r w:rsidRPr="00277F0E">
        <w:rPr>
          <w:kern w:val="2"/>
          <w:lang w:eastAsia="uk-UA"/>
        </w:rPr>
        <w:t xml:space="preserve"> кошти міжнародних фінансових організацій;</w:t>
      </w:r>
    </w:p>
    <w:p w:rsidR="00E96EE1" w:rsidRPr="00277F0E" w:rsidRDefault="00E96EE1" w:rsidP="00E96EE1">
      <w:pPr>
        <w:numPr>
          <w:ilvl w:val="1"/>
          <w:numId w:val="6"/>
        </w:numPr>
        <w:rPr>
          <w:kern w:val="2"/>
          <w:lang w:eastAsia="uk-UA"/>
        </w:rPr>
      </w:pPr>
      <w:r w:rsidRPr="00277F0E">
        <w:rPr>
          <w:kern w:val="2"/>
          <w:lang w:val="en-US" w:eastAsia="uk-UA"/>
        </w:rPr>
        <w:t xml:space="preserve"> кошти від запозичення</w:t>
      </w:r>
      <w:r w:rsidRPr="00277F0E">
        <w:rPr>
          <w:kern w:val="2"/>
          <w:lang w:eastAsia="uk-UA"/>
        </w:rPr>
        <w:t>;</w:t>
      </w:r>
    </w:p>
    <w:p w:rsidR="00E96EE1" w:rsidRPr="00277F0E" w:rsidRDefault="00E96EE1" w:rsidP="00E96EE1">
      <w:pPr>
        <w:numPr>
          <w:ilvl w:val="1"/>
          <w:numId w:val="6"/>
        </w:numPr>
        <w:rPr>
          <w:kern w:val="2"/>
          <w:lang w:eastAsia="uk-UA"/>
        </w:rPr>
      </w:pPr>
      <w:r w:rsidRPr="00277F0E">
        <w:rPr>
          <w:kern w:val="2"/>
          <w:lang w:eastAsia="uk-UA"/>
        </w:rPr>
        <w:t xml:space="preserve"> інші джерела фінансування, не заборонені чинним законодавством.</w:t>
      </w:r>
    </w:p>
    <w:p w:rsidR="00E96EE1" w:rsidRPr="00EE061F" w:rsidRDefault="00E96EE1" w:rsidP="00E96EE1">
      <w:pPr>
        <w:ind w:right="141"/>
        <w:rPr>
          <w:b/>
          <w:i/>
          <w:iCs/>
          <w:kern w:val="2"/>
          <w:lang w:val="uk-UA"/>
        </w:rPr>
      </w:pPr>
    </w:p>
    <w:p w:rsidR="00E96EE1" w:rsidRPr="00EE061F" w:rsidRDefault="00E96EE1" w:rsidP="00E96EE1">
      <w:pPr>
        <w:ind w:right="141"/>
        <w:jc w:val="center"/>
        <w:rPr>
          <w:b/>
          <w:i/>
          <w:iCs/>
          <w:kern w:val="2"/>
          <w:lang w:val="uk-UA"/>
        </w:rPr>
      </w:pPr>
      <w:r w:rsidRPr="00A16CDE">
        <w:rPr>
          <w:b/>
          <w:i/>
          <w:iCs/>
          <w:kern w:val="2"/>
          <w:lang w:val="uk-UA"/>
        </w:rPr>
        <w:t>Підсумки та перспективи</w:t>
      </w:r>
    </w:p>
    <w:p w:rsidR="00E96EE1" w:rsidRPr="00EE061F" w:rsidRDefault="00E96EE1" w:rsidP="00E96EE1">
      <w:pPr>
        <w:ind w:right="141" w:firstLine="708"/>
        <w:jc w:val="both"/>
        <w:rPr>
          <w:kern w:val="2"/>
          <w:lang w:val="uk-UA"/>
        </w:rPr>
      </w:pPr>
      <w:r w:rsidRPr="00EE061F">
        <w:rPr>
          <w:kern w:val="2"/>
          <w:lang w:val="uk-UA"/>
        </w:rPr>
        <w:t>Середньостроковий план публічних інвестицій Верховинської селищної територіальної громади формує основу для системного управління публічними інвестиціями на рівні громади.</w:t>
      </w:r>
    </w:p>
    <w:p w:rsidR="00E96EE1" w:rsidRPr="00277F0E" w:rsidRDefault="00E96EE1" w:rsidP="00E96EE1">
      <w:pPr>
        <w:ind w:right="141"/>
        <w:jc w:val="both"/>
        <w:rPr>
          <w:kern w:val="2"/>
        </w:rPr>
      </w:pPr>
      <w:r w:rsidRPr="00EE061F">
        <w:rPr>
          <w:kern w:val="2"/>
          <w:lang w:val="uk-UA"/>
        </w:rPr>
        <w:t xml:space="preserve">          </w:t>
      </w:r>
      <w:r w:rsidRPr="00A16CDE">
        <w:rPr>
          <w:kern w:val="2"/>
          <w:lang w:val="uk-UA"/>
        </w:rPr>
        <w:t xml:space="preserve">Визначення наскрізних стратегічних цілей, узгодження з наявними стратегічними документами,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громади. </w:t>
      </w:r>
      <w:r w:rsidRPr="00277F0E">
        <w:rPr>
          <w:kern w:val="2"/>
        </w:rPr>
        <w:t xml:space="preserve">Це сприятиме ефективному використанню поточних публічних </w:t>
      </w:r>
      <w:r w:rsidRPr="00277F0E">
        <w:rPr>
          <w:kern w:val="2"/>
        </w:rPr>
        <w:lastRenderedPageBreak/>
        <w:t xml:space="preserve">інвестицій, а також створить чітке розуміння </w:t>
      </w:r>
      <w:proofErr w:type="gramStart"/>
      <w:r w:rsidRPr="00277F0E">
        <w:rPr>
          <w:kern w:val="2"/>
        </w:rPr>
        <w:t>пр</w:t>
      </w:r>
      <w:proofErr w:type="gramEnd"/>
      <w:r w:rsidRPr="00277F0E">
        <w:rPr>
          <w:kern w:val="2"/>
        </w:rPr>
        <w:t>іоритетних сфер, що потребують підтримки у середньостроковому періоді.</w:t>
      </w:r>
    </w:p>
    <w:p w:rsidR="00E96EE1" w:rsidRPr="00277F0E" w:rsidRDefault="00E96EE1" w:rsidP="00E96EE1">
      <w:pPr>
        <w:ind w:right="141"/>
        <w:jc w:val="both"/>
        <w:rPr>
          <w:kern w:val="2"/>
        </w:rPr>
      </w:pPr>
      <w:r w:rsidRPr="00277F0E">
        <w:rPr>
          <w:kern w:val="2"/>
        </w:rPr>
        <w:t xml:space="preserve">          Визначення напрямів публічного інвестування відповідних галузей (секторів) для публічного інвестування має ключове значення для подальшої </w:t>
      </w:r>
      <w:proofErr w:type="gramStart"/>
      <w:r w:rsidRPr="00277F0E">
        <w:rPr>
          <w:kern w:val="2"/>
        </w:rPr>
        <w:t>п</w:t>
      </w:r>
      <w:proofErr w:type="gramEnd"/>
      <w:r w:rsidRPr="00277F0E">
        <w:rPr>
          <w:kern w:val="2"/>
        </w:rPr>
        <w:t>ідготовки, оцінки проектів та програм, а також формування єдиного проектного портфеля публічних інвестицій громади і галузевих (секторальних) проектних портфелів громади.</w:t>
      </w:r>
    </w:p>
    <w:p w:rsidR="00E96EE1" w:rsidRPr="00277F0E" w:rsidRDefault="00E96EE1" w:rsidP="00E96EE1">
      <w:pPr>
        <w:ind w:right="141"/>
        <w:jc w:val="both"/>
        <w:rPr>
          <w:kern w:val="2"/>
        </w:rPr>
      </w:pPr>
      <w:r w:rsidRPr="00277F0E">
        <w:rPr>
          <w:kern w:val="2"/>
        </w:rPr>
        <w:t xml:space="preserve">          </w:t>
      </w:r>
      <w:proofErr w:type="gramStart"/>
      <w:r w:rsidRPr="00277F0E">
        <w:rPr>
          <w:kern w:val="2"/>
        </w:rPr>
        <w:t>П</w:t>
      </w:r>
      <w:proofErr w:type="gramEnd"/>
      <w:r w:rsidRPr="00277F0E">
        <w:rPr>
          <w:kern w:val="2"/>
        </w:rPr>
        <w:t>ідготовка проектів та програм передбачає обов’язкове визначення напряму публічного інвестування у відповідній галузі (секторі), з яким пов’язаний проект чи програма, а також узгодження мети та цілей проекту з таким напрямом.</w:t>
      </w:r>
    </w:p>
    <w:p w:rsidR="00E96EE1" w:rsidRPr="00277F0E" w:rsidRDefault="00E96EE1" w:rsidP="00E96EE1">
      <w:pPr>
        <w:tabs>
          <w:tab w:val="left" w:pos="9356"/>
        </w:tabs>
        <w:ind w:right="141"/>
        <w:jc w:val="both"/>
        <w:rPr>
          <w:kern w:val="2"/>
        </w:rPr>
      </w:pPr>
      <w:r w:rsidRPr="00277F0E">
        <w:rPr>
          <w:kern w:val="2"/>
        </w:rPr>
        <w:t xml:space="preserve">          Оцінка проекті</w:t>
      </w:r>
      <w:proofErr w:type="gramStart"/>
      <w:r w:rsidRPr="00277F0E">
        <w:rPr>
          <w:kern w:val="2"/>
        </w:rPr>
        <w:t>в</w:t>
      </w:r>
      <w:proofErr w:type="gramEnd"/>
      <w:r w:rsidRPr="00277F0E">
        <w:rPr>
          <w:kern w:val="2"/>
        </w:rPr>
        <w:t xml:space="preserve"> </w:t>
      </w:r>
      <w:proofErr w:type="gramStart"/>
      <w:r w:rsidRPr="00277F0E">
        <w:rPr>
          <w:kern w:val="2"/>
        </w:rPr>
        <w:t>та</w:t>
      </w:r>
      <w:proofErr w:type="gramEnd"/>
      <w:r w:rsidRPr="00277F0E">
        <w:rPr>
          <w:kern w:val="2"/>
        </w:rPr>
        <w:t xml:space="preserve">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rsidR="00E96EE1" w:rsidRPr="00277F0E" w:rsidRDefault="00E96EE1" w:rsidP="00E96EE1">
      <w:pPr>
        <w:ind w:right="141"/>
        <w:jc w:val="both"/>
        <w:rPr>
          <w:kern w:val="2"/>
        </w:rPr>
      </w:pPr>
      <w:r w:rsidRPr="00277F0E">
        <w:rPr>
          <w:kern w:val="2"/>
        </w:rPr>
        <w:t xml:space="preserve">          Без визначення напрямів для публічного інвестування неможлива </w:t>
      </w:r>
      <w:proofErr w:type="gramStart"/>
      <w:r w:rsidRPr="00277F0E">
        <w:rPr>
          <w:kern w:val="2"/>
        </w:rPr>
        <w:t>пр</w:t>
      </w:r>
      <w:proofErr w:type="gramEnd"/>
      <w:r w:rsidRPr="00277F0E">
        <w:rPr>
          <w:kern w:val="2"/>
        </w:rPr>
        <w:t xml:space="preserve">іоритезація проектів, які включені до галузевого (секторального) проектного портфеля. </w:t>
      </w:r>
      <w:proofErr w:type="gramStart"/>
      <w:r w:rsidRPr="00277F0E">
        <w:rPr>
          <w:kern w:val="2"/>
        </w:rPr>
        <w:t>Пр</w:t>
      </w:r>
      <w:proofErr w:type="gramEnd"/>
      <w:r w:rsidRPr="00277F0E">
        <w:rPr>
          <w:kern w:val="2"/>
        </w:rPr>
        <w:t>іоритезація проектів здійснюється в межах напряму відповідно до критеріїв пріоритезації 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інвестування.</w:t>
      </w:r>
    </w:p>
    <w:p w:rsidR="00E96EE1" w:rsidRPr="00277F0E" w:rsidRDefault="00E96EE1" w:rsidP="00E96EE1">
      <w:pPr>
        <w:ind w:right="141"/>
        <w:jc w:val="both"/>
        <w:rPr>
          <w:kern w:val="2"/>
        </w:rPr>
      </w:pPr>
      <w:r w:rsidRPr="00277F0E">
        <w:rPr>
          <w:kern w:val="2"/>
        </w:rPr>
        <w:t xml:space="preserve">          У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визначеним в Додатку до середньострокового плану, можуть </w:t>
      </w:r>
      <w:proofErr w:type="gramStart"/>
      <w:r w:rsidRPr="00277F0E">
        <w:rPr>
          <w:kern w:val="2"/>
        </w:rPr>
        <w:t>бути</w:t>
      </w:r>
      <w:proofErr w:type="gramEnd"/>
      <w:r w:rsidRPr="00277F0E">
        <w:rPr>
          <w:kern w:val="2"/>
        </w:rPr>
        <w:t xml:space="preserve"> включені в Єдиний проектний портфель публічних інвестицій держави та, відповідно, зможуть отримати фінансування за рахунок коштів державного бюджету та/або з наданням державної </w:t>
      </w:r>
      <w:proofErr w:type="gramStart"/>
      <w:r w:rsidRPr="00277F0E">
        <w:rPr>
          <w:kern w:val="2"/>
        </w:rPr>
        <w:t>п</w:t>
      </w:r>
      <w:proofErr w:type="gramEnd"/>
      <w:r w:rsidRPr="00277F0E">
        <w:rPr>
          <w:kern w:val="2"/>
        </w:rPr>
        <w:t>ідтримки.</w:t>
      </w:r>
    </w:p>
    <w:p w:rsidR="00E96EE1" w:rsidRPr="00277F0E" w:rsidRDefault="00E96EE1" w:rsidP="00E96EE1">
      <w:pPr>
        <w:ind w:right="141"/>
      </w:pPr>
    </w:p>
    <w:p w:rsidR="00E96EE1" w:rsidRDefault="00E96EE1" w:rsidP="00E96EE1">
      <w:pPr>
        <w:ind w:right="141"/>
        <w:rPr>
          <w:b/>
        </w:rPr>
      </w:pPr>
      <w:r>
        <w:rPr>
          <w:b/>
        </w:rPr>
        <w:t xml:space="preserve">Начальник відділу </w:t>
      </w:r>
      <w:r w:rsidRPr="00277F0E">
        <w:rPr>
          <w:b/>
        </w:rPr>
        <w:t xml:space="preserve"> </w:t>
      </w:r>
      <w:proofErr w:type="gramStart"/>
      <w:r>
        <w:rPr>
          <w:b/>
        </w:rPr>
        <w:t>соц</w:t>
      </w:r>
      <w:proofErr w:type="gramEnd"/>
      <w:r>
        <w:rPr>
          <w:b/>
        </w:rPr>
        <w:t>іально-економічного</w:t>
      </w:r>
    </w:p>
    <w:p w:rsidR="00E96EE1" w:rsidRDefault="00E96EE1" w:rsidP="00E96EE1">
      <w:pPr>
        <w:ind w:right="141"/>
        <w:rPr>
          <w:b/>
        </w:rPr>
      </w:pPr>
      <w:r>
        <w:rPr>
          <w:b/>
        </w:rPr>
        <w:t xml:space="preserve">розвитку, інвестицій, туризму, сільського </w:t>
      </w:r>
    </w:p>
    <w:p w:rsidR="00E96EE1" w:rsidRPr="00E96EE1" w:rsidRDefault="00E96EE1" w:rsidP="00E96EE1">
      <w:pPr>
        <w:ind w:right="141"/>
        <w:rPr>
          <w:b/>
          <w:lang w:val="uk-UA"/>
        </w:rPr>
        <w:sectPr w:rsidR="00E96EE1" w:rsidRPr="00E96EE1" w:rsidSect="00E96EE1">
          <w:headerReference w:type="default" r:id="rId6"/>
          <w:pgSz w:w="11906" w:h="16838"/>
          <w:pgMar w:top="1134" w:right="567" w:bottom="1134" w:left="1701" w:header="709" w:footer="709" w:gutter="0"/>
          <w:pgNumType w:start="1"/>
          <w:cols w:space="708"/>
          <w:titlePg/>
          <w:docGrid w:linePitch="360"/>
        </w:sectPr>
      </w:pPr>
      <w:r>
        <w:rPr>
          <w:b/>
        </w:rPr>
        <w:t>господарства та міжнародної співпраці</w:t>
      </w:r>
      <w:r w:rsidRPr="00277F0E">
        <w:rPr>
          <w:b/>
        </w:rPr>
        <w:t xml:space="preserve">    </w:t>
      </w:r>
      <w:r>
        <w:rPr>
          <w:b/>
        </w:rPr>
        <w:t xml:space="preserve">                      </w:t>
      </w:r>
      <w:r>
        <w:rPr>
          <w:b/>
          <w:lang w:val="uk-UA"/>
        </w:rPr>
        <w:t xml:space="preserve">  </w:t>
      </w:r>
      <w:r>
        <w:rPr>
          <w:b/>
        </w:rPr>
        <w:t xml:space="preserve">                   Василь НАГІРНЯК         </w:t>
      </w:r>
    </w:p>
    <w:p w:rsidR="00E96EE1" w:rsidRPr="00E96EE1" w:rsidRDefault="00E96EE1" w:rsidP="00E96EE1">
      <w:pPr>
        <w:ind w:right="141"/>
        <w:rPr>
          <w:b/>
          <w:lang w:val="uk-UA"/>
        </w:rPr>
        <w:sectPr w:rsidR="00E96EE1" w:rsidRPr="00E96EE1" w:rsidSect="00E96EE1">
          <w:pgSz w:w="16838" w:h="11906" w:orient="landscape"/>
          <w:pgMar w:top="1701" w:right="1134" w:bottom="566" w:left="1134" w:header="709" w:footer="709" w:gutter="0"/>
          <w:pgNumType w:start="1"/>
          <w:cols w:space="708"/>
          <w:titlePg/>
          <w:docGrid w:linePitch="360"/>
        </w:sectPr>
      </w:pPr>
    </w:p>
    <w:p w:rsidR="00E96EE1" w:rsidRPr="00277F0E" w:rsidRDefault="00E96EE1" w:rsidP="00E96EE1">
      <w:pPr>
        <w:suppressAutoHyphens/>
        <w:jc w:val="center"/>
        <w:rPr>
          <w:b/>
          <w:kern w:val="2"/>
        </w:rPr>
      </w:pPr>
      <w:r w:rsidRPr="00277F0E">
        <w:rPr>
          <w:b/>
          <w:kern w:val="2"/>
        </w:rPr>
        <w:lastRenderedPageBreak/>
        <w:t xml:space="preserve">                                                                                                                                           </w:t>
      </w:r>
    </w:p>
    <w:tbl>
      <w:tblPr>
        <w:tblW w:w="15451" w:type="dxa"/>
        <w:tblLook w:val="04A0"/>
      </w:tblPr>
      <w:tblGrid>
        <w:gridCol w:w="620"/>
        <w:gridCol w:w="5050"/>
        <w:gridCol w:w="620"/>
        <w:gridCol w:w="1560"/>
        <w:gridCol w:w="620"/>
        <w:gridCol w:w="1560"/>
        <w:gridCol w:w="620"/>
        <w:gridCol w:w="1560"/>
        <w:gridCol w:w="249"/>
        <w:gridCol w:w="371"/>
        <w:gridCol w:w="2621"/>
      </w:tblGrid>
      <w:tr w:rsidR="00E96EE1" w:rsidRPr="00277F0E" w:rsidTr="004727FD">
        <w:trPr>
          <w:trHeight w:val="255"/>
        </w:trPr>
        <w:tc>
          <w:tcPr>
            <w:tcW w:w="620" w:type="dxa"/>
            <w:tcBorders>
              <w:top w:val="nil"/>
              <w:left w:val="nil"/>
              <w:bottom w:val="nil"/>
              <w:right w:val="nil"/>
            </w:tcBorders>
            <w:shd w:val="clear" w:color="auto" w:fill="auto"/>
            <w:noWrap/>
            <w:vAlign w:val="bottom"/>
            <w:hideMark/>
          </w:tcPr>
          <w:p w:rsidR="00E96EE1" w:rsidRPr="00277F0E" w:rsidRDefault="00E96EE1" w:rsidP="004727FD"/>
        </w:tc>
        <w:tc>
          <w:tcPr>
            <w:tcW w:w="5670" w:type="dxa"/>
            <w:gridSpan w:val="2"/>
            <w:tcBorders>
              <w:top w:val="nil"/>
              <w:left w:val="nil"/>
              <w:bottom w:val="nil"/>
              <w:right w:val="nil"/>
            </w:tcBorders>
            <w:shd w:val="clear" w:color="auto" w:fill="auto"/>
            <w:vAlign w:val="bottom"/>
            <w:hideMark/>
          </w:tcPr>
          <w:p w:rsidR="00E96EE1" w:rsidRPr="00277F0E" w:rsidRDefault="00E96EE1" w:rsidP="004727FD">
            <w:pPr>
              <w:jc w:val="center"/>
            </w:pPr>
          </w:p>
        </w:tc>
        <w:tc>
          <w:tcPr>
            <w:tcW w:w="2180" w:type="dxa"/>
            <w:gridSpan w:val="2"/>
            <w:tcBorders>
              <w:top w:val="nil"/>
              <w:left w:val="nil"/>
              <w:bottom w:val="nil"/>
              <w:right w:val="nil"/>
            </w:tcBorders>
            <w:shd w:val="clear" w:color="auto" w:fill="auto"/>
            <w:vAlign w:val="bottom"/>
            <w:hideMark/>
          </w:tcPr>
          <w:p w:rsidR="00E96EE1" w:rsidRPr="00277F0E" w:rsidRDefault="00E96EE1" w:rsidP="004727FD"/>
        </w:tc>
        <w:tc>
          <w:tcPr>
            <w:tcW w:w="2180" w:type="dxa"/>
            <w:gridSpan w:val="2"/>
            <w:tcBorders>
              <w:top w:val="nil"/>
              <w:left w:val="nil"/>
              <w:bottom w:val="nil"/>
              <w:right w:val="nil"/>
            </w:tcBorders>
            <w:shd w:val="clear" w:color="auto" w:fill="auto"/>
            <w:noWrap/>
            <w:vAlign w:val="bottom"/>
            <w:hideMark/>
          </w:tcPr>
          <w:p w:rsidR="00E96EE1" w:rsidRPr="00277F0E" w:rsidRDefault="00E96EE1" w:rsidP="004727FD"/>
        </w:tc>
        <w:tc>
          <w:tcPr>
            <w:tcW w:w="2180" w:type="dxa"/>
            <w:gridSpan w:val="3"/>
            <w:tcBorders>
              <w:top w:val="nil"/>
              <w:left w:val="nil"/>
              <w:bottom w:val="nil"/>
              <w:right w:val="nil"/>
            </w:tcBorders>
            <w:shd w:val="clear" w:color="auto" w:fill="auto"/>
            <w:noWrap/>
            <w:vAlign w:val="bottom"/>
            <w:hideMark/>
          </w:tcPr>
          <w:p w:rsidR="00E96EE1" w:rsidRPr="00277F0E" w:rsidRDefault="00E96EE1" w:rsidP="004727FD"/>
        </w:tc>
        <w:tc>
          <w:tcPr>
            <w:tcW w:w="2621" w:type="dxa"/>
            <w:tcBorders>
              <w:top w:val="nil"/>
              <w:left w:val="nil"/>
              <w:bottom w:val="nil"/>
              <w:right w:val="nil"/>
            </w:tcBorders>
            <w:shd w:val="clear" w:color="auto" w:fill="auto"/>
            <w:noWrap/>
            <w:vAlign w:val="bottom"/>
            <w:hideMark/>
          </w:tcPr>
          <w:p w:rsidR="00E96EE1" w:rsidRPr="00277F0E" w:rsidRDefault="00E96EE1" w:rsidP="004727FD">
            <w:pPr>
              <w:jc w:val="center"/>
              <w:rPr>
                <w:color w:val="000000"/>
              </w:rPr>
            </w:pPr>
            <w:r w:rsidRPr="00277F0E">
              <w:rPr>
                <w:color w:val="000000"/>
              </w:rPr>
              <w:t>Додаток 7</w:t>
            </w:r>
          </w:p>
        </w:tc>
      </w:tr>
      <w:tr w:rsidR="00E96EE1" w:rsidRPr="00277F0E" w:rsidTr="004727FD">
        <w:trPr>
          <w:trHeight w:val="255"/>
        </w:trPr>
        <w:tc>
          <w:tcPr>
            <w:tcW w:w="620" w:type="dxa"/>
            <w:tcBorders>
              <w:top w:val="nil"/>
              <w:left w:val="nil"/>
              <w:bottom w:val="nil"/>
              <w:right w:val="nil"/>
            </w:tcBorders>
            <w:shd w:val="clear" w:color="auto" w:fill="auto"/>
            <w:noWrap/>
            <w:vAlign w:val="bottom"/>
            <w:hideMark/>
          </w:tcPr>
          <w:p w:rsidR="00E96EE1" w:rsidRPr="00277F0E" w:rsidRDefault="00E96EE1" w:rsidP="004727FD">
            <w:pPr>
              <w:jc w:val="right"/>
              <w:rPr>
                <w:color w:val="000000"/>
              </w:rPr>
            </w:pPr>
          </w:p>
        </w:tc>
        <w:tc>
          <w:tcPr>
            <w:tcW w:w="5670" w:type="dxa"/>
            <w:gridSpan w:val="2"/>
            <w:tcBorders>
              <w:top w:val="nil"/>
              <w:left w:val="nil"/>
              <w:bottom w:val="nil"/>
              <w:right w:val="nil"/>
            </w:tcBorders>
            <w:shd w:val="clear" w:color="auto" w:fill="auto"/>
            <w:vAlign w:val="bottom"/>
            <w:hideMark/>
          </w:tcPr>
          <w:p w:rsidR="00E96EE1" w:rsidRPr="00277F0E" w:rsidRDefault="00E96EE1" w:rsidP="004727FD">
            <w:pPr>
              <w:jc w:val="center"/>
            </w:pPr>
          </w:p>
        </w:tc>
        <w:tc>
          <w:tcPr>
            <w:tcW w:w="2180" w:type="dxa"/>
            <w:gridSpan w:val="2"/>
            <w:tcBorders>
              <w:top w:val="nil"/>
              <w:left w:val="nil"/>
              <w:bottom w:val="nil"/>
              <w:right w:val="nil"/>
            </w:tcBorders>
            <w:shd w:val="clear" w:color="auto" w:fill="auto"/>
            <w:vAlign w:val="bottom"/>
            <w:hideMark/>
          </w:tcPr>
          <w:p w:rsidR="00E96EE1" w:rsidRPr="00277F0E" w:rsidRDefault="00E96EE1" w:rsidP="004727FD"/>
        </w:tc>
        <w:tc>
          <w:tcPr>
            <w:tcW w:w="2180" w:type="dxa"/>
            <w:gridSpan w:val="2"/>
            <w:tcBorders>
              <w:top w:val="nil"/>
              <w:left w:val="nil"/>
              <w:bottom w:val="nil"/>
              <w:right w:val="nil"/>
            </w:tcBorders>
            <w:shd w:val="clear" w:color="auto" w:fill="auto"/>
            <w:noWrap/>
            <w:vAlign w:val="bottom"/>
            <w:hideMark/>
          </w:tcPr>
          <w:p w:rsidR="00E96EE1" w:rsidRPr="00277F0E" w:rsidRDefault="00E96EE1" w:rsidP="004727FD"/>
        </w:tc>
        <w:tc>
          <w:tcPr>
            <w:tcW w:w="2180" w:type="dxa"/>
            <w:gridSpan w:val="3"/>
            <w:tcBorders>
              <w:top w:val="nil"/>
              <w:left w:val="nil"/>
              <w:bottom w:val="nil"/>
              <w:right w:val="nil"/>
            </w:tcBorders>
            <w:shd w:val="clear" w:color="auto" w:fill="auto"/>
            <w:noWrap/>
            <w:vAlign w:val="bottom"/>
            <w:hideMark/>
          </w:tcPr>
          <w:p w:rsidR="00E96EE1" w:rsidRPr="00277F0E" w:rsidRDefault="00E96EE1" w:rsidP="004727FD"/>
        </w:tc>
        <w:tc>
          <w:tcPr>
            <w:tcW w:w="2621" w:type="dxa"/>
            <w:tcBorders>
              <w:top w:val="nil"/>
              <w:left w:val="nil"/>
              <w:bottom w:val="nil"/>
              <w:right w:val="nil"/>
            </w:tcBorders>
            <w:shd w:val="clear" w:color="auto" w:fill="auto"/>
            <w:noWrap/>
            <w:vAlign w:val="bottom"/>
            <w:hideMark/>
          </w:tcPr>
          <w:p w:rsidR="00E96EE1" w:rsidRPr="00277F0E" w:rsidRDefault="00E96EE1" w:rsidP="004727FD">
            <w:pPr>
              <w:jc w:val="right"/>
              <w:rPr>
                <w:color w:val="000000"/>
              </w:rPr>
            </w:pPr>
            <w:r w:rsidRPr="00277F0E">
              <w:rPr>
                <w:color w:val="000000"/>
              </w:rPr>
              <w:t xml:space="preserve">до Інструкції щодо </w:t>
            </w:r>
            <w:proofErr w:type="gramStart"/>
            <w:r w:rsidRPr="00277F0E">
              <w:rPr>
                <w:color w:val="000000"/>
              </w:rPr>
              <w:t>п</w:t>
            </w:r>
            <w:proofErr w:type="gramEnd"/>
            <w:r w:rsidRPr="00277F0E">
              <w:rPr>
                <w:color w:val="000000"/>
              </w:rPr>
              <w:t xml:space="preserve">ідготовки </w:t>
            </w:r>
          </w:p>
        </w:tc>
      </w:tr>
      <w:tr w:rsidR="00E96EE1" w:rsidRPr="00277F0E" w:rsidTr="004727FD">
        <w:trPr>
          <w:trHeight w:val="255"/>
        </w:trPr>
        <w:tc>
          <w:tcPr>
            <w:tcW w:w="620" w:type="dxa"/>
            <w:tcBorders>
              <w:top w:val="nil"/>
              <w:left w:val="nil"/>
              <w:bottom w:val="nil"/>
              <w:right w:val="nil"/>
            </w:tcBorders>
            <w:shd w:val="clear" w:color="auto" w:fill="auto"/>
            <w:noWrap/>
            <w:vAlign w:val="bottom"/>
            <w:hideMark/>
          </w:tcPr>
          <w:p w:rsidR="00E96EE1" w:rsidRPr="00277F0E" w:rsidRDefault="00E96EE1" w:rsidP="004727FD">
            <w:pPr>
              <w:jc w:val="right"/>
              <w:rPr>
                <w:color w:val="000000"/>
              </w:rPr>
            </w:pPr>
          </w:p>
        </w:tc>
        <w:tc>
          <w:tcPr>
            <w:tcW w:w="5670" w:type="dxa"/>
            <w:gridSpan w:val="2"/>
            <w:tcBorders>
              <w:top w:val="nil"/>
              <w:left w:val="nil"/>
              <w:bottom w:val="nil"/>
              <w:right w:val="nil"/>
            </w:tcBorders>
            <w:shd w:val="clear" w:color="auto" w:fill="auto"/>
            <w:vAlign w:val="bottom"/>
            <w:hideMark/>
          </w:tcPr>
          <w:p w:rsidR="00E96EE1" w:rsidRPr="00277F0E" w:rsidRDefault="00E96EE1" w:rsidP="004727FD">
            <w:pPr>
              <w:jc w:val="center"/>
            </w:pPr>
          </w:p>
        </w:tc>
        <w:tc>
          <w:tcPr>
            <w:tcW w:w="2180" w:type="dxa"/>
            <w:gridSpan w:val="2"/>
            <w:tcBorders>
              <w:top w:val="nil"/>
              <w:left w:val="nil"/>
              <w:bottom w:val="nil"/>
              <w:right w:val="nil"/>
            </w:tcBorders>
            <w:shd w:val="clear" w:color="auto" w:fill="auto"/>
            <w:vAlign w:val="bottom"/>
            <w:hideMark/>
          </w:tcPr>
          <w:p w:rsidR="00E96EE1" w:rsidRPr="00277F0E" w:rsidRDefault="00E96EE1" w:rsidP="004727FD"/>
        </w:tc>
        <w:tc>
          <w:tcPr>
            <w:tcW w:w="2180" w:type="dxa"/>
            <w:gridSpan w:val="2"/>
            <w:tcBorders>
              <w:top w:val="nil"/>
              <w:left w:val="nil"/>
              <w:bottom w:val="nil"/>
              <w:right w:val="nil"/>
            </w:tcBorders>
            <w:shd w:val="clear" w:color="auto" w:fill="auto"/>
            <w:noWrap/>
            <w:vAlign w:val="bottom"/>
            <w:hideMark/>
          </w:tcPr>
          <w:p w:rsidR="00E96EE1" w:rsidRPr="00277F0E" w:rsidRDefault="00E96EE1" w:rsidP="004727FD"/>
        </w:tc>
        <w:tc>
          <w:tcPr>
            <w:tcW w:w="2180" w:type="dxa"/>
            <w:gridSpan w:val="3"/>
            <w:tcBorders>
              <w:top w:val="nil"/>
              <w:left w:val="nil"/>
              <w:bottom w:val="nil"/>
              <w:right w:val="nil"/>
            </w:tcBorders>
            <w:shd w:val="clear" w:color="auto" w:fill="auto"/>
            <w:noWrap/>
            <w:vAlign w:val="bottom"/>
            <w:hideMark/>
          </w:tcPr>
          <w:p w:rsidR="00E96EE1" w:rsidRPr="00277F0E" w:rsidRDefault="00E96EE1" w:rsidP="004727FD"/>
        </w:tc>
        <w:tc>
          <w:tcPr>
            <w:tcW w:w="2621" w:type="dxa"/>
            <w:tcBorders>
              <w:top w:val="nil"/>
              <w:left w:val="nil"/>
              <w:bottom w:val="nil"/>
              <w:right w:val="nil"/>
            </w:tcBorders>
            <w:shd w:val="clear" w:color="auto" w:fill="auto"/>
            <w:noWrap/>
            <w:vAlign w:val="bottom"/>
            <w:hideMark/>
          </w:tcPr>
          <w:p w:rsidR="00E96EE1" w:rsidRPr="00277F0E" w:rsidRDefault="00E96EE1" w:rsidP="004727FD">
            <w:pPr>
              <w:jc w:val="right"/>
              <w:rPr>
                <w:color w:val="000000"/>
              </w:rPr>
            </w:pPr>
            <w:r w:rsidRPr="00277F0E">
              <w:rPr>
                <w:color w:val="000000"/>
              </w:rPr>
              <w:t>бюджетної пропозиції</w:t>
            </w:r>
          </w:p>
        </w:tc>
      </w:tr>
      <w:tr w:rsidR="00E96EE1" w:rsidRPr="00277F0E" w:rsidTr="004727FD">
        <w:trPr>
          <w:trHeight w:val="255"/>
        </w:trPr>
        <w:tc>
          <w:tcPr>
            <w:tcW w:w="620" w:type="dxa"/>
            <w:tcBorders>
              <w:top w:val="nil"/>
              <w:left w:val="nil"/>
              <w:bottom w:val="nil"/>
              <w:right w:val="nil"/>
            </w:tcBorders>
            <w:shd w:val="clear" w:color="auto" w:fill="auto"/>
            <w:noWrap/>
            <w:vAlign w:val="bottom"/>
            <w:hideMark/>
          </w:tcPr>
          <w:p w:rsidR="00E96EE1" w:rsidRPr="00277F0E" w:rsidRDefault="00E96EE1" w:rsidP="004727FD">
            <w:pPr>
              <w:jc w:val="right"/>
              <w:rPr>
                <w:color w:val="000000"/>
              </w:rPr>
            </w:pPr>
          </w:p>
        </w:tc>
        <w:tc>
          <w:tcPr>
            <w:tcW w:w="5670" w:type="dxa"/>
            <w:gridSpan w:val="2"/>
            <w:tcBorders>
              <w:top w:val="nil"/>
              <w:left w:val="nil"/>
              <w:bottom w:val="nil"/>
              <w:right w:val="nil"/>
            </w:tcBorders>
            <w:shd w:val="clear" w:color="auto" w:fill="auto"/>
            <w:vAlign w:val="bottom"/>
            <w:hideMark/>
          </w:tcPr>
          <w:p w:rsidR="00E96EE1" w:rsidRPr="00277F0E" w:rsidRDefault="00E96EE1" w:rsidP="004727FD">
            <w:pPr>
              <w:jc w:val="center"/>
            </w:pPr>
          </w:p>
        </w:tc>
        <w:tc>
          <w:tcPr>
            <w:tcW w:w="2180" w:type="dxa"/>
            <w:gridSpan w:val="2"/>
            <w:tcBorders>
              <w:top w:val="nil"/>
              <w:left w:val="nil"/>
              <w:bottom w:val="nil"/>
              <w:right w:val="nil"/>
            </w:tcBorders>
            <w:shd w:val="clear" w:color="auto" w:fill="auto"/>
            <w:vAlign w:val="bottom"/>
            <w:hideMark/>
          </w:tcPr>
          <w:p w:rsidR="00E96EE1" w:rsidRPr="00277F0E" w:rsidRDefault="00E96EE1" w:rsidP="004727FD"/>
        </w:tc>
        <w:tc>
          <w:tcPr>
            <w:tcW w:w="2180" w:type="dxa"/>
            <w:gridSpan w:val="2"/>
            <w:tcBorders>
              <w:top w:val="nil"/>
              <w:left w:val="nil"/>
              <w:bottom w:val="nil"/>
              <w:right w:val="nil"/>
            </w:tcBorders>
            <w:shd w:val="clear" w:color="auto" w:fill="auto"/>
            <w:noWrap/>
            <w:vAlign w:val="bottom"/>
            <w:hideMark/>
          </w:tcPr>
          <w:p w:rsidR="00E96EE1" w:rsidRPr="00277F0E" w:rsidRDefault="00E96EE1" w:rsidP="004727FD"/>
        </w:tc>
        <w:tc>
          <w:tcPr>
            <w:tcW w:w="2180" w:type="dxa"/>
            <w:gridSpan w:val="3"/>
            <w:tcBorders>
              <w:top w:val="nil"/>
              <w:left w:val="nil"/>
              <w:bottom w:val="nil"/>
              <w:right w:val="nil"/>
            </w:tcBorders>
            <w:shd w:val="clear" w:color="auto" w:fill="auto"/>
            <w:noWrap/>
            <w:vAlign w:val="bottom"/>
            <w:hideMark/>
          </w:tcPr>
          <w:p w:rsidR="00E96EE1" w:rsidRPr="00277F0E" w:rsidRDefault="00E96EE1" w:rsidP="004727FD"/>
        </w:tc>
        <w:tc>
          <w:tcPr>
            <w:tcW w:w="2621" w:type="dxa"/>
            <w:tcBorders>
              <w:top w:val="nil"/>
              <w:left w:val="nil"/>
              <w:bottom w:val="nil"/>
              <w:right w:val="nil"/>
            </w:tcBorders>
            <w:shd w:val="clear" w:color="auto" w:fill="auto"/>
            <w:noWrap/>
            <w:vAlign w:val="bottom"/>
            <w:hideMark/>
          </w:tcPr>
          <w:p w:rsidR="00E96EE1" w:rsidRPr="00277F0E" w:rsidRDefault="00E96EE1" w:rsidP="004727FD">
            <w:pPr>
              <w:jc w:val="right"/>
              <w:rPr>
                <w:color w:val="000000"/>
              </w:rPr>
            </w:pPr>
            <w:r w:rsidRPr="00277F0E">
              <w:rPr>
                <w:color w:val="000000"/>
              </w:rPr>
              <w:t>(абзац восьмий пункту 3 розділу I)</w:t>
            </w:r>
          </w:p>
        </w:tc>
      </w:tr>
      <w:tr w:rsidR="00E96EE1" w:rsidRPr="00277F0E" w:rsidTr="004727FD">
        <w:trPr>
          <w:trHeight w:val="255"/>
        </w:trPr>
        <w:tc>
          <w:tcPr>
            <w:tcW w:w="620" w:type="dxa"/>
            <w:tcBorders>
              <w:top w:val="nil"/>
              <w:left w:val="nil"/>
              <w:bottom w:val="nil"/>
              <w:right w:val="nil"/>
            </w:tcBorders>
            <w:shd w:val="clear" w:color="auto" w:fill="auto"/>
            <w:noWrap/>
            <w:vAlign w:val="bottom"/>
            <w:hideMark/>
          </w:tcPr>
          <w:p w:rsidR="00E96EE1" w:rsidRPr="00277F0E" w:rsidRDefault="00E96EE1" w:rsidP="004727FD">
            <w:pPr>
              <w:jc w:val="right"/>
              <w:rPr>
                <w:color w:val="000000"/>
              </w:rPr>
            </w:pPr>
          </w:p>
        </w:tc>
        <w:tc>
          <w:tcPr>
            <w:tcW w:w="5670" w:type="dxa"/>
            <w:gridSpan w:val="2"/>
            <w:tcBorders>
              <w:top w:val="nil"/>
              <w:left w:val="nil"/>
              <w:bottom w:val="nil"/>
              <w:right w:val="nil"/>
            </w:tcBorders>
            <w:shd w:val="clear" w:color="auto" w:fill="auto"/>
            <w:vAlign w:val="bottom"/>
            <w:hideMark/>
          </w:tcPr>
          <w:p w:rsidR="00E96EE1" w:rsidRPr="00277F0E" w:rsidRDefault="00E96EE1" w:rsidP="004727FD">
            <w:pPr>
              <w:jc w:val="center"/>
            </w:pPr>
          </w:p>
        </w:tc>
        <w:tc>
          <w:tcPr>
            <w:tcW w:w="2180" w:type="dxa"/>
            <w:gridSpan w:val="2"/>
            <w:tcBorders>
              <w:top w:val="nil"/>
              <w:left w:val="nil"/>
              <w:bottom w:val="nil"/>
              <w:right w:val="nil"/>
            </w:tcBorders>
            <w:shd w:val="clear" w:color="auto" w:fill="auto"/>
            <w:vAlign w:val="bottom"/>
            <w:hideMark/>
          </w:tcPr>
          <w:p w:rsidR="00E96EE1" w:rsidRPr="00277F0E" w:rsidRDefault="00E96EE1" w:rsidP="004727FD"/>
        </w:tc>
        <w:tc>
          <w:tcPr>
            <w:tcW w:w="2180" w:type="dxa"/>
            <w:gridSpan w:val="2"/>
            <w:tcBorders>
              <w:top w:val="nil"/>
              <w:left w:val="nil"/>
              <w:bottom w:val="nil"/>
              <w:right w:val="nil"/>
            </w:tcBorders>
            <w:shd w:val="clear" w:color="auto" w:fill="auto"/>
            <w:noWrap/>
            <w:vAlign w:val="bottom"/>
            <w:hideMark/>
          </w:tcPr>
          <w:p w:rsidR="00E96EE1" w:rsidRPr="00277F0E" w:rsidRDefault="00E96EE1" w:rsidP="004727FD"/>
        </w:tc>
        <w:tc>
          <w:tcPr>
            <w:tcW w:w="2180" w:type="dxa"/>
            <w:gridSpan w:val="3"/>
            <w:tcBorders>
              <w:top w:val="nil"/>
              <w:left w:val="nil"/>
              <w:bottom w:val="nil"/>
              <w:right w:val="nil"/>
            </w:tcBorders>
            <w:shd w:val="clear" w:color="auto" w:fill="auto"/>
            <w:noWrap/>
            <w:vAlign w:val="bottom"/>
            <w:hideMark/>
          </w:tcPr>
          <w:p w:rsidR="00E96EE1" w:rsidRPr="00277F0E" w:rsidRDefault="00E96EE1" w:rsidP="004727FD"/>
        </w:tc>
        <w:tc>
          <w:tcPr>
            <w:tcW w:w="2621" w:type="dxa"/>
            <w:tcBorders>
              <w:top w:val="nil"/>
              <w:left w:val="nil"/>
              <w:bottom w:val="nil"/>
              <w:right w:val="nil"/>
            </w:tcBorders>
            <w:shd w:val="clear" w:color="auto" w:fill="auto"/>
            <w:noWrap/>
            <w:vAlign w:val="bottom"/>
            <w:hideMark/>
          </w:tcPr>
          <w:p w:rsidR="00E96EE1" w:rsidRPr="00277F0E" w:rsidRDefault="00E96EE1" w:rsidP="004727FD"/>
        </w:tc>
      </w:tr>
      <w:tr w:rsidR="00E96EE1" w:rsidRPr="00277F0E" w:rsidTr="004727FD">
        <w:trPr>
          <w:trHeight w:val="765"/>
        </w:trPr>
        <w:tc>
          <w:tcPr>
            <w:tcW w:w="620" w:type="dxa"/>
            <w:tcBorders>
              <w:top w:val="nil"/>
              <w:left w:val="nil"/>
              <w:bottom w:val="nil"/>
              <w:right w:val="nil"/>
            </w:tcBorders>
            <w:shd w:val="clear" w:color="auto" w:fill="auto"/>
            <w:noWrap/>
            <w:vAlign w:val="center"/>
            <w:hideMark/>
          </w:tcPr>
          <w:p w:rsidR="00E96EE1" w:rsidRPr="00277F0E" w:rsidRDefault="00E96EE1" w:rsidP="004727FD"/>
        </w:tc>
        <w:tc>
          <w:tcPr>
            <w:tcW w:w="14831" w:type="dxa"/>
            <w:gridSpan w:val="10"/>
            <w:tcBorders>
              <w:top w:val="nil"/>
              <w:left w:val="nil"/>
              <w:bottom w:val="nil"/>
              <w:right w:val="nil"/>
            </w:tcBorders>
            <w:shd w:val="clear" w:color="auto" w:fill="auto"/>
            <w:vAlign w:val="center"/>
            <w:hideMark/>
          </w:tcPr>
          <w:p w:rsidR="00E96EE1" w:rsidRPr="00277F0E" w:rsidRDefault="00E96EE1" w:rsidP="004727FD">
            <w:pPr>
              <w:jc w:val="center"/>
              <w:rPr>
                <w:b/>
                <w:bCs/>
                <w:color w:val="000000"/>
              </w:rPr>
            </w:pPr>
            <w:r w:rsidRPr="00277F0E">
              <w:rPr>
                <w:b/>
                <w:bCs/>
                <w:color w:val="000000"/>
              </w:rPr>
              <w:t xml:space="preserve">Обсяг публічних інвестицій на </w:t>
            </w:r>
            <w:proofErr w:type="gramStart"/>
            <w:r w:rsidRPr="00277F0E">
              <w:rPr>
                <w:b/>
                <w:bCs/>
                <w:color w:val="000000"/>
              </w:rPr>
              <w:t>п</w:t>
            </w:r>
            <w:proofErr w:type="gramEnd"/>
            <w:r w:rsidRPr="00277F0E">
              <w:rPr>
                <w:b/>
                <w:bCs/>
                <w:color w:val="000000"/>
              </w:rPr>
              <w:t>ідготовку та реалізацію публічних інвестиційних проектів та програм публічних інвестицій головному розпоряднику бюджетних коштів</w:t>
            </w:r>
          </w:p>
        </w:tc>
      </w:tr>
      <w:tr w:rsidR="00E96EE1" w:rsidRPr="00277F0E" w:rsidTr="004727FD">
        <w:trPr>
          <w:trHeight w:val="375"/>
        </w:trPr>
        <w:tc>
          <w:tcPr>
            <w:tcW w:w="620" w:type="dxa"/>
            <w:tcBorders>
              <w:top w:val="nil"/>
              <w:left w:val="nil"/>
              <w:bottom w:val="nil"/>
              <w:right w:val="nil"/>
            </w:tcBorders>
            <w:shd w:val="clear" w:color="auto" w:fill="auto"/>
            <w:noWrap/>
            <w:vAlign w:val="center"/>
            <w:hideMark/>
          </w:tcPr>
          <w:p w:rsidR="00E96EE1" w:rsidRPr="00277F0E" w:rsidRDefault="00E96EE1" w:rsidP="004727FD">
            <w:pPr>
              <w:jc w:val="center"/>
              <w:rPr>
                <w:b/>
                <w:bCs/>
                <w:color w:val="000000"/>
              </w:rPr>
            </w:pPr>
          </w:p>
        </w:tc>
        <w:tc>
          <w:tcPr>
            <w:tcW w:w="14831" w:type="dxa"/>
            <w:gridSpan w:val="10"/>
            <w:tcBorders>
              <w:top w:val="nil"/>
              <w:left w:val="nil"/>
              <w:bottom w:val="nil"/>
              <w:right w:val="nil"/>
            </w:tcBorders>
            <w:shd w:val="clear" w:color="auto" w:fill="auto"/>
            <w:noWrap/>
            <w:vAlign w:val="center"/>
            <w:hideMark/>
          </w:tcPr>
          <w:p w:rsidR="00E96EE1" w:rsidRPr="00277F0E" w:rsidRDefault="00E96EE1" w:rsidP="004727FD">
            <w:pPr>
              <w:jc w:val="center"/>
              <w:rPr>
                <w:b/>
                <w:bCs/>
                <w:color w:val="000000"/>
              </w:rPr>
            </w:pPr>
            <w:r w:rsidRPr="00277F0E">
              <w:rPr>
                <w:b/>
                <w:bCs/>
                <w:color w:val="000000"/>
              </w:rPr>
              <w:t>на 2026-2028 роки</w:t>
            </w:r>
          </w:p>
        </w:tc>
      </w:tr>
      <w:tr w:rsidR="00E96EE1" w:rsidRPr="00277F0E" w:rsidTr="004727FD">
        <w:trPr>
          <w:trHeight w:val="255"/>
        </w:trPr>
        <w:tc>
          <w:tcPr>
            <w:tcW w:w="620" w:type="dxa"/>
            <w:tcBorders>
              <w:top w:val="nil"/>
              <w:left w:val="nil"/>
              <w:bottom w:val="nil"/>
              <w:right w:val="nil"/>
            </w:tcBorders>
            <w:shd w:val="clear" w:color="auto" w:fill="auto"/>
            <w:noWrap/>
            <w:vAlign w:val="bottom"/>
            <w:hideMark/>
          </w:tcPr>
          <w:p w:rsidR="00E96EE1" w:rsidRPr="00277F0E" w:rsidRDefault="00E96EE1" w:rsidP="004727FD">
            <w:pPr>
              <w:jc w:val="center"/>
              <w:rPr>
                <w:b/>
                <w:bCs/>
                <w:color w:val="000000"/>
              </w:rPr>
            </w:pPr>
          </w:p>
        </w:tc>
        <w:tc>
          <w:tcPr>
            <w:tcW w:w="5670" w:type="dxa"/>
            <w:gridSpan w:val="2"/>
            <w:tcBorders>
              <w:top w:val="nil"/>
              <w:left w:val="nil"/>
              <w:bottom w:val="nil"/>
              <w:right w:val="nil"/>
            </w:tcBorders>
            <w:shd w:val="clear" w:color="auto" w:fill="auto"/>
            <w:vAlign w:val="bottom"/>
            <w:hideMark/>
          </w:tcPr>
          <w:p w:rsidR="00E96EE1" w:rsidRPr="00277F0E" w:rsidRDefault="00E96EE1" w:rsidP="004727FD">
            <w:pPr>
              <w:jc w:val="center"/>
            </w:pPr>
          </w:p>
        </w:tc>
        <w:tc>
          <w:tcPr>
            <w:tcW w:w="2180" w:type="dxa"/>
            <w:gridSpan w:val="2"/>
            <w:tcBorders>
              <w:top w:val="nil"/>
              <w:left w:val="nil"/>
              <w:bottom w:val="nil"/>
              <w:right w:val="nil"/>
            </w:tcBorders>
            <w:shd w:val="clear" w:color="auto" w:fill="auto"/>
            <w:vAlign w:val="bottom"/>
            <w:hideMark/>
          </w:tcPr>
          <w:p w:rsidR="00E96EE1" w:rsidRPr="00277F0E" w:rsidRDefault="00E96EE1" w:rsidP="004727FD"/>
        </w:tc>
        <w:tc>
          <w:tcPr>
            <w:tcW w:w="2180" w:type="dxa"/>
            <w:gridSpan w:val="2"/>
            <w:tcBorders>
              <w:top w:val="nil"/>
              <w:left w:val="nil"/>
              <w:bottom w:val="nil"/>
              <w:right w:val="nil"/>
            </w:tcBorders>
            <w:shd w:val="clear" w:color="auto" w:fill="auto"/>
            <w:noWrap/>
            <w:vAlign w:val="bottom"/>
            <w:hideMark/>
          </w:tcPr>
          <w:p w:rsidR="00E96EE1" w:rsidRPr="00277F0E" w:rsidRDefault="00E96EE1" w:rsidP="004727FD"/>
        </w:tc>
        <w:tc>
          <w:tcPr>
            <w:tcW w:w="2180" w:type="dxa"/>
            <w:gridSpan w:val="3"/>
            <w:tcBorders>
              <w:top w:val="nil"/>
              <w:left w:val="nil"/>
              <w:bottom w:val="nil"/>
              <w:right w:val="nil"/>
            </w:tcBorders>
            <w:shd w:val="clear" w:color="auto" w:fill="auto"/>
            <w:noWrap/>
            <w:vAlign w:val="bottom"/>
            <w:hideMark/>
          </w:tcPr>
          <w:p w:rsidR="00E96EE1" w:rsidRPr="00277F0E" w:rsidRDefault="00E96EE1" w:rsidP="004727FD"/>
        </w:tc>
        <w:tc>
          <w:tcPr>
            <w:tcW w:w="2621" w:type="dxa"/>
            <w:tcBorders>
              <w:top w:val="nil"/>
              <w:left w:val="nil"/>
              <w:bottom w:val="nil"/>
              <w:right w:val="nil"/>
            </w:tcBorders>
            <w:shd w:val="clear" w:color="auto" w:fill="auto"/>
            <w:noWrap/>
            <w:vAlign w:val="bottom"/>
            <w:hideMark/>
          </w:tcPr>
          <w:p w:rsidR="00E96EE1" w:rsidRPr="00277F0E" w:rsidRDefault="00E96EE1" w:rsidP="004727FD"/>
        </w:tc>
      </w:tr>
      <w:tr w:rsidR="00E96EE1" w:rsidRPr="00277F0E" w:rsidTr="004727FD">
        <w:trPr>
          <w:trHeight w:val="315"/>
        </w:trPr>
        <w:tc>
          <w:tcPr>
            <w:tcW w:w="620" w:type="dxa"/>
            <w:tcBorders>
              <w:top w:val="nil"/>
              <w:left w:val="nil"/>
              <w:bottom w:val="nil"/>
              <w:right w:val="nil"/>
            </w:tcBorders>
            <w:shd w:val="clear" w:color="auto" w:fill="auto"/>
            <w:vAlign w:val="bottom"/>
            <w:hideMark/>
          </w:tcPr>
          <w:p w:rsidR="00E96EE1" w:rsidRPr="00277F0E" w:rsidRDefault="00E96EE1" w:rsidP="004727FD"/>
        </w:tc>
        <w:tc>
          <w:tcPr>
            <w:tcW w:w="5670" w:type="dxa"/>
            <w:gridSpan w:val="2"/>
            <w:tcBorders>
              <w:top w:val="nil"/>
              <w:left w:val="nil"/>
              <w:bottom w:val="single" w:sz="4" w:space="0" w:color="auto"/>
              <w:right w:val="nil"/>
            </w:tcBorders>
            <w:shd w:val="clear" w:color="auto" w:fill="auto"/>
            <w:vAlign w:val="bottom"/>
            <w:hideMark/>
          </w:tcPr>
          <w:p w:rsidR="00E96EE1" w:rsidRPr="00277F0E" w:rsidRDefault="00E96EE1" w:rsidP="004727FD">
            <w:r w:rsidRPr="00277F0E">
              <w:t xml:space="preserve">                           Верховинська селищна рада</w:t>
            </w:r>
          </w:p>
        </w:tc>
        <w:tc>
          <w:tcPr>
            <w:tcW w:w="2180" w:type="dxa"/>
            <w:gridSpan w:val="2"/>
            <w:tcBorders>
              <w:top w:val="nil"/>
              <w:left w:val="nil"/>
              <w:bottom w:val="nil"/>
              <w:right w:val="nil"/>
            </w:tcBorders>
            <w:shd w:val="clear" w:color="auto" w:fill="auto"/>
            <w:vAlign w:val="bottom"/>
            <w:hideMark/>
          </w:tcPr>
          <w:p w:rsidR="00E96EE1" w:rsidRPr="00277F0E" w:rsidRDefault="00E96EE1" w:rsidP="004727FD"/>
        </w:tc>
        <w:tc>
          <w:tcPr>
            <w:tcW w:w="2180" w:type="dxa"/>
            <w:gridSpan w:val="2"/>
            <w:tcBorders>
              <w:top w:val="nil"/>
              <w:left w:val="nil"/>
              <w:bottom w:val="single" w:sz="4" w:space="0" w:color="auto"/>
              <w:right w:val="nil"/>
            </w:tcBorders>
            <w:shd w:val="clear" w:color="auto" w:fill="auto"/>
            <w:vAlign w:val="bottom"/>
            <w:hideMark/>
          </w:tcPr>
          <w:p w:rsidR="00E96EE1" w:rsidRPr="00277F0E" w:rsidRDefault="00E96EE1" w:rsidP="004727FD">
            <w:pPr>
              <w:jc w:val="center"/>
            </w:pPr>
            <w:r w:rsidRPr="00277F0E">
              <w:t>01</w:t>
            </w:r>
          </w:p>
        </w:tc>
        <w:tc>
          <w:tcPr>
            <w:tcW w:w="2180" w:type="dxa"/>
            <w:gridSpan w:val="3"/>
            <w:tcBorders>
              <w:top w:val="nil"/>
              <w:left w:val="nil"/>
              <w:bottom w:val="single" w:sz="4" w:space="0" w:color="auto"/>
              <w:right w:val="nil"/>
            </w:tcBorders>
            <w:shd w:val="clear" w:color="auto" w:fill="auto"/>
            <w:vAlign w:val="bottom"/>
            <w:hideMark/>
          </w:tcPr>
          <w:p w:rsidR="00E96EE1" w:rsidRPr="00277F0E" w:rsidRDefault="00E96EE1" w:rsidP="004727FD">
            <w:pPr>
              <w:jc w:val="center"/>
            </w:pPr>
            <w:r w:rsidRPr="00277F0E">
              <w:t>04357294</w:t>
            </w:r>
          </w:p>
        </w:tc>
        <w:tc>
          <w:tcPr>
            <w:tcW w:w="2621" w:type="dxa"/>
            <w:tcBorders>
              <w:top w:val="nil"/>
              <w:left w:val="nil"/>
              <w:bottom w:val="single" w:sz="4" w:space="0" w:color="auto"/>
              <w:right w:val="nil"/>
            </w:tcBorders>
            <w:shd w:val="clear" w:color="auto" w:fill="auto"/>
            <w:vAlign w:val="bottom"/>
            <w:hideMark/>
          </w:tcPr>
          <w:p w:rsidR="00E96EE1" w:rsidRPr="00277F0E" w:rsidRDefault="00E96EE1" w:rsidP="004727FD">
            <w:pPr>
              <w:jc w:val="center"/>
            </w:pPr>
            <w:r w:rsidRPr="00277F0E">
              <w:t>0954300000</w:t>
            </w:r>
          </w:p>
        </w:tc>
      </w:tr>
      <w:tr w:rsidR="00E96EE1" w:rsidRPr="00277F0E" w:rsidTr="004727FD">
        <w:trPr>
          <w:trHeight w:val="900"/>
        </w:trPr>
        <w:tc>
          <w:tcPr>
            <w:tcW w:w="620" w:type="dxa"/>
            <w:tcBorders>
              <w:top w:val="nil"/>
              <w:left w:val="nil"/>
              <w:bottom w:val="nil"/>
              <w:right w:val="nil"/>
            </w:tcBorders>
            <w:shd w:val="clear" w:color="auto" w:fill="auto"/>
            <w:hideMark/>
          </w:tcPr>
          <w:p w:rsidR="00E96EE1" w:rsidRPr="00277F0E" w:rsidRDefault="00E96EE1" w:rsidP="004727FD">
            <w:pPr>
              <w:jc w:val="center"/>
            </w:pPr>
          </w:p>
        </w:tc>
        <w:tc>
          <w:tcPr>
            <w:tcW w:w="5670" w:type="dxa"/>
            <w:gridSpan w:val="2"/>
            <w:tcBorders>
              <w:top w:val="nil"/>
              <w:left w:val="nil"/>
              <w:bottom w:val="nil"/>
              <w:right w:val="nil"/>
            </w:tcBorders>
            <w:shd w:val="clear" w:color="auto" w:fill="auto"/>
            <w:hideMark/>
          </w:tcPr>
          <w:p w:rsidR="00E96EE1" w:rsidRPr="00277F0E" w:rsidRDefault="00E96EE1" w:rsidP="004727FD">
            <w:pPr>
              <w:jc w:val="center"/>
            </w:pPr>
            <w:r w:rsidRPr="00277F0E">
              <w:t xml:space="preserve">(найменування головного розпорядника коштів </w:t>
            </w:r>
            <w:proofErr w:type="gramStart"/>
            <w:r w:rsidRPr="00277F0E">
              <w:t>м</w:t>
            </w:r>
            <w:proofErr w:type="gramEnd"/>
            <w:r w:rsidRPr="00277F0E">
              <w:t>ісцевого бюджету)</w:t>
            </w:r>
          </w:p>
        </w:tc>
        <w:tc>
          <w:tcPr>
            <w:tcW w:w="2180" w:type="dxa"/>
            <w:gridSpan w:val="2"/>
            <w:tcBorders>
              <w:top w:val="nil"/>
              <w:left w:val="nil"/>
              <w:bottom w:val="nil"/>
              <w:right w:val="nil"/>
            </w:tcBorders>
            <w:shd w:val="clear" w:color="auto" w:fill="auto"/>
            <w:hideMark/>
          </w:tcPr>
          <w:p w:rsidR="00E96EE1" w:rsidRPr="00277F0E" w:rsidRDefault="00E96EE1" w:rsidP="004727FD">
            <w:pPr>
              <w:jc w:val="center"/>
            </w:pPr>
          </w:p>
        </w:tc>
        <w:tc>
          <w:tcPr>
            <w:tcW w:w="2180" w:type="dxa"/>
            <w:gridSpan w:val="2"/>
            <w:tcBorders>
              <w:top w:val="nil"/>
              <w:left w:val="nil"/>
              <w:bottom w:val="nil"/>
              <w:right w:val="nil"/>
            </w:tcBorders>
            <w:shd w:val="clear" w:color="auto" w:fill="auto"/>
            <w:hideMark/>
          </w:tcPr>
          <w:p w:rsidR="00E96EE1" w:rsidRPr="00277F0E" w:rsidRDefault="00E96EE1" w:rsidP="004727FD">
            <w:pPr>
              <w:jc w:val="center"/>
            </w:pPr>
            <w:r w:rsidRPr="00277F0E">
              <w:t>(код Типової відомчої класифікації видаткі</w:t>
            </w:r>
            <w:proofErr w:type="gramStart"/>
            <w:r w:rsidRPr="00277F0E">
              <w:t>в</w:t>
            </w:r>
            <w:proofErr w:type="gramEnd"/>
            <w:r w:rsidRPr="00277F0E">
              <w:t xml:space="preserve"> та кредитування місцевого бюджету)</w:t>
            </w:r>
          </w:p>
        </w:tc>
        <w:tc>
          <w:tcPr>
            <w:tcW w:w="2180" w:type="dxa"/>
            <w:gridSpan w:val="3"/>
            <w:tcBorders>
              <w:top w:val="nil"/>
              <w:left w:val="nil"/>
              <w:bottom w:val="nil"/>
              <w:right w:val="nil"/>
            </w:tcBorders>
            <w:shd w:val="clear" w:color="auto" w:fill="auto"/>
            <w:hideMark/>
          </w:tcPr>
          <w:p w:rsidR="00E96EE1" w:rsidRPr="00277F0E" w:rsidRDefault="00E96EE1" w:rsidP="004727FD">
            <w:pPr>
              <w:jc w:val="center"/>
            </w:pPr>
            <w:r w:rsidRPr="00277F0E">
              <w:t>(код за ЄДРПОУ)</w:t>
            </w:r>
          </w:p>
        </w:tc>
        <w:tc>
          <w:tcPr>
            <w:tcW w:w="2621" w:type="dxa"/>
            <w:tcBorders>
              <w:top w:val="nil"/>
              <w:left w:val="nil"/>
              <w:bottom w:val="nil"/>
              <w:right w:val="nil"/>
            </w:tcBorders>
            <w:shd w:val="clear" w:color="auto" w:fill="auto"/>
            <w:hideMark/>
          </w:tcPr>
          <w:p w:rsidR="00E96EE1" w:rsidRPr="00277F0E" w:rsidRDefault="00E96EE1" w:rsidP="004727FD">
            <w:pPr>
              <w:jc w:val="center"/>
            </w:pPr>
            <w:r w:rsidRPr="00277F0E">
              <w:t>(код бюджету)</w:t>
            </w:r>
          </w:p>
        </w:tc>
      </w:tr>
      <w:tr w:rsidR="00E96EE1" w:rsidRPr="00277F0E" w:rsidTr="004727FD">
        <w:trPr>
          <w:trHeight w:val="255"/>
        </w:trPr>
        <w:tc>
          <w:tcPr>
            <w:tcW w:w="620" w:type="dxa"/>
            <w:tcBorders>
              <w:top w:val="nil"/>
              <w:left w:val="nil"/>
              <w:bottom w:val="nil"/>
              <w:right w:val="nil"/>
            </w:tcBorders>
            <w:shd w:val="clear" w:color="auto" w:fill="auto"/>
            <w:noWrap/>
            <w:vAlign w:val="bottom"/>
            <w:hideMark/>
          </w:tcPr>
          <w:p w:rsidR="00E96EE1" w:rsidRPr="00277F0E" w:rsidRDefault="00E96EE1" w:rsidP="004727FD">
            <w:pPr>
              <w:jc w:val="center"/>
            </w:pPr>
          </w:p>
        </w:tc>
        <w:tc>
          <w:tcPr>
            <w:tcW w:w="5670" w:type="dxa"/>
            <w:gridSpan w:val="2"/>
            <w:tcBorders>
              <w:top w:val="nil"/>
              <w:left w:val="nil"/>
              <w:bottom w:val="nil"/>
              <w:right w:val="nil"/>
            </w:tcBorders>
            <w:shd w:val="clear" w:color="auto" w:fill="auto"/>
            <w:vAlign w:val="bottom"/>
            <w:hideMark/>
          </w:tcPr>
          <w:p w:rsidR="00E96EE1" w:rsidRPr="00277F0E" w:rsidRDefault="00E96EE1" w:rsidP="004727FD">
            <w:pPr>
              <w:jc w:val="center"/>
            </w:pPr>
          </w:p>
        </w:tc>
        <w:tc>
          <w:tcPr>
            <w:tcW w:w="2180" w:type="dxa"/>
            <w:gridSpan w:val="2"/>
            <w:tcBorders>
              <w:top w:val="nil"/>
              <w:left w:val="nil"/>
              <w:bottom w:val="nil"/>
              <w:right w:val="nil"/>
            </w:tcBorders>
            <w:shd w:val="clear" w:color="auto" w:fill="auto"/>
            <w:vAlign w:val="bottom"/>
            <w:hideMark/>
          </w:tcPr>
          <w:p w:rsidR="00E96EE1" w:rsidRPr="00277F0E" w:rsidRDefault="00E96EE1" w:rsidP="004727FD"/>
        </w:tc>
        <w:tc>
          <w:tcPr>
            <w:tcW w:w="2180" w:type="dxa"/>
            <w:gridSpan w:val="2"/>
            <w:tcBorders>
              <w:top w:val="nil"/>
              <w:left w:val="nil"/>
              <w:bottom w:val="nil"/>
              <w:right w:val="nil"/>
            </w:tcBorders>
            <w:shd w:val="clear" w:color="auto" w:fill="auto"/>
            <w:noWrap/>
            <w:vAlign w:val="bottom"/>
            <w:hideMark/>
          </w:tcPr>
          <w:p w:rsidR="00E96EE1" w:rsidRPr="00277F0E" w:rsidRDefault="00E96EE1" w:rsidP="004727FD"/>
        </w:tc>
        <w:tc>
          <w:tcPr>
            <w:tcW w:w="2180" w:type="dxa"/>
            <w:gridSpan w:val="3"/>
            <w:tcBorders>
              <w:top w:val="nil"/>
              <w:left w:val="nil"/>
              <w:bottom w:val="nil"/>
              <w:right w:val="nil"/>
            </w:tcBorders>
            <w:shd w:val="clear" w:color="auto" w:fill="auto"/>
            <w:noWrap/>
            <w:vAlign w:val="bottom"/>
            <w:hideMark/>
          </w:tcPr>
          <w:p w:rsidR="00E96EE1" w:rsidRPr="00277F0E" w:rsidRDefault="00E96EE1" w:rsidP="004727FD"/>
        </w:tc>
        <w:tc>
          <w:tcPr>
            <w:tcW w:w="2621" w:type="dxa"/>
            <w:tcBorders>
              <w:top w:val="nil"/>
              <w:left w:val="nil"/>
              <w:bottom w:val="nil"/>
              <w:right w:val="nil"/>
            </w:tcBorders>
            <w:shd w:val="clear" w:color="auto" w:fill="auto"/>
            <w:noWrap/>
            <w:vAlign w:val="bottom"/>
            <w:hideMark/>
          </w:tcPr>
          <w:p w:rsidR="00E96EE1" w:rsidRPr="00277F0E" w:rsidRDefault="00E96EE1" w:rsidP="004727FD">
            <w:pPr>
              <w:jc w:val="right"/>
              <w:rPr>
                <w:color w:val="000000"/>
              </w:rPr>
            </w:pPr>
            <w:r w:rsidRPr="00277F0E">
              <w:rPr>
                <w:color w:val="000000"/>
              </w:rPr>
              <w:t>(грн)</w:t>
            </w:r>
          </w:p>
        </w:tc>
      </w:tr>
      <w:tr w:rsidR="00E96EE1" w:rsidRPr="00277F0E" w:rsidTr="004727FD">
        <w:trPr>
          <w:trHeight w:val="465"/>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6EE1" w:rsidRPr="00277F0E" w:rsidRDefault="00E96EE1" w:rsidP="004727FD">
            <w:pPr>
              <w:jc w:val="center"/>
              <w:rPr>
                <w:b/>
                <w:bCs/>
                <w:color w:val="000000"/>
              </w:rPr>
            </w:pPr>
            <w:r w:rsidRPr="00277F0E">
              <w:rPr>
                <w:b/>
                <w:bCs/>
                <w:color w:val="000000"/>
              </w:rPr>
              <w:t>№ з/</w:t>
            </w:r>
            <w:proofErr w:type="gramStart"/>
            <w:r w:rsidRPr="00277F0E">
              <w:rPr>
                <w:b/>
                <w:bCs/>
                <w:color w:val="000000"/>
              </w:rPr>
              <w:t>п</w:t>
            </w:r>
            <w:proofErr w:type="gramEnd"/>
          </w:p>
        </w:tc>
        <w:tc>
          <w:tcPr>
            <w:tcW w:w="56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6EE1" w:rsidRPr="00277F0E" w:rsidRDefault="00E96EE1" w:rsidP="004727FD">
            <w:pPr>
              <w:jc w:val="center"/>
              <w:rPr>
                <w:b/>
                <w:bCs/>
                <w:color w:val="000000"/>
              </w:rPr>
            </w:pPr>
            <w:r w:rsidRPr="00277F0E">
              <w:rPr>
                <w:b/>
                <w:bCs/>
                <w:color w:val="000000"/>
              </w:rPr>
              <w:t>Галузь (сектор), у тому числі основні (</w:t>
            </w:r>
            <w:proofErr w:type="gramStart"/>
            <w:r w:rsidRPr="00277F0E">
              <w:rPr>
                <w:b/>
                <w:bCs/>
                <w:color w:val="000000"/>
              </w:rPr>
              <w:t>пр</w:t>
            </w:r>
            <w:proofErr w:type="gramEnd"/>
            <w:r w:rsidRPr="00277F0E">
              <w:rPr>
                <w:b/>
                <w:bCs/>
                <w:color w:val="000000"/>
              </w:rPr>
              <w:t>іоритетні) напрями публічних інвестицій</w:t>
            </w:r>
          </w:p>
        </w:tc>
        <w:tc>
          <w:tcPr>
            <w:tcW w:w="21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6EE1" w:rsidRPr="00277F0E" w:rsidRDefault="00E96EE1" w:rsidP="004727FD">
            <w:pPr>
              <w:jc w:val="center"/>
              <w:rPr>
                <w:b/>
                <w:bCs/>
                <w:color w:val="000000"/>
              </w:rPr>
            </w:pPr>
            <w:r w:rsidRPr="00277F0E">
              <w:rPr>
                <w:b/>
                <w:bCs/>
                <w:color w:val="000000"/>
              </w:rPr>
              <w:t>Загальний обсяг публічних інвестицій в розрізі галузей (секторів)</w:t>
            </w:r>
          </w:p>
        </w:tc>
        <w:tc>
          <w:tcPr>
            <w:tcW w:w="6981" w:type="dxa"/>
            <w:gridSpan w:val="6"/>
            <w:tcBorders>
              <w:top w:val="single" w:sz="4" w:space="0" w:color="auto"/>
              <w:left w:val="nil"/>
              <w:bottom w:val="single" w:sz="4" w:space="0" w:color="auto"/>
              <w:right w:val="single" w:sz="4" w:space="0" w:color="auto"/>
            </w:tcBorders>
            <w:shd w:val="clear" w:color="auto" w:fill="auto"/>
            <w:vAlign w:val="center"/>
            <w:hideMark/>
          </w:tcPr>
          <w:p w:rsidR="00E96EE1" w:rsidRPr="00277F0E" w:rsidRDefault="00E96EE1" w:rsidP="004727FD">
            <w:pPr>
              <w:jc w:val="center"/>
              <w:rPr>
                <w:b/>
                <w:bCs/>
                <w:color w:val="000000"/>
              </w:rPr>
            </w:pPr>
            <w:proofErr w:type="gramStart"/>
            <w:r w:rsidRPr="00277F0E">
              <w:rPr>
                <w:b/>
                <w:bCs/>
                <w:color w:val="000000"/>
              </w:rPr>
              <w:t>у</w:t>
            </w:r>
            <w:proofErr w:type="gramEnd"/>
            <w:r w:rsidRPr="00277F0E">
              <w:rPr>
                <w:b/>
                <w:bCs/>
                <w:color w:val="000000"/>
              </w:rPr>
              <w:t xml:space="preserve"> тому числі за роками:</w:t>
            </w:r>
          </w:p>
        </w:tc>
      </w:tr>
      <w:tr w:rsidR="00E96EE1" w:rsidRPr="00277F0E" w:rsidTr="004727FD">
        <w:trPr>
          <w:trHeight w:val="840"/>
        </w:trPr>
        <w:tc>
          <w:tcPr>
            <w:tcW w:w="620" w:type="dxa"/>
            <w:vMerge/>
            <w:tcBorders>
              <w:top w:val="single" w:sz="4" w:space="0" w:color="auto"/>
              <w:left w:val="single" w:sz="4" w:space="0" w:color="auto"/>
              <w:bottom w:val="single" w:sz="4" w:space="0" w:color="auto"/>
              <w:right w:val="single" w:sz="4" w:space="0" w:color="auto"/>
            </w:tcBorders>
            <w:vAlign w:val="center"/>
            <w:hideMark/>
          </w:tcPr>
          <w:p w:rsidR="00E96EE1" w:rsidRPr="00277F0E" w:rsidRDefault="00E96EE1" w:rsidP="004727FD">
            <w:pPr>
              <w:rPr>
                <w:b/>
                <w:bCs/>
                <w:color w:val="000000"/>
              </w:rPr>
            </w:pPr>
          </w:p>
        </w:tc>
        <w:tc>
          <w:tcPr>
            <w:tcW w:w="5670" w:type="dxa"/>
            <w:gridSpan w:val="2"/>
            <w:vMerge/>
            <w:tcBorders>
              <w:top w:val="single" w:sz="4" w:space="0" w:color="auto"/>
              <w:left w:val="single" w:sz="4" w:space="0" w:color="auto"/>
              <w:bottom w:val="single" w:sz="4" w:space="0" w:color="auto"/>
              <w:right w:val="single" w:sz="4" w:space="0" w:color="auto"/>
            </w:tcBorders>
            <w:vAlign w:val="center"/>
            <w:hideMark/>
          </w:tcPr>
          <w:p w:rsidR="00E96EE1" w:rsidRPr="00277F0E" w:rsidRDefault="00E96EE1" w:rsidP="004727FD">
            <w:pPr>
              <w:rPr>
                <w:b/>
                <w:bCs/>
                <w:color w:val="000000"/>
              </w:rPr>
            </w:pPr>
          </w:p>
        </w:tc>
        <w:tc>
          <w:tcPr>
            <w:tcW w:w="2180" w:type="dxa"/>
            <w:gridSpan w:val="2"/>
            <w:vMerge/>
            <w:tcBorders>
              <w:top w:val="single" w:sz="4" w:space="0" w:color="auto"/>
              <w:left w:val="single" w:sz="4" w:space="0" w:color="auto"/>
              <w:bottom w:val="single" w:sz="4" w:space="0" w:color="auto"/>
              <w:right w:val="single" w:sz="4" w:space="0" w:color="auto"/>
            </w:tcBorders>
            <w:vAlign w:val="center"/>
            <w:hideMark/>
          </w:tcPr>
          <w:p w:rsidR="00E96EE1" w:rsidRPr="00277F0E" w:rsidRDefault="00E96EE1" w:rsidP="004727FD">
            <w:pPr>
              <w:rPr>
                <w:b/>
                <w:bCs/>
                <w:color w:val="000000"/>
              </w:rPr>
            </w:pPr>
          </w:p>
        </w:tc>
        <w:tc>
          <w:tcPr>
            <w:tcW w:w="2180" w:type="dxa"/>
            <w:gridSpan w:val="2"/>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jc w:val="center"/>
              <w:rPr>
                <w:b/>
                <w:bCs/>
                <w:color w:val="000000"/>
              </w:rPr>
            </w:pPr>
            <w:r w:rsidRPr="00277F0E">
              <w:rPr>
                <w:b/>
                <w:bCs/>
                <w:color w:val="000000"/>
              </w:rPr>
              <w:t xml:space="preserve">2026 </w:t>
            </w:r>
            <w:proofErr w:type="gramStart"/>
            <w:r w:rsidRPr="00277F0E">
              <w:rPr>
                <w:b/>
                <w:bCs/>
                <w:color w:val="000000"/>
              </w:rPr>
              <w:t>р</w:t>
            </w:r>
            <w:proofErr w:type="gramEnd"/>
            <w:r w:rsidRPr="00277F0E">
              <w:rPr>
                <w:b/>
                <w:bCs/>
                <w:color w:val="000000"/>
              </w:rPr>
              <w:t>ік</w:t>
            </w:r>
            <w:r w:rsidRPr="00277F0E">
              <w:rPr>
                <w:b/>
                <w:bCs/>
                <w:color w:val="000000"/>
              </w:rPr>
              <w:br/>
              <w:t>(план)</w:t>
            </w:r>
          </w:p>
        </w:tc>
        <w:tc>
          <w:tcPr>
            <w:tcW w:w="2180" w:type="dxa"/>
            <w:gridSpan w:val="3"/>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jc w:val="center"/>
              <w:rPr>
                <w:b/>
                <w:bCs/>
                <w:color w:val="000000"/>
              </w:rPr>
            </w:pPr>
            <w:r w:rsidRPr="00277F0E">
              <w:rPr>
                <w:b/>
                <w:bCs/>
                <w:color w:val="000000"/>
              </w:rPr>
              <w:t xml:space="preserve">2027 </w:t>
            </w:r>
            <w:proofErr w:type="gramStart"/>
            <w:r w:rsidRPr="00277F0E">
              <w:rPr>
                <w:b/>
                <w:bCs/>
                <w:color w:val="000000"/>
              </w:rPr>
              <w:t>р</w:t>
            </w:r>
            <w:proofErr w:type="gramEnd"/>
            <w:r w:rsidRPr="00277F0E">
              <w:rPr>
                <w:b/>
                <w:bCs/>
                <w:color w:val="000000"/>
              </w:rPr>
              <w:t>ік</w:t>
            </w:r>
            <w:r w:rsidRPr="00277F0E">
              <w:rPr>
                <w:b/>
                <w:bCs/>
                <w:color w:val="000000"/>
              </w:rPr>
              <w:br/>
              <w:t>(план)</w:t>
            </w:r>
          </w:p>
        </w:tc>
        <w:tc>
          <w:tcPr>
            <w:tcW w:w="2621"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jc w:val="center"/>
              <w:rPr>
                <w:b/>
                <w:bCs/>
                <w:color w:val="000000"/>
              </w:rPr>
            </w:pPr>
            <w:r w:rsidRPr="00277F0E">
              <w:rPr>
                <w:b/>
                <w:bCs/>
                <w:color w:val="000000"/>
              </w:rPr>
              <w:t xml:space="preserve">2028 </w:t>
            </w:r>
            <w:proofErr w:type="gramStart"/>
            <w:r w:rsidRPr="00277F0E">
              <w:rPr>
                <w:b/>
                <w:bCs/>
                <w:color w:val="000000"/>
              </w:rPr>
              <w:t>р</w:t>
            </w:r>
            <w:proofErr w:type="gramEnd"/>
            <w:r w:rsidRPr="00277F0E">
              <w:rPr>
                <w:b/>
                <w:bCs/>
                <w:color w:val="000000"/>
              </w:rPr>
              <w:t>ік</w:t>
            </w:r>
            <w:r w:rsidRPr="00277F0E">
              <w:rPr>
                <w:b/>
                <w:bCs/>
                <w:color w:val="000000"/>
              </w:rPr>
              <w:br/>
              <w:t>(план)</w:t>
            </w:r>
          </w:p>
        </w:tc>
      </w:tr>
      <w:tr w:rsidR="00E96EE1" w:rsidRPr="00277F0E" w:rsidTr="004727FD">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color w:val="000000"/>
              </w:rPr>
            </w:pPr>
            <w:r w:rsidRPr="00277F0E">
              <w:rPr>
                <w:color w:val="000000"/>
              </w:rPr>
              <w:t>1</w:t>
            </w:r>
          </w:p>
        </w:tc>
        <w:tc>
          <w:tcPr>
            <w:tcW w:w="5670" w:type="dxa"/>
            <w:gridSpan w:val="2"/>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jc w:val="center"/>
              <w:rPr>
                <w:color w:val="000000"/>
              </w:rPr>
            </w:pPr>
            <w:r w:rsidRPr="00277F0E">
              <w:rPr>
                <w:color w:val="000000"/>
              </w:rPr>
              <w:t>2</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color w:val="000000"/>
              </w:rPr>
            </w:pPr>
            <w:r w:rsidRPr="00277F0E">
              <w:rPr>
                <w:color w:val="000000"/>
              </w:rPr>
              <w:t>3</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color w:val="000000"/>
              </w:rPr>
            </w:pPr>
            <w:r w:rsidRPr="00277F0E">
              <w:rPr>
                <w:color w:val="000000"/>
              </w:rPr>
              <w:t>4</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color w:val="000000"/>
              </w:rPr>
            </w:pPr>
            <w:r w:rsidRPr="00277F0E">
              <w:rPr>
                <w:color w:val="000000"/>
              </w:rPr>
              <w:t>5</w:t>
            </w:r>
          </w:p>
        </w:tc>
        <w:tc>
          <w:tcPr>
            <w:tcW w:w="2621"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color w:val="000000"/>
              </w:rPr>
            </w:pPr>
            <w:r w:rsidRPr="00277F0E">
              <w:rPr>
                <w:color w:val="000000"/>
              </w:rPr>
              <w:t>6</w:t>
            </w:r>
          </w:p>
        </w:tc>
      </w:tr>
      <w:tr w:rsidR="00E96EE1" w:rsidRPr="00277F0E" w:rsidTr="004727FD">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1</w:t>
            </w:r>
          </w:p>
        </w:tc>
        <w:tc>
          <w:tcPr>
            <w:tcW w:w="5670" w:type="dxa"/>
            <w:gridSpan w:val="2"/>
            <w:tcBorders>
              <w:top w:val="nil"/>
              <w:left w:val="nil"/>
              <w:bottom w:val="single" w:sz="4" w:space="0" w:color="auto"/>
              <w:right w:val="single" w:sz="4" w:space="0" w:color="auto"/>
            </w:tcBorders>
            <w:shd w:val="clear" w:color="auto" w:fill="auto"/>
            <w:vAlign w:val="center"/>
            <w:hideMark/>
          </w:tcPr>
          <w:p w:rsidR="00E96EE1" w:rsidRPr="00277F0E" w:rsidRDefault="00E96EE1" w:rsidP="004727FD">
            <w:r w:rsidRPr="00277F0E">
              <w:t>Громадська безпека</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45 000,00</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45 000,00</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0,00</w:t>
            </w:r>
          </w:p>
        </w:tc>
        <w:tc>
          <w:tcPr>
            <w:tcW w:w="2621"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0,00</w:t>
            </w:r>
          </w:p>
        </w:tc>
      </w:tr>
      <w:tr w:rsidR="00E96EE1" w:rsidRPr="00277F0E" w:rsidTr="004727FD">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1.1</w:t>
            </w:r>
          </w:p>
        </w:tc>
        <w:tc>
          <w:tcPr>
            <w:tcW w:w="5670" w:type="dxa"/>
            <w:gridSpan w:val="2"/>
            <w:tcBorders>
              <w:top w:val="nil"/>
              <w:left w:val="nil"/>
              <w:bottom w:val="single" w:sz="4" w:space="0" w:color="auto"/>
              <w:right w:val="single" w:sz="4" w:space="0" w:color="auto"/>
            </w:tcBorders>
            <w:shd w:val="clear" w:color="auto" w:fill="auto"/>
            <w:vAlign w:val="center"/>
            <w:hideMark/>
          </w:tcPr>
          <w:p w:rsidR="00E96EE1" w:rsidRPr="00277F0E" w:rsidRDefault="00E96EE1" w:rsidP="004727FD">
            <w:r w:rsidRPr="00277F0E">
              <w:t>Цивільний захист</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color w:val="FFFFFF"/>
              </w:rPr>
            </w:pPr>
            <w:r w:rsidRPr="00277F0E">
              <w:rPr>
                <w:color w:val="FFFFFF"/>
              </w:rPr>
              <w:t>45 000,00</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color w:val="FFFFFF"/>
              </w:rPr>
            </w:pPr>
            <w:r w:rsidRPr="00277F0E">
              <w:rPr>
                <w:color w:val="FFFFFF"/>
              </w:rPr>
              <w:t>45 000,00</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color w:val="FFFFFF"/>
              </w:rPr>
            </w:pPr>
            <w:r w:rsidRPr="00277F0E">
              <w:rPr>
                <w:color w:val="FFFFFF"/>
              </w:rPr>
              <w:t>0,00</w:t>
            </w:r>
          </w:p>
        </w:tc>
        <w:tc>
          <w:tcPr>
            <w:tcW w:w="2621"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color w:val="FFFFFF"/>
              </w:rPr>
            </w:pPr>
            <w:r w:rsidRPr="00277F0E">
              <w:rPr>
                <w:color w:val="FFFFFF"/>
              </w:rPr>
              <w:t>0,00</w:t>
            </w:r>
          </w:p>
        </w:tc>
      </w:tr>
      <w:tr w:rsidR="00E96EE1" w:rsidRPr="00277F0E" w:rsidTr="004727FD">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2</w:t>
            </w:r>
          </w:p>
        </w:tc>
        <w:tc>
          <w:tcPr>
            <w:tcW w:w="5670" w:type="dxa"/>
            <w:gridSpan w:val="2"/>
            <w:tcBorders>
              <w:top w:val="nil"/>
              <w:left w:val="nil"/>
              <w:bottom w:val="single" w:sz="4" w:space="0" w:color="auto"/>
              <w:right w:val="single" w:sz="4" w:space="0" w:color="auto"/>
            </w:tcBorders>
            <w:shd w:val="clear" w:color="auto" w:fill="auto"/>
            <w:vAlign w:val="center"/>
            <w:hideMark/>
          </w:tcPr>
          <w:p w:rsidR="00E96EE1" w:rsidRPr="00277F0E" w:rsidRDefault="00E96EE1" w:rsidP="004727FD">
            <w:r w:rsidRPr="00277F0E">
              <w:t>Муніципальна інфраструктура та послуги</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410 000,00</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120 000,00</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90 000,00</w:t>
            </w:r>
          </w:p>
        </w:tc>
        <w:tc>
          <w:tcPr>
            <w:tcW w:w="2621"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200 000,00</w:t>
            </w:r>
          </w:p>
        </w:tc>
      </w:tr>
      <w:tr w:rsidR="00E96EE1" w:rsidRPr="00277F0E" w:rsidTr="004727FD">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2.1</w:t>
            </w:r>
          </w:p>
        </w:tc>
        <w:tc>
          <w:tcPr>
            <w:tcW w:w="5670" w:type="dxa"/>
            <w:gridSpan w:val="2"/>
            <w:tcBorders>
              <w:top w:val="nil"/>
              <w:left w:val="nil"/>
              <w:bottom w:val="single" w:sz="4" w:space="0" w:color="auto"/>
              <w:right w:val="single" w:sz="4" w:space="0" w:color="auto"/>
            </w:tcBorders>
            <w:shd w:val="clear" w:color="auto" w:fill="auto"/>
            <w:vAlign w:val="center"/>
            <w:hideMark/>
          </w:tcPr>
          <w:p w:rsidR="00E96EE1" w:rsidRPr="00277F0E" w:rsidRDefault="00E96EE1" w:rsidP="004727FD">
            <w:r w:rsidRPr="00277F0E">
              <w:t>Водопостачання та водовідведення</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color w:val="FFFFFF"/>
              </w:rPr>
            </w:pPr>
            <w:r w:rsidRPr="00277F0E">
              <w:rPr>
                <w:color w:val="FFFFFF"/>
              </w:rPr>
              <w:t>410 000,00</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color w:val="FFFFFF"/>
              </w:rPr>
            </w:pPr>
            <w:r w:rsidRPr="00277F0E">
              <w:rPr>
                <w:color w:val="FFFFFF"/>
              </w:rPr>
              <w:t>120 000,00</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color w:val="FFFFFF"/>
              </w:rPr>
            </w:pPr>
            <w:r w:rsidRPr="00277F0E">
              <w:rPr>
                <w:color w:val="FFFFFF"/>
              </w:rPr>
              <w:t>90 000,00</w:t>
            </w:r>
          </w:p>
        </w:tc>
        <w:tc>
          <w:tcPr>
            <w:tcW w:w="2621"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color w:val="FFFFFF"/>
              </w:rPr>
            </w:pPr>
            <w:r w:rsidRPr="00277F0E">
              <w:rPr>
                <w:color w:val="FFFFFF"/>
              </w:rPr>
              <w:t>200 000,00</w:t>
            </w:r>
          </w:p>
        </w:tc>
      </w:tr>
      <w:tr w:rsidR="00E96EE1" w:rsidRPr="00277F0E" w:rsidTr="004727FD">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3</w:t>
            </w:r>
          </w:p>
        </w:tc>
        <w:tc>
          <w:tcPr>
            <w:tcW w:w="5670" w:type="dxa"/>
            <w:gridSpan w:val="2"/>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roofErr w:type="gramStart"/>
            <w:r w:rsidRPr="00277F0E">
              <w:t>Соц</w:t>
            </w:r>
            <w:proofErr w:type="gramEnd"/>
            <w:r w:rsidRPr="00277F0E">
              <w:t>іальна сфера</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70 000,00</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70 000,00</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0,00</w:t>
            </w:r>
          </w:p>
        </w:tc>
        <w:tc>
          <w:tcPr>
            <w:tcW w:w="2621"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0,00</w:t>
            </w:r>
          </w:p>
        </w:tc>
      </w:tr>
      <w:tr w:rsidR="00E96EE1" w:rsidRPr="00277F0E" w:rsidTr="004727FD">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3.1</w:t>
            </w:r>
          </w:p>
        </w:tc>
        <w:tc>
          <w:tcPr>
            <w:tcW w:w="5670" w:type="dxa"/>
            <w:gridSpan w:val="2"/>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roofErr w:type="gramStart"/>
            <w:r w:rsidRPr="00277F0E">
              <w:t>Соц</w:t>
            </w:r>
            <w:proofErr w:type="gramEnd"/>
            <w:r w:rsidRPr="00277F0E">
              <w:t>іальні послуги</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right"/>
              <w:rPr>
                <w:color w:val="FFFFFF"/>
              </w:rPr>
            </w:pPr>
            <w:r w:rsidRPr="00277F0E">
              <w:rPr>
                <w:color w:val="FFFFFF"/>
              </w:rPr>
              <w:t>70 000,00</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right"/>
              <w:rPr>
                <w:color w:val="FFFFFF"/>
              </w:rPr>
            </w:pPr>
            <w:r w:rsidRPr="00277F0E">
              <w:rPr>
                <w:color w:val="FFFFFF"/>
              </w:rPr>
              <w:t>70 000,00</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right"/>
              <w:rPr>
                <w:color w:val="FFFFFF"/>
              </w:rPr>
            </w:pPr>
            <w:r w:rsidRPr="00277F0E">
              <w:rPr>
                <w:color w:val="FFFFFF"/>
              </w:rPr>
              <w:t>0,00</w:t>
            </w:r>
          </w:p>
        </w:tc>
        <w:tc>
          <w:tcPr>
            <w:tcW w:w="2621"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right"/>
              <w:rPr>
                <w:color w:val="FFFFFF"/>
              </w:rPr>
            </w:pPr>
            <w:r w:rsidRPr="00277F0E">
              <w:rPr>
                <w:color w:val="FFFFFF"/>
              </w:rPr>
              <w:t>0,00</w:t>
            </w:r>
          </w:p>
        </w:tc>
      </w:tr>
      <w:tr w:rsidR="00E96EE1" w:rsidRPr="00277F0E" w:rsidTr="004727FD">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lastRenderedPageBreak/>
              <w:t>4</w:t>
            </w:r>
          </w:p>
        </w:tc>
        <w:tc>
          <w:tcPr>
            <w:tcW w:w="5670" w:type="dxa"/>
            <w:gridSpan w:val="2"/>
            <w:tcBorders>
              <w:top w:val="nil"/>
              <w:left w:val="nil"/>
              <w:bottom w:val="single" w:sz="4" w:space="0" w:color="auto"/>
              <w:right w:val="single" w:sz="4" w:space="0" w:color="auto"/>
            </w:tcBorders>
            <w:shd w:val="clear" w:color="auto" w:fill="auto"/>
            <w:vAlign w:val="center"/>
            <w:hideMark/>
          </w:tcPr>
          <w:p w:rsidR="00E96EE1" w:rsidRPr="00277F0E" w:rsidRDefault="00E96EE1" w:rsidP="004727FD">
            <w:r w:rsidRPr="00277F0E">
              <w:t xml:space="preserve">Публічні послуги і </w:t>
            </w:r>
            <w:proofErr w:type="gramStart"/>
            <w:r w:rsidRPr="00277F0E">
              <w:t>повʼязана</w:t>
            </w:r>
            <w:proofErr w:type="gramEnd"/>
            <w:r w:rsidRPr="00277F0E">
              <w:t xml:space="preserve"> з ними цифровізація</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205 000,00</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75 000,00</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130 000,00</w:t>
            </w:r>
          </w:p>
        </w:tc>
        <w:tc>
          <w:tcPr>
            <w:tcW w:w="2621"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0,00</w:t>
            </w:r>
          </w:p>
        </w:tc>
      </w:tr>
      <w:tr w:rsidR="00E96EE1" w:rsidRPr="00277F0E" w:rsidTr="004727FD">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4.1</w:t>
            </w:r>
          </w:p>
        </w:tc>
        <w:tc>
          <w:tcPr>
            <w:tcW w:w="5670" w:type="dxa"/>
            <w:gridSpan w:val="2"/>
            <w:tcBorders>
              <w:top w:val="nil"/>
              <w:left w:val="nil"/>
              <w:bottom w:val="single" w:sz="4" w:space="0" w:color="auto"/>
              <w:right w:val="single" w:sz="4" w:space="0" w:color="auto"/>
            </w:tcBorders>
            <w:shd w:val="clear" w:color="auto" w:fill="auto"/>
            <w:vAlign w:val="center"/>
            <w:hideMark/>
          </w:tcPr>
          <w:p w:rsidR="00E96EE1" w:rsidRPr="00277F0E" w:rsidRDefault="00E96EE1" w:rsidP="004727FD">
            <w:r w:rsidRPr="00277F0E">
              <w:t>Державні адміністративні послуги</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color w:val="FFFFFF"/>
              </w:rPr>
            </w:pPr>
            <w:r w:rsidRPr="00277F0E">
              <w:rPr>
                <w:color w:val="FFFFFF"/>
              </w:rPr>
              <w:t>205 000,00</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color w:val="FFFFFF"/>
              </w:rPr>
            </w:pPr>
            <w:r w:rsidRPr="00277F0E">
              <w:rPr>
                <w:color w:val="FFFFFF"/>
              </w:rPr>
              <w:t>75 000,00</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color w:val="FFFFFF"/>
              </w:rPr>
            </w:pPr>
            <w:r w:rsidRPr="00277F0E">
              <w:rPr>
                <w:color w:val="FFFFFF"/>
              </w:rPr>
              <w:t>130 000,00</w:t>
            </w:r>
          </w:p>
        </w:tc>
        <w:tc>
          <w:tcPr>
            <w:tcW w:w="2621"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color w:val="FFFFFF"/>
              </w:rPr>
            </w:pPr>
            <w:r w:rsidRPr="00277F0E">
              <w:rPr>
                <w:color w:val="FFFFFF"/>
              </w:rPr>
              <w:t>0,00</w:t>
            </w:r>
          </w:p>
        </w:tc>
      </w:tr>
      <w:tr w:rsidR="00E96EE1" w:rsidRPr="00277F0E" w:rsidTr="004727FD">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5</w:t>
            </w:r>
          </w:p>
        </w:tc>
        <w:tc>
          <w:tcPr>
            <w:tcW w:w="5670" w:type="dxa"/>
            <w:gridSpan w:val="2"/>
            <w:tcBorders>
              <w:top w:val="nil"/>
              <w:left w:val="nil"/>
              <w:bottom w:val="single" w:sz="4" w:space="0" w:color="auto"/>
              <w:right w:val="single" w:sz="4" w:space="0" w:color="auto"/>
            </w:tcBorders>
            <w:shd w:val="clear" w:color="auto" w:fill="auto"/>
            <w:vAlign w:val="center"/>
            <w:hideMark/>
          </w:tcPr>
          <w:p w:rsidR="00E96EE1" w:rsidRPr="00277F0E" w:rsidRDefault="00E96EE1" w:rsidP="004727FD">
            <w:r w:rsidRPr="00277F0E">
              <w:t>Охорона здоров</w:t>
            </w:r>
            <w:proofErr w:type="gramStart"/>
            <w:r w:rsidRPr="00277F0E">
              <w:t>`я</w:t>
            </w:r>
            <w:proofErr w:type="gramEnd"/>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30 000,00</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30 000,00</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0,00</w:t>
            </w:r>
          </w:p>
        </w:tc>
        <w:tc>
          <w:tcPr>
            <w:tcW w:w="2621"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0,00</w:t>
            </w:r>
          </w:p>
        </w:tc>
      </w:tr>
      <w:tr w:rsidR="00E96EE1" w:rsidRPr="00277F0E" w:rsidTr="004727FD">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pPr>
            <w:r w:rsidRPr="00277F0E">
              <w:t>5.1</w:t>
            </w:r>
          </w:p>
        </w:tc>
        <w:tc>
          <w:tcPr>
            <w:tcW w:w="5670" w:type="dxa"/>
            <w:gridSpan w:val="2"/>
            <w:tcBorders>
              <w:top w:val="nil"/>
              <w:left w:val="nil"/>
              <w:bottom w:val="single" w:sz="4" w:space="0" w:color="auto"/>
              <w:right w:val="single" w:sz="4" w:space="0" w:color="auto"/>
            </w:tcBorders>
            <w:shd w:val="clear" w:color="auto" w:fill="auto"/>
            <w:vAlign w:val="center"/>
            <w:hideMark/>
          </w:tcPr>
          <w:p w:rsidR="00E96EE1" w:rsidRPr="00277F0E" w:rsidRDefault="00E96EE1" w:rsidP="004727FD">
            <w:r w:rsidRPr="00277F0E">
              <w:t>Первинна медична допомога</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color w:val="FFFFFF"/>
              </w:rPr>
            </w:pPr>
            <w:r w:rsidRPr="00277F0E">
              <w:rPr>
                <w:color w:val="FFFFFF"/>
              </w:rPr>
              <w:t>30 000,00</w:t>
            </w:r>
          </w:p>
        </w:tc>
        <w:tc>
          <w:tcPr>
            <w:tcW w:w="2180" w:type="dxa"/>
            <w:gridSpan w:val="2"/>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color w:val="FFFFFF"/>
              </w:rPr>
            </w:pPr>
            <w:r w:rsidRPr="00277F0E">
              <w:rPr>
                <w:color w:val="FFFFFF"/>
              </w:rPr>
              <w:t>30 000,00</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color w:val="FFFFFF"/>
              </w:rPr>
            </w:pPr>
            <w:r w:rsidRPr="00277F0E">
              <w:rPr>
                <w:color w:val="FFFFFF"/>
              </w:rPr>
              <w:t>0,00</w:t>
            </w:r>
          </w:p>
        </w:tc>
        <w:tc>
          <w:tcPr>
            <w:tcW w:w="2621"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color w:val="FFFFFF"/>
              </w:rPr>
            </w:pPr>
            <w:r w:rsidRPr="00277F0E">
              <w:rPr>
                <w:color w:val="FFFFFF"/>
              </w:rPr>
              <w:t>0,00</w:t>
            </w:r>
          </w:p>
        </w:tc>
      </w:tr>
      <w:tr w:rsidR="00E96EE1" w:rsidRPr="00277F0E" w:rsidTr="004727FD">
        <w:trPr>
          <w:trHeight w:val="255"/>
        </w:trPr>
        <w:tc>
          <w:tcPr>
            <w:tcW w:w="6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96EE1" w:rsidRPr="00277F0E" w:rsidRDefault="00E96EE1" w:rsidP="004727FD">
            <w:pPr>
              <w:jc w:val="center"/>
              <w:rPr>
                <w:b/>
                <w:bCs/>
              </w:rPr>
            </w:pPr>
            <w:r w:rsidRPr="00277F0E">
              <w:rPr>
                <w:b/>
                <w:bCs/>
              </w:rPr>
              <w:t>X</w:t>
            </w:r>
          </w:p>
        </w:tc>
        <w:tc>
          <w:tcPr>
            <w:tcW w:w="5670"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E96EE1" w:rsidRPr="00277F0E" w:rsidRDefault="00E96EE1" w:rsidP="004727FD">
            <w:pPr>
              <w:rPr>
                <w:b/>
                <w:bCs/>
              </w:rPr>
            </w:pPr>
            <w:r w:rsidRPr="00277F0E">
              <w:rPr>
                <w:b/>
                <w:bCs/>
              </w:rPr>
              <w:t>X</w:t>
            </w:r>
          </w:p>
        </w:tc>
        <w:tc>
          <w:tcPr>
            <w:tcW w:w="218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96EE1" w:rsidRPr="00277F0E" w:rsidRDefault="00E96EE1" w:rsidP="004727FD">
            <w:pPr>
              <w:jc w:val="center"/>
              <w:rPr>
                <w:b/>
                <w:bCs/>
              </w:rPr>
            </w:pPr>
            <w:r w:rsidRPr="00277F0E">
              <w:rPr>
                <w:b/>
                <w:bCs/>
              </w:rPr>
              <w:t>760 000,00</w:t>
            </w:r>
          </w:p>
        </w:tc>
        <w:tc>
          <w:tcPr>
            <w:tcW w:w="218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96EE1" w:rsidRPr="00277F0E" w:rsidRDefault="00E96EE1" w:rsidP="004727FD">
            <w:pPr>
              <w:jc w:val="center"/>
              <w:rPr>
                <w:b/>
                <w:bCs/>
              </w:rPr>
            </w:pPr>
            <w:r w:rsidRPr="00277F0E">
              <w:rPr>
                <w:b/>
                <w:bCs/>
              </w:rPr>
              <w:t>340 000,00</w:t>
            </w:r>
          </w:p>
        </w:tc>
        <w:tc>
          <w:tcPr>
            <w:tcW w:w="2180" w:type="dxa"/>
            <w:gridSpan w:val="3"/>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96EE1" w:rsidRPr="00277F0E" w:rsidRDefault="00E96EE1" w:rsidP="004727FD">
            <w:pPr>
              <w:jc w:val="center"/>
              <w:rPr>
                <w:b/>
                <w:bCs/>
              </w:rPr>
            </w:pPr>
            <w:r w:rsidRPr="00277F0E">
              <w:rPr>
                <w:b/>
                <w:bCs/>
              </w:rPr>
              <w:t>220 000,00</w:t>
            </w:r>
          </w:p>
        </w:tc>
        <w:tc>
          <w:tcPr>
            <w:tcW w:w="2621"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96EE1" w:rsidRPr="00277F0E" w:rsidRDefault="00E96EE1" w:rsidP="004727FD">
            <w:pPr>
              <w:jc w:val="center"/>
              <w:rPr>
                <w:b/>
                <w:bCs/>
              </w:rPr>
            </w:pPr>
            <w:r w:rsidRPr="00277F0E">
              <w:rPr>
                <w:b/>
                <w:bCs/>
              </w:rPr>
              <w:t>200 000,00</w:t>
            </w:r>
          </w:p>
        </w:tc>
      </w:tr>
      <w:tr w:rsidR="00E96EE1" w:rsidRPr="00277F0E" w:rsidTr="004727FD">
        <w:trPr>
          <w:trHeight w:val="255"/>
        </w:trPr>
        <w:tc>
          <w:tcPr>
            <w:tcW w:w="620" w:type="dxa"/>
            <w:tcBorders>
              <w:top w:val="nil"/>
              <w:left w:val="nil"/>
              <w:bottom w:val="nil"/>
              <w:right w:val="nil"/>
            </w:tcBorders>
            <w:shd w:val="clear" w:color="auto" w:fill="auto"/>
            <w:noWrap/>
            <w:vAlign w:val="bottom"/>
            <w:hideMark/>
          </w:tcPr>
          <w:p w:rsidR="00E96EE1" w:rsidRPr="00277F0E" w:rsidRDefault="00E96EE1" w:rsidP="004727FD">
            <w:pPr>
              <w:jc w:val="right"/>
              <w:rPr>
                <w:b/>
                <w:bCs/>
              </w:rPr>
            </w:pPr>
          </w:p>
        </w:tc>
        <w:tc>
          <w:tcPr>
            <w:tcW w:w="5670" w:type="dxa"/>
            <w:gridSpan w:val="2"/>
            <w:tcBorders>
              <w:top w:val="nil"/>
              <w:left w:val="nil"/>
              <w:bottom w:val="nil"/>
              <w:right w:val="nil"/>
            </w:tcBorders>
            <w:shd w:val="clear" w:color="auto" w:fill="auto"/>
            <w:vAlign w:val="bottom"/>
            <w:hideMark/>
          </w:tcPr>
          <w:p w:rsidR="00E96EE1" w:rsidRPr="00277F0E" w:rsidRDefault="00E96EE1" w:rsidP="004727FD">
            <w:pPr>
              <w:jc w:val="center"/>
            </w:pPr>
          </w:p>
        </w:tc>
        <w:tc>
          <w:tcPr>
            <w:tcW w:w="2180" w:type="dxa"/>
            <w:gridSpan w:val="2"/>
            <w:tcBorders>
              <w:top w:val="nil"/>
              <w:left w:val="nil"/>
              <w:bottom w:val="nil"/>
              <w:right w:val="nil"/>
            </w:tcBorders>
            <w:shd w:val="clear" w:color="auto" w:fill="auto"/>
            <w:noWrap/>
            <w:vAlign w:val="bottom"/>
            <w:hideMark/>
          </w:tcPr>
          <w:p w:rsidR="00E96EE1" w:rsidRPr="00277F0E" w:rsidRDefault="00E96EE1" w:rsidP="004727FD"/>
        </w:tc>
        <w:tc>
          <w:tcPr>
            <w:tcW w:w="2180" w:type="dxa"/>
            <w:gridSpan w:val="2"/>
            <w:tcBorders>
              <w:top w:val="nil"/>
              <w:left w:val="nil"/>
              <w:bottom w:val="nil"/>
              <w:right w:val="nil"/>
            </w:tcBorders>
            <w:shd w:val="clear" w:color="auto" w:fill="auto"/>
            <w:noWrap/>
            <w:vAlign w:val="bottom"/>
            <w:hideMark/>
          </w:tcPr>
          <w:p w:rsidR="00E96EE1" w:rsidRPr="00277F0E" w:rsidRDefault="00E96EE1" w:rsidP="004727FD"/>
        </w:tc>
        <w:tc>
          <w:tcPr>
            <w:tcW w:w="2180" w:type="dxa"/>
            <w:gridSpan w:val="3"/>
            <w:tcBorders>
              <w:top w:val="nil"/>
              <w:left w:val="nil"/>
              <w:bottom w:val="nil"/>
              <w:right w:val="nil"/>
            </w:tcBorders>
            <w:shd w:val="clear" w:color="auto" w:fill="auto"/>
            <w:noWrap/>
            <w:vAlign w:val="bottom"/>
            <w:hideMark/>
          </w:tcPr>
          <w:p w:rsidR="00E96EE1" w:rsidRPr="00277F0E" w:rsidRDefault="00E96EE1" w:rsidP="004727FD"/>
        </w:tc>
        <w:tc>
          <w:tcPr>
            <w:tcW w:w="2621" w:type="dxa"/>
            <w:tcBorders>
              <w:top w:val="nil"/>
              <w:left w:val="nil"/>
              <w:bottom w:val="nil"/>
              <w:right w:val="nil"/>
            </w:tcBorders>
            <w:shd w:val="clear" w:color="auto" w:fill="auto"/>
            <w:noWrap/>
            <w:vAlign w:val="bottom"/>
            <w:hideMark/>
          </w:tcPr>
          <w:p w:rsidR="00E96EE1" w:rsidRPr="00277F0E" w:rsidRDefault="00E96EE1" w:rsidP="004727FD"/>
        </w:tc>
      </w:tr>
      <w:tr w:rsidR="00E96EE1" w:rsidRPr="00277F0E" w:rsidTr="004727FD">
        <w:trPr>
          <w:trHeight w:val="255"/>
        </w:trPr>
        <w:tc>
          <w:tcPr>
            <w:tcW w:w="620" w:type="dxa"/>
            <w:tcBorders>
              <w:top w:val="nil"/>
              <w:left w:val="nil"/>
              <w:bottom w:val="nil"/>
              <w:right w:val="nil"/>
            </w:tcBorders>
            <w:shd w:val="clear" w:color="auto" w:fill="auto"/>
            <w:noWrap/>
            <w:vAlign w:val="bottom"/>
            <w:hideMark/>
          </w:tcPr>
          <w:p w:rsidR="00E96EE1" w:rsidRPr="00277F0E" w:rsidRDefault="00E96EE1" w:rsidP="004727FD"/>
        </w:tc>
        <w:tc>
          <w:tcPr>
            <w:tcW w:w="5670" w:type="dxa"/>
            <w:gridSpan w:val="2"/>
            <w:tcBorders>
              <w:top w:val="nil"/>
              <w:left w:val="nil"/>
              <w:bottom w:val="nil"/>
              <w:right w:val="nil"/>
            </w:tcBorders>
            <w:shd w:val="clear" w:color="auto" w:fill="auto"/>
            <w:vAlign w:val="bottom"/>
            <w:hideMark/>
          </w:tcPr>
          <w:p w:rsidR="00E96EE1" w:rsidRPr="00277F0E" w:rsidRDefault="00E96EE1" w:rsidP="004727FD">
            <w:pPr>
              <w:jc w:val="center"/>
            </w:pPr>
          </w:p>
        </w:tc>
        <w:tc>
          <w:tcPr>
            <w:tcW w:w="2180" w:type="dxa"/>
            <w:gridSpan w:val="2"/>
            <w:tcBorders>
              <w:top w:val="nil"/>
              <w:left w:val="nil"/>
              <w:bottom w:val="nil"/>
              <w:right w:val="nil"/>
            </w:tcBorders>
            <w:shd w:val="clear" w:color="auto" w:fill="auto"/>
            <w:noWrap/>
            <w:vAlign w:val="bottom"/>
            <w:hideMark/>
          </w:tcPr>
          <w:p w:rsidR="00E96EE1" w:rsidRPr="00277F0E" w:rsidRDefault="00E96EE1" w:rsidP="004727FD"/>
        </w:tc>
        <w:tc>
          <w:tcPr>
            <w:tcW w:w="2180" w:type="dxa"/>
            <w:gridSpan w:val="2"/>
            <w:tcBorders>
              <w:top w:val="nil"/>
              <w:left w:val="nil"/>
              <w:bottom w:val="nil"/>
              <w:right w:val="nil"/>
            </w:tcBorders>
            <w:shd w:val="clear" w:color="auto" w:fill="auto"/>
            <w:noWrap/>
            <w:vAlign w:val="bottom"/>
            <w:hideMark/>
          </w:tcPr>
          <w:p w:rsidR="00E96EE1" w:rsidRPr="00277F0E" w:rsidRDefault="00E96EE1" w:rsidP="004727FD"/>
        </w:tc>
        <w:tc>
          <w:tcPr>
            <w:tcW w:w="2180" w:type="dxa"/>
            <w:gridSpan w:val="3"/>
            <w:tcBorders>
              <w:top w:val="nil"/>
              <w:left w:val="nil"/>
              <w:bottom w:val="nil"/>
              <w:right w:val="nil"/>
            </w:tcBorders>
            <w:shd w:val="clear" w:color="auto" w:fill="auto"/>
            <w:noWrap/>
            <w:vAlign w:val="bottom"/>
            <w:hideMark/>
          </w:tcPr>
          <w:p w:rsidR="00E96EE1" w:rsidRPr="00277F0E" w:rsidRDefault="00E96EE1" w:rsidP="004727FD"/>
        </w:tc>
        <w:tc>
          <w:tcPr>
            <w:tcW w:w="2621" w:type="dxa"/>
            <w:tcBorders>
              <w:top w:val="nil"/>
              <w:left w:val="nil"/>
              <w:bottom w:val="nil"/>
              <w:right w:val="nil"/>
            </w:tcBorders>
            <w:shd w:val="clear" w:color="auto" w:fill="auto"/>
            <w:noWrap/>
            <w:vAlign w:val="bottom"/>
            <w:hideMark/>
          </w:tcPr>
          <w:p w:rsidR="00E96EE1" w:rsidRPr="00277F0E" w:rsidRDefault="00E96EE1" w:rsidP="004727FD"/>
        </w:tc>
      </w:tr>
      <w:tr w:rsidR="00E96EE1" w:rsidRPr="00277F0E" w:rsidTr="004727FD">
        <w:trPr>
          <w:trHeight w:val="255"/>
        </w:trPr>
        <w:tc>
          <w:tcPr>
            <w:tcW w:w="620" w:type="dxa"/>
            <w:tcBorders>
              <w:top w:val="nil"/>
              <w:left w:val="nil"/>
              <w:bottom w:val="nil"/>
              <w:right w:val="nil"/>
            </w:tcBorders>
            <w:shd w:val="clear" w:color="auto" w:fill="auto"/>
            <w:noWrap/>
            <w:vAlign w:val="bottom"/>
            <w:hideMark/>
          </w:tcPr>
          <w:p w:rsidR="00E96EE1" w:rsidRPr="00277F0E" w:rsidRDefault="00E96EE1" w:rsidP="004727FD"/>
        </w:tc>
        <w:tc>
          <w:tcPr>
            <w:tcW w:w="5670" w:type="dxa"/>
            <w:gridSpan w:val="2"/>
            <w:tcBorders>
              <w:top w:val="nil"/>
              <w:left w:val="nil"/>
              <w:bottom w:val="nil"/>
              <w:right w:val="nil"/>
            </w:tcBorders>
            <w:shd w:val="clear" w:color="auto" w:fill="auto"/>
            <w:vAlign w:val="bottom"/>
            <w:hideMark/>
          </w:tcPr>
          <w:p w:rsidR="00E96EE1" w:rsidRPr="00277F0E" w:rsidRDefault="00E96EE1" w:rsidP="004727FD">
            <w:pPr>
              <w:jc w:val="center"/>
            </w:pPr>
          </w:p>
        </w:tc>
        <w:tc>
          <w:tcPr>
            <w:tcW w:w="2180" w:type="dxa"/>
            <w:gridSpan w:val="2"/>
            <w:tcBorders>
              <w:top w:val="nil"/>
              <w:left w:val="nil"/>
              <w:bottom w:val="nil"/>
              <w:right w:val="nil"/>
            </w:tcBorders>
            <w:shd w:val="clear" w:color="auto" w:fill="auto"/>
            <w:noWrap/>
            <w:vAlign w:val="bottom"/>
            <w:hideMark/>
          </w:tcPr>
          <w:p w:rsidR="00E96EE1" w:rsidRPr="00277F0E" w:rsidRDefault="00E96EE1" w:rsidP="004727FD"/>
        </w:tc>
        <w:tc>
          <w:tcPr>
            <w:tcW w:w="2180" w:type="dxa"/>
            <w:gridSpan w:val="2"/>
            <w:tcBorders>
              <w:top w:val="nil"/>
              <w:left w:val="nil"/>
              <w:bottom w:val="nil"/>
              <w:right w:val="nil"/>
            </w:tcBorders>
            <w:shd w:val="clear" w:color="auto" w:fill="auto"/>
            <w:noWrap/>
            <w:vAlign w:val="bottom"/>
            <w:hideMark/>
          </w:tcPr>
          <w:p w:rsidR="00E96EE1" w:rsidRPr="00277F0E" w:rsidRDefault="00E96EE1" w:rsidP="004727FD"/>
        </w:tc>
        <w:tc>
          <w:tcPr>
            <w:tcW w:w="2180" w:type="dxa"/>
            <w:gridSpan w:val="3"/>
            <w:tcBorders>
              <w:top w:val="nil"/>
              <w:left w:val="nil"/>
              <w:bottom w:val="nil"/>
              <w:right w:val="nil"/>
            </w:tcBorders>
            <w:shd w:val="clear" w:color="auto" w:fill="auto"/>
            <w:noWrap/>
            <w:vAlign w:val="bottom"/>
            <w:hideMark/>
          </w:tcPr>
          <w:p w:rsidR="00E96EE1" w:rsidRPr="00277F0E" w:rsidRDefault="00E96EE1" w:rsidP="004727FD"/>
        </w:tc>
        <w:tc>
          <w:tcPr>
            <w:tcW w:w="2621" w:type="dxa"/>
            <w:tcBorders>
              <w:top w:val="nil"/>
              <w:left w:val="nil"/>
              <w:bottom w:val="nil"/>
              <w:right w:val="nil"/>
            </w:tcBorders>
            <w:shd w:val="clear" w:color="auto" w:fill="auto"/>
            <w:noWrap/>
            <w:vAlign w:val="bottom"/>
            <w:hideMark/>
          </w:tcPr>
          <w:p w:rsidR="00E96EE1" w:rsidRPr="00277F0E" w:rsidRDefault="00E96EE1" w:rsidP="004727FD"/>
        </w:tc>
      </w:tr>
      <w:tr w:rsidR="00E96EE1" w:rsidRPr="00277F0E" w:rsidTr="004727FD">
        <w:trPr>
          <w:trHeight w:val="255"/>
        </w:trPr>
        <w:tc>
          <w:tcPr>
            <w:tcW w:w="620" w:type="dxa"/>
            <w:tcBorders>
              <w:top w:val="nil"/>
              <w:left w:val="nil"/>
              <w:bottom w:val="nil"/>
              <w:right w:val="nil"/>
            </w:tcBorders>
            <w:shd w:val="clear" w:color="auto" w:fill="auto"/>
            <w:hideMark/>
          </w:tcPr>
          <w:p w:rsidR="00E96EE1" w:rsidRPr="00277F0E" w:rsidRDefault="00E96EE1" w:rsidP="004727FD"/>
        </w:tc>
        <w:tc>
          <w:tcPr>
            <w:tcW w:w="5670" w:type="dxa"/>
            <w:gridSpan w:val="2"/>
            <w:tcBorders>
              <w:top w:val="nil"/>
              <w:left w:val="nil"/>
              <w:bottom w:val="nil"/>
              <w:right w:val="nil"/>
            </w:tcBorders>
            <w:shd w:val="clear" w:color="auto" w:fill="auto"/>
            <w:hideMark/>
          </w:tcPr>
          <w:p w:rsidR="00E96EE1" w:rsidRPr="00277F0E" w:rsidRDefault="00E96EE1" w:rsidP="004727FD">
            <w:r w:rsidRPr="00277F0E">
              <w:t>Начальник фінансового управління</w:t>
            </w:r>
          </w:p>
        </w:tc>
        <w:tc>
          <w:tcPr>
            <w:tcW w:w="2180" w:type="dxa"/>
            <w:gridSpan w:val="2"/>
            <w:tcBorders>
              <w:top w:val="nil"/>
              <w:left w:val="nil"/>
              <w:bottom w:val="single" w:sz="4" w:space="0" w:color="auto"/>
              <w:right w:val="nil"/>
            </w:tcBorders>
            <w:shd w:val="clear" w:color="auto" w:fill="auto"/>
            <w:noWrap/>
            <w:vAlign w:val="center"/>
            <w:hideMark/>
          </w:tcPr>
          <w:p w:rsidR="00E96EE1" w:rsidRPr="00277F0E" w:rsidRDefault="00E96EE1" w:rsidP="004727FD">
            <w:pPr>
              <w:jc w:val="center"/>
            </w:pPr>
            <w:r w:rsidRPr="00277F0E">
              <w:t> </w:t>
            </w:r>
          </w:p>
        </w:tc>
        <w:tc>
          <w:tcPr>
            <w:tcW w:w="2180" w:type="dxa"/>
            <w:gridSpan w:val="2"/>
            <w:tcBorders>
              <w:top w:val="nil"/>
              <w:left w:val="nil"/>
              <w:bottom w:val="nil"/>
              <w:right w:val="nil"/>
            </w:tcBorders>
            <w:shd w:val="clear" w:color="auto" w:fill="auto"/>
            <w:noWrap/>
            <w:vAlign w:val="center"/>
            <w:hideMark/>
          </w:tcPr>
          <w:p w:rsidR="00E96EE1" w:rsidRPr="00277F0E" w:rsidRDefault="00E96EE1" w:rsidP="004727FD">
            <w:pPr>
              <w:jc w:val="center"/>
            </w:pPr>
          </w:p>
        </w:tc>
        <w:tc>
          <w:tcPr>
            <w:tcW w:w="4801" w:type="dxa"/>
            <w:gridSpan w:val="4"/>
            <w:tcBorders>
              <w:top w:val="nil"/>
              <w:left w:val="nil"/>
              <w:bottom w:val="single" w:sz="4" w:space="0" w:color="auto"/>
              <w:right w:val="nil"/>
            </w:tcBorders>
            <w:shd w:val="clear" w:color="auto" w:fill="auto"/>
            <w:noWrap/>
            <w:vAlign w:val="center"/>
            <w:hideMark/>
          </w:tcPr>
          <w:p w:rsidR="00E96EE1" w:rsidRPr="00277F0E" w:rsidRDefault="00E96EE1" w:rsidP="004727FD">
            <w:pPr>
              <w:jc w:val="center"/>
            </w:pPr>
            <w:proofErr w:type="gramStart"/>
            <w:r w:rsidRPr="00277F0E">
              <w:t>Св</w:t>
            </w:r>
            <w:proofErr w:type="gramEnd"/>
            <w:r w:rsidRPr="00277F0E">
              <w:t>ітлана БЛИЩУК</w:t>
            </w:r>
          </w:p>
        </w:tc>
      </w:tr>
      <w:tr w:rsidR="00E96EE1" w:rsidRPr="00277F0E" w:rsidTr="004727FD">
        <w:trPr>
          <w:trHeight w:val="255"/>
        </w:trPr>
        <w:tc>
          <w:tcPr>
            <w:tcW w:w="620" w:type="dxa"/>
            <w:tcBorders>
              <w:top w:val="nil"/>
              <w:left w:val="nil"/>
              <w:bottom w:val="nil"/>
              <w:right w:val="nil"/>
            </w:tcBorders>
            <w:shd w:val="clear" w:color="auto" w:fill="auto"/>
            <w:hideMark/>
          </w:tcPr>
          <w:p w:rsidR="00E96EE1" w:rsidRPr="00277F0E" w:rsidRDefault="00E96EE1" w:rsidP="004727FD">
            <w:pPr>
              <w:jc w:val="center"/>
            </w:pPr>
          </w:p>
        </w:tc>
        <w:tc>
          <w:tcPr>
            <w:tcW w:w="5670" w:type="dxa"/>
            <w:gridSpan w:val="2"/>
            <w:tcBorders>
              <w:top w:val="nil"/>
              <w:left w:val="nil"/>
              <w:bottom w:val="nil"/>
              <w:right w:val="nil"/>
            </w:tcBorders>
            <w:shd w:val="clear" w:color="auto" w:fill="auto"/>
            <w:hideMark/>
          </w:tcPr>
          <w:p w:rsidR="00E96EE1" w:rsidRPr="00277F0E" w:rsidRDefault="00E96EE1" w:rsidP="004727FD">
            <w:pPr>
              <w:jc w:val="center"/>
            </w:pPr>
          </w:p>
        </w:tc>
        <w:tc>
          <w:tcPr>
            <w:tcW w:w="2180" w:type="dxa"/>
            <w:gridSpan w:val="2"/>
            <w:tcBorders>
              <w:top w:val="nil"/>
              <w:left w:val="nil"/>
              <w:bottom w:val="nil"/>
              <w:right w:val="nil"/>
            </w:tcBorders>
            <w:shd w:val="clear" w:color="auto" w:fill="auto"/>
            <w:noWrap/>
            <w:hideMark/>
          </w:tcPr>
          <w:p w:rsidR="00E96EE1" w:rsidRPr="00277F0E" w:rsidRDefault="00E96EE1" w:rsidP="004727FD">
            <w:pPr>
              <w:jc w:val="center"/>
              <w:rPr>
                <w:color w:val="333333"/>
              </w:rPr>
            </w:pPr>
            <w:r w:rsidRPr="00277F0E">
              <w:rPr>
                <w:color w:val="333333"/>
              </w:rPr>
              <w:t>(</w:t>
            </w:r>
            <w:proofErr w:type="gramStart"/>
            <w:r w:rsidRPr="00277F0E">
              <w:rPr>
                <w:color w:val="333333"/>
              </w:rPr>
              <w:t>п</w:t>
            </w:r>
            <w:proofErr w:type="gramEnd"/>
            <w:r w:rsidRPr="00277F0E">
              <w:rPr>
                <w:color w:val="333333"/>
              </w:rPr>
              <w:t>ідпис)</w:t>
            </w:r>
          </w:p>
        </w:tc>
        <w:tc>
          <w:tcPr>
            <w:tcW w:w="2180" w:type="dxa"/>
            <w:gridSpan w:val="2"/>
            <w:tcBorders>
              <w:top w:val="nil"/>
              <w:left w:val="nil"/>
              <w:bottom w:val="nil"/>
              <w:right w:val="nil"/>
            </w:tcBorders>
            <w:shd w:val="clear" w:color="auto" w:fill="auto"/>
            <w:noWrap/>
            <w:hideMark/>
          </w:tcPr>
          <w:p w:rsidR="00E96EE1" w:rsidRPr="00277F0E" w:rsidRDefault="00E96EE1" w:rsidP="004727FD">
            <w:pPr>
              <w:jc w:val="center"/>
              <w:rPr>
                <w:color w:val="333333"/>
              </w:rPr>
            </w:pPr>
          </w:p>
        </w:tc>
        <w:tc>
          <w:tcPr>
            <w:tcW w:w="4801" w:type="dxa"/>
            <w:gridSpan w:val="4"/>
            <w:tcBorders>
              <w:top w:val="nil"/>
              <w:left w:val="nil"/>
              <w:bottom w:val="nil"/>
              <w:right w:val="nil"/>
            </w:tcBorders>
            <w:shd w:val="clear" w:color="auto" w:fill="auto"/>
            <w:noWrap/>
            <w:hideMark/>
          </w:tcPr>
          <w:p w:rsidR="00E96EE1" w:rsidRPr="00277F0E" w:rsidRDefault="00E96EE1" w:rsidP="004727FD">
            <w:pPr>
              <w:jc w:val="center"/>
              <w:rPr>
                <w:color w:val="333333"/>
              </w:rPr>
            </w:pPr>
            <w:r w:rsidRPr="00277F0E">
              <w:rPr>
                <w:color w:val="333333"/>
              </w:rPr>
              <w:t xml:space="preserve">(Власне ім'я </w:t>
            </w:r>
            <w:proofErr w:type="gramStart"/>
            <w:r w:rsidRPr="00277F0E">
              <w:rPr>
                <w:color w:val="333333"/>
              </w:rPr>
              <w:t>ПР</w:t>
            </w:r>
            <w:proofErr w:type="gramEnd"/>
            <w:r w:rsidRPr="00277F0E">
              <w:rPr>
                <w:color w:val="333333"/>
              </w:rPr>
              <w:t>ІЗВИЩЕ)</w:t>
            </w:r>
          </w:p>
        </w:tc>
      </w:tr>
      <w:tr w:rsidR="00E96EE1" w:rsidRPr="00277F0E" w:rsidTr="004727FD">
        <w:trPr>
          <w:trHeight w:val="255"/>
        </w:trPr>
        <w:tc>
          <w:tcPr>
            <w:tcW w:w="5670" w:type="dxa"/>
            <w:gridSpan w:val="2"/>
            <w:tcBorders>
              <w:top w:val="nil"/>
              <w:left w:val="nil"/>
              <w:bottom w:val="nil"/>
              <w:right w:val="nil"/>
            </w:tcBorders>
            <w:shd w:val="clear" w:color="auto" w:fill="auto"/>
            <w:vAlign w:val="bottom"/>
            <w:hideMark/>
          </w:tcPr>
          <w:p w:rsidR="00E96EE1" w:rsidRPr="00277F0E" w:rsidRDefault="00E96EE1" w:rsidP="004727FD">
            <w:pPr>
              <w:rPr>
                <w:rFonts w:eastAsia="Times New Roman"/>
                <w:lang w:eastAsia="uk-UA"/>
              </w:rPr>
            </w:pPr>
          </w:p>
        </w:tc>
        <w:tc>
          <w:tcPr>
            <w:tcW w:w="2180" w:type="dxa"/>
            <w:gridSpan w:val="2"/>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2180" w:type="dxa"/>
            <w:gridSpan w:val="2"/>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2180" w:type="dxa"/>
            <w:gridSpan w:val="2"/>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249"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2992" w:type="dxa"/>
            <w:gridSpan w:val="2"/>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r>
    </w:tbl>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Pr="00EE061F" w:rsidRDefault="00E96EE1" w:rsidP="00E96EE1">
      <w:pPr>
        <w:suppressAutoHyphens/>
        <w:jc w:val="center"/>
        <w:rPr>
          <w:b/>
          <w:kern w:val="2"/>
          <w:lang w:val="uk-UA"/>
        </w:rPr>
      </w:pPr>
    </w:p>
    <w:tbl>
      <w:tblPr>
        <w:tblW w:w="15295" w:type="dxa"/>
        <w:tblLook w:val="04A0"/>
      </w:tblPr>
      <w:tblGrid>
        <w:gridCol w:w="620"/>
        <w:gridCol w:w="6866"/>
        <w:gridCol w:w="2180"/>
        <w:gridCol w:w="2180"/>
        <w:gridCol w:w="1269"/>
        <w:gridCol w:w="2180"/>
      </w:tblGrid>
      <w:tr w:rsidR="00E96EE1" w:rsidRPr="00277F0E" w:rsidTr="004727FD">
        <w:trPr>
          <w:trHeight w:val="255"/>
        </w:trPr>
        <w:tc>
          <w:tcPr>
            <w:tcW w:w="620"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6893" w:type="dxa"/>
            <w:tcBorders>
              <w:top w:val="nil"/>
              <w:left w:val="nil"/>
              <w:bottom w:val="nil"/>
              <w:right w:val="nil"/>
            </w:tcBorders>
            <w:shd w:val="clear" w:color="auto" w:fill="auto"/>
            <w:vAlign w:val="bottom"/>
            <w:hideMark/>
          </w:tcPr>
          <w:p w:rsidR="00E96EE1" w:rsidRPr="00277F0E" w:rsidRDefault="00E96EE1" w:rsidP="004727FD">
            <w:pPr>
              <w:jc w:val="center"/>
              <w:rPr>
                <w:rFonts w:eastAsia="Times New Roman"/>
                <w:lang w:eastAsia="uk-UA"/>
              </w:rPr>
            </w:pPr>
          </w:p>
        </w:tc>
        <w:tc>
          <w:tcPr>
            <w:tcW w:w="2180" w:type="dxa"/>
            <w:tcBorders>
              <w:top w:val="nil"/>
              <w:left w:val="nil"/>
              <w:bottom w:val="nil"/>
              <w:right w:val="nil"/>
            </w:tcBorders>
            <w:shd w:val="clear" w:color="auto" w:fill="auto"/>
            <w:vAlign w:val="bottom"/>
            <w:hideMark/>
          </w:tcPr>
          <w:p w:rsidR="00E96EE1" w:rsidRPr="00277F0E" w:rsidRDefault="00E96EE1" w:rsidP="004727FD">
            <w:pPr>
              <w:rPr>
                <w:rFonts w:eastAsia="Times New Roman"/>
                <w:lang w:eastAsia="uk-UA"/>
              </w:rPr>
            </w:pPr>
          </w:p>
        </w:tc>
        <w:tc>
          <w:tcPr>
            <w:tcW w:w="2180"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1242"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2180" w:type="dxa"/>
            <w:tcBorders>
              <w:top w:val="nil"/>
              <w:left w:val="nil"/>
              <w:bottom w:val="nil"/>
              <w:right w:val="nil"/>
            </w:tcBorders>
            <w:shd w:val="clear" w:color="auto" w:fill="auto"/>
            <w:noWrap/>
            <w:vAlign w:val="bottom"/>
            <w:hideMark/>
          </w:tcPr>
          <w:p w:rsidR="00E96EE1" w:rsidRPr="00277F0E" w:rsidRDefault="00E96EE1" w:rsidP="004727FD">
            <w:pPr>
              <w:jc w:val="right"/>
              <w:rPr>
                <w:rFonts w:eastAsia="Times New Roman"/>
                <w:color w:val="000000"/>
                <w:lang w:eastAsia="uk-UA"/>
              </w:rPr>
            </w:pPr>
            <w:r w:rsidRPr="00277F0E">
              <w:rPr>
                <w:rFonts w:eastAsia="Times New Roman"/>
                <w:color w:val="000000"/>
                <w:lang w:eastAsia="uk-UA"/>
              </w:rPr>
              <w:t>Додаток 7</w:t>
            </w:r>
          </w:p>
        </w:tc>
      </w:tr>
      <w:tr w:rsidR="00E96EE1" w:rsidRPr="00277F0E" w:rsidTr="004727FD">
        <w:trPr>
          <w:trHeight w:val="255"/>
        </w:trPr>
        <w:tc>
          <w:tcPr>
            <w:tcW w:w="620" w:type="dxa"/>
            <w:tcBorders>
              <w:top w:val="nil"/>
              <w:left w:val="nil"/>
              <w:bottom w:val="nil"/>
              <w:right w:val="nil"/>
            </w:tcBorders>
            <w:shd w:val="clear" w:color="auto" w:fill="auto"/>
            <w:noWrap/>
            <w:vAlign w:val="bottom"/>
            <w:hideMark/>
          </w:tcPr>
          <w:p w:rsidR="00E96EE1" w:rsidRPr="00277F0E" w:rsidRDefault="00E96EE1" w:rsidP="004727FD">
            <w:pPr>
              <w:jc w:val="right"/>
              <w:rPr>
                <w:rFonts w:eastAsia="Times New Roman"/>
                <w:color w:val="000000"/>
                <w:lang w:eastAsia="uk-UA"/>
              </w:rPr>
            </w:pPr>
          </w:p>
        </w:tc>
        <w:tc>
          <w:tcPr>
            <w:tcW w:w="6893" w:type="dxa"/>
            <w:tcBorders>
              <w:top w:val="nil"/>
              <w:left w:val="nil"/>
              <w:bottom w:val="nil"/>
              <w:right w:val="nil"/>
            </w:tcBorders>
            <w:shd w:val="clear" w:color="auto" w:fill="auto"/>
            <w:vAlign w:val="bottom"/>
            <w:hideMark/>
          </w:tcPr>
          <w:p w:rsidR="00E96EE1" w:rsidRPr="00277F0E" w:rsidRDefault="00E96EE1" w:rsidP="004727FD">
            <w:pPr>
              <w:jc w:val="center"/>
              <w:rPr>
                <w:rFonts w:eastAsia="Times New Roman"/>
                <w:lang w:eastAsia="uk-UA"/>
              </w:rPr>
            </w:pPr>
          </w:p>
        </w:tc>
        <w:tc>
          <w:tcPr>
            <w:tcW w:w="2180" w:type="dxa"/>
            <w:tcBorders>
              <w:top w:val="nil"/>
              <w:left w:val="nil"/>
              <w:bottom w:val="nil"/>
              <w:right w:val="nil"/>
            </w:tcBorders>
            <w:shd w:val="clear" w:color="auto" w:fill="auto"/>
            <w:vAlign w:val="bottom"/>
            <w:hideMark/>
          </w:tcPr>
          <w:p w:rsidR="00E96EE1" w:rsidRPr="00277F0E" w:rsidRDefault="00E96EE1" w:rsidP="004727FD">
            <w:pPr>
              <w:rPr>
                <w:rFonts w:eastAsia="Times New Roman"/>
                <w:lang w:eastAsia="uk-UA"/>
              </w:rPr>
            </w:pPr>
          </w:p>
        </w:tc>
        <w:tc>
          <w:tcPr>
            <w:tcW w:w="2180"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1242"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2180" w:type="dxa"/>
            <w:tcBorders>
              <w:top w:val="nil"/>
              <w:left w:val="nil"/>
              <w:bottom w:val="nil"/>
              <w:right w:val="nil"/>
            </w:tcBorders>
            <w:shd w:val="clear" w:color="auto" w:fill="auto"/>
            <w:noWrap/>
            <w:vAlign w:val="bottom"/>
            <w:hideMark/>
          </w:tcPr>
          <w:p w:rsidR="00E96EE1" w:rsidRPr="00277F0E" w:rsidRDefault="00E96EE1" w:rsidP="004727FD">
            <w:pPr>
              <w:jc w:val="right"/>
              <w:rPr>
                <w:rFonts w:eastAsia="Times New Roman"/>
                <w:color w:val="000000"/>
                <w:lang w:eastAsia="uk-UA"/>
              </w:rPr>
            </w:pPr>
            <w:r w:rsidRPr="00277F0E">
              <w:rPr>
                <w:rFonts w:eastAsia="Times New Roman"/>
                <w:color w:val="000000"/>
                <w:lang w:eastAsia="uk-UA"/>
              </w:rPr>
              <w:t xml:space="preserve">до Інструкції щодо </w:t>
            </w:r>
            <w:proofErr w:type="gramStart"/>
            <w:r w:rsidRPr="00277F0E">
              <w:rPr>
                <w:rFonts w:eastAsia="Times New Roman"/>
                <w:color w:val="000000"/>
                <w:lang w:eastAsia="uk-UA"/>
              </w:rPr>
              <w:t>п</w:t>
            </w:r>
            <w:proofErr w:type="gramEnd"/>
            <w:r w:rsidRPr="00277F0E">
              <w:rPr>
                <w:rFonts w:eastAsia="Times New Roman"/>
                <w:color w:val="000000"/>
                <w:lang w:eastAsia="uk-UA"/>
              </w:rPr>
              <w:t xml:space="preserve">ідготовки </w:t>
            </w:r>
          </w:p>
        </w:tc>
      </w:tr>
      <w:tr w:rsidR="00E96EE1" w:rsidRPr="00277F0E" w:rsidTr="004727FD">
        <w:trPr>
          <w:trHeight w:val="255"/>
        </w:trPr>
        <w:tc>
          <w:tcPr>
            <w:tcW w:w="620" w:type="dxa"/>
            <w:tcBorders>
              <w:top w:val="nil"/>
              <w:left w:val="nil"/>
              <w:bottom w:val="nil"/>
              <w:right w:val="nil"/>
            </w:tcBorders>
            <w:shd w:val="clear" w:color="auto" w:fill="auto"/>
            <w:noWrap/>
            <w:vAlign w:val="bottom"/>
            <w:hideMark/>
          </w:tcPr>
          <w:p w:rsidR="00E96EE1" w:rsidRPr="00277F0E" w:rsidRDefault="00E96EE1" w:rsidP="004727FD">
            <w:pPr>
              <w:jc w:val="right"/>
              <w:rPr>
                <w:rFonts w:eastAsia="Times New Roman"/>
                <w:color w:val="000000"/>
                <w:lang w:eastAsia="uk-UA"/>
              </w:rPr>
            </w:pPr>
          </w:p>
        </w:tc>
        <w:tc>
          <w:tcPr>
            <w:tcW w:w="6893" w:type="dxa"/>
            <w:tcBorders>
              <w:top w:val="nil"/>
              <w:left w:val="nil"/>
              <w:bottom w:val="nil"/>
              <w:right w:val="nil"/>
            </w:tcBorders>
            <w:shd w:val="clear" w:color="auto" w:fill="auto"/>
            <w:vAlign w:val="bottom"/>
            <w:hideMark/>
          </w:tcPr>
          <w:p w:rsidR="00E96EE1" w:rsidRPr="00277F0E" w:rsidRDefault="00E96EE1" w:rsidP="004727FD">
            <w:pPr>
              <w:jc w:val="center"/>
              <w:rPr>
                <w:rFonts w:eastAsia="Times New Roman"/>
                <w:lang w:eastAsia="uk-UA"/>
              </w:rPr>
            </w:pPr>
          </w:p>
        </w:tc>
        <w:tc>
          <w:tcPr>
            <w:tcW w:w="2180" w:type="dxa"/>
            <w:tcBorders>
              <w:top w:val="nil"/>
              <w:left w:val="nil"/>
              <w:bottom w:val="nil"/>
              <w:right w:val="nil"/>
            </w:tcBorders>
            <w:shd w:val="clear" w:color="auto" w:fill="auto"/>
            <w:vAlign w:val="bottom"/>
            <w:hideMark/>
          </w:tcPr>
          <w:p w:rsidR="00E96EE1" w:rsidRPr="00277F0E" w:rsidRDefault="00E96EE1" w:rsidP="004727FD">
            <w:pPr>
              <w:rPr>
                <w:rFonts w:eastAsia="Times New Roman"/>
                <w:lang w:eastAsia="uk-UA"/>
              </w:rPr>
            </w:pPr>
          </w:p>
        </w:tc>
        <w:tc>
          <w:tcPr>
            <w:tcW w:w="2180"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1242"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2180" w:type="dxa"/>
            <w:tcBorders>
              <w:top w:val="nil"/>
              <w:left w:val="nil"/>
              <w:bottom w:val="nil"/>
              <w:right w:val="nil"/>
            </w:tcBorders>
            <w:shd w:val="clear" w:color="auto" w:fill="auto"/>
            <w:noWrap/>
            <w:vAlign w:val="bottom"/>
            <w:hideMark/>
          </w:tcPr>
          <w:p w:rsidR="00E96EE1" w:rsidRPr="00277F0E" w:rsidRDefault="00E96EE1" w:rsidP="004727FD">
            <w:pPr>
              <w:jc w:val="right"/>
              <w:rPr>
                <w:rFonts w:eastAsia="Times New Roman"/>
                <w:color w:val="000000"/>
                <w:lang w:eastAsia="uk-UA"/>
              </w:rPr>
            </w:pPr>
            <w:r w:rsidRPr="00277F0E">
              <w:rPr>
                <w:rFonts w:eastAsia="Times New Roman"/>
                <w:color w:val="000000"/>
                <w:lang w:eastAsia="uk-UA"/>
              </w:rPr>
              <w:t>бюджетної пропозиції</w:t>
            </w:r>
          </w:p>
        </w:tc>
      </w:tr>
      <w:tr w:rsidR="00E96EE1" w:rsidRPr="00277F0E" w:rsidTr="004727FD">
        <w:trPr>
          <w:trHeight w:val="255"/>
        </w:trPr>
        <w:tc>
          <w:tcPr>
            <w:tcW w:w="620" w:type="dxa"/>
            <w:tcBorders>
              <w:top w:val="nil"/>
              <w:left w:val="nil"/>
              <w:bottom w:val="nil"/>
              <w:right w:val="nil"/>
            </w:tcBorders>
            <w:shd w:val="clear" w:color="auto" w:fill="auto"/>
            <w:noWrap/>
            <w:vAlign w:val="bottom"/>
            <w:hideMark/>
          </w:tcPr>
          <w:p w:rsidR="00E96EE1" w:rsidRPr="00277F0E" w:rsidRDefault="00E96EE1" w:rsidP="004727FD">
            <w:pPr>
              <w:jc w:val="right"/>
              <w:rPr>
                <w:rFonts w:eastAsia="Times New Roman"/>
                <w:color w:val="000000"/>
                <w:lang w:eastAsia="uk-UA"/>
              </w:rPr>
            </w:pPr>
          </w:p>
        </w:tc>
        <w:tc>
          <w:tcPr>
            <w:tcW w:w="6893" w:type="dxa"/>
            <w:tcBorders>
              <w:top w:val="nil"/>
              <w:left w:val="nil"/>
              <w:bottom w:val="nil"/>
              <w:right w:val="nil"/>
            </w:tcBorders>
            <w:shd w:val="clear" w:color="auto" w:fill="auto"/>
            <w:vAlign w:val="bottom"/>
            <w:hideMark/>
          </w:tcPr>
          <w:p w:rsidR="00E96EE1" w:rsidRPr="00277F0E" w:rsidRDefault="00E96EE1" w:rsidP="004727FD">
            <w:pPr>
              <w:jc w:val="center"/>
              <w:rPr>
                <w:rFonts w:eastAsia="Times New Roman"/>
                <w:lang w:eastAsia="uk-UA"/>
              </w:rPr>
            </w:pPr>
          </w:p>
        </w:tc>
        <w:tc>
          <w:tcPr>
            <w:tcW w:w="2180" w:type="dxa"/>
            <w:tcBorders>
              <w:top w:val="nil"/>
              <w:left w:val="nil"/>
              <w:bottom w:val="nil"/>
              <w:right w:val="nil"/>
            </w:tcBorders>
            <w:shd w:val="clear" w:color="auto" w:fill="auto"/>
            <w:vAlign w:val="bottom"/>
            <w:hideMark/>
          </w:tcPr>
          <w:p w:rsidR="00E96EE1" w:rsidRPr="00277F0E" w:rsidRDefault="00E96EE1" w:rsidP="004727FD">
            <w:pPr>
              <w:rPr>
                <w:rFonts w:eastAsia="Times New Roman"/>
                <w:lang w:eastAsia="uk-UA"/>
              </w:rPr>
            </w:pPr>
          </w:p>
        </w:tc>
        <w:tc>
          <w:tcPr>
            <w:tcW w:w="2180"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1242"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2180" w:type="dxa"/>
            <w:tcBorders>
              <w:top w:val="nil"/>
              <w:left w:val="nil"/>
              <w:bottom w:val="nil"/>
              <w:right w:val="nil"/>
            </w:tcBorders>
            <w:shd w:val="clear" w:color="auto" w:fill="auto"/>
            <w:noWrap/>
            <w:vAlign w:val="bottom"/>
            <w:hideMark/>
          </w:tcPr>
          <w:p w:rsidR="00E96EE1" w:rsidRPr="00277F0E" w:rsidRDefault="00E96EE1" w:rsidP="004727FD">
            <w:pPr>
              <w:jc w:val="right"/>
              <w:rPr>
                <w:rFonts w:eastAsia="Times New Roman"/>
                <w:color w:val="000000"/>
                <w:lang w:eastAsia="uk-UA"/>
              </w:rPr>
            </w:pPr>
            <w:r w:rsidRPr="00277F0E">
              <w:rPr>
                <w:rFonts w:eastAsia="Times New Roman"/>
                <w:color w:val="000000"/>
                <w:lang w:eastAsia="uk-UA"/>
              </w:rPr>
              <w:t>(абзац восьмий пункту 3 розділу I)</w:t>
            </w:r>
          </w:p>
        </w:tc>
      </w:tr>
      <w:tr w:rsidR="00E96EE1" w:rsidRPr="00277F0E" w:rsidTr="004727FD">
        <w:trPr>
          <w:trHeight w:val="255"/>
        </w:trPr>
        <w:tc>
          <w:tcPr>
            <w:tcW w:w="620" w:type="dxa"/>
            <w:tcBorders>
              <w:top w:val="nil"/>
              <w:left w:val="nil"/>
              <w:bottom w:val="nil"/>
              <w:right w:val="nil"/>
            </w:tcBorders>
            <w:shd w:val="clear" w:color="auto" w:fill="auto"/>
            <w:noWrap/>
            <w:vAlign w:val="bottom"/>
            <w:hideMark/>
          </w:tcPr>
          <w:p w:rsidR="00E96EE1" w:rsidRPr="00277F0E" w:rsidRDefault="00E96EE1" w:rsidP="004727FD">
            <w:pPr>
              <w:jc w:val="right"/>
              <w:rPr>
                <w:rFonts w:eastAsia="Times New Roman"/>
                <w:color w:val="000000"/>
                <w:lang w:eastAsia="uk-UA"/>
              </w:rPr>
            </w:pPr>
          </w:p>
        </w:tc>
        <w:tc>
          <w:tcPr>
            <w:tcW w:w="6893" w:type="dxa"/>
            <w:tcBorders>
              <w:top w:val="nil"/>
              <w:left w:val="nil"/>
              <w:bottom w:val="nil"/>
              <w:right w:val="nil"/>
            </w:tcBorders>
            <w:shd w:val="clear" w:color="auto" w:fill="auto"/>
            <w:vAlign w:val="bottom"/>
            <w:hideMark/>
          </w:tcPr>
          <w:p w:rsidR="00E96EE1" w:rsidRPr="00277F0E" w:rsidRDefault="00E96EE1" w:rsidP="004727FD">
            <w:pPr>
              <w:jc w:val="center"/>
              <w:rPr>
                <w:rFonts w:eastAsia="Times New Roman"/>
                <w:lang w:eastAsia="uk-UA"/>
              </w:rPr>
            </w:pPr>
          </w:p>
        </w:tc>
        <w:tc>
          <w:tcPr>
            <w:tcW w:w="2180" w:type="dxa"/>
            <w:tcBorders>
              <w:top w:val="nil"/>
              <w:left w:val="nil"/>
              <w:bottom w:val="nil"/>
              <w:right w:val="nil"/>
            </w:tcBorders>
            <w:shd w:val="clear" w:color="auto" w:fill="auto"/>
            <w:vAlign w:val="bottom"/>
            <w:hideMark/>
          </w:tcPr>
          <w:p w:rsidR="00E96EE1" w:rsidRPr="00277F0E" w:rsidRDefault="00E96EE1" w:rsidP="004727FD">
            <w:pPr>
              <w:rPr>
                <w:rFonts w:eastAsia="Times New Roman"/>
                <w:lang w:eastAsia="uk-UA"/>
              </w:rPr>
            </w:pPr>
          </w:p>
        </w:tc>
        <w:tc>
          <w:tcPr>
            <w:tcW w:w="2180"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1242"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2180"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r>
      <w:tr w:rsidR="00E96EE1" w:rsidRPr="00277F0E" w:rsidTr="004727FD">
        <w:trPr>
          <w:trHeight w:val="765"/>
        </w:trPr>
        <w:tc>
          <w:tcPr>
            <w:tcW w:w="620" w:type="dxa"/>
            <w:tcBorders>
              <w:top w:val="nil"/>
              <w:left w:val="nil"/>
              <w:bottom w:val="nil"/>
              <w:right w:val="nil"/>
            </w:tcBorders>
            <w:shd w:val="clear" w:color="auto" w:fill="auto"/>
            <w:noWrap/>
            <w:vAlign w:val="center"/>
            <w:hideMark/>
          </w:tcPr>
          <w:p w:rsidR="00E96EE1" w:rsidRPr="00277F0E" w:rsidRDefault="00E96EE1" w:rsidP="004727FD">
            <w:pPr>
              <w:rPr>
                <w:rFonts w:eastAsia="Times New Roman"/>
                <w:lang w:eastAsia="uk-UA"/>
              </w:rPr>
            </w:pPr>
          </w:p>
        </w:tc>
        <w:tc>
          <w:tcPr>
            <w:tcW w:w="14675" w:type="dxa"/>
            <w:gridSpan w:val="5"/>
            <w:tcBorders>
              <w:top w:val="nil"/>
              <w:left w:val="nil"/>
              <w:bottom w:val="nil"/>
              <w:right w:val="nil"/>
            </w:tcBorders>
            <w:shd w:val="clear" w:color="auto" w:fill="auto"/>
            <w:vAlign w:val="center"/>
            <w:hideMark/>
          </w:tcPr>
          <w:p w:rsidR="00E96EE1" w:rsidRPr="00277F0E" w:rsidRDefault="00E96EE1" w:rsidP="004727FD">
            <w:pPr>
              <w:jc w:val="center"/>
              <w:rPr>
                <w:rFonts w:eastAsia="Times New Roman"/>
                <w:b/>
                <w:bCs/>
                <w:color w:val="000000"/>
                <w:lang w:eastAsia="uk-UA"/>
              </w:rPr>
            </w:pPr>
            <w:r w:rsidRPr="00277F0E">
              <w:rPr>
                <w:rFonts w:eastAsia="Times New Roman"/>
                <w:b/>
                <w:bCs/>
                <w:color w:val="000000"/>
                <w:lang w:eastAsia="uk-UA"/>
              </w:rPr>
              <w:t xml:space="preserve">Обсяг публічних інвестицій на </w:t>
            </w:r>
            <w:proofErr w:type="gramStart"/>
            <w:r w:rsidRPr="00277F0E">
              <w:rPr>
                <w:rFonts w:eastAsia="Times New Roman"/>
                <w:b/>
                <w:bCs/>
                <w:color w:val="000000"/>
                <w:lang w:eastAsia="uk-UA"/>
              </w:rPr>
              <w:t>п</w:t>
            </w:r>
            <w:proofErr w:type="gramEnd"/>
            <w:r w:rsidRPr="00277F0E">
              <w:rPr>
                <w:rFonts w:eastAsia="Times New Roman"/>
                <w:b/>
                <w:bCs/>
                <w:color w:val="000000"/>
                <w:lang w:eastAsia="uk-UA"/>
              </w:rPr>
              <w:t>ідготовку та реалізацію публічних інвестиційних проектів та програм публічних інвестицій головному розпоряднику бюджетних коштів</w:t>
            </w:r>
          </w:p>
        </w:tc>
      </w:tr>
      <w:tr w:rsidR="00E96EE1" w:rsidRPr="00277F0E" w:rsidTr="004727FD">
        <w:trPr>
          <w:trHeight w:val="375"/>
        </w:trPr>
        <w:tc>
          <w:tcPr>
            <w:tcW w:w="620" w:type="dxa"/>
            <w:tcBorders>
              <w:top w:val="nil"/>
              <w:left w:val="nil"/>
              <w:bottom w:val="nil"/>
              <w:right w:val="nil"/>
            </w:tcBorders>
            <w:shd w:val="clear" w:color="auto" w:fill="auto"/>
            <w:noWrap/>
            <w:vAlign w:val="center"/>
            <w:hideMark/>
          </w:tcPr>
          <w:p w:rsidR="00E96EE1" w:rsidRPr="00277F0E" w:rsidRDefault="00E96EE1" w:rsidP="004727FD">
            <w:pPr>
              <w:jc w:val="center"/>
              <w:rPr>
                <w:rFonts w:eastAsia="Times New Roman"/>
                <w:b/>
                <w:bCs/>
                <w:color w:val="000000"/>
                <w:lang w:eastAsia="uk-UA"/>
              </w:rPr>
            </w:pPr>
          </w:p>
        </w:tc>
        <w:tc>
          <w:tcPr>
            <w:tcW w:w="14675" w:type="dxa"/>
            <w:gridSpan w:val="5"/>
            <w:tcBorders>
              <w:top w:val="nil"/>
              <w:left w:val="nil"/>
              <w:bottom w:val="nil"/>
              <w:right w:val="nil"/>
            </w:tcBorders>
            <w:shd w:val="clear" w:color="auto" w:fill="auto"/>
            <w:noWrap/>
            <w:vAlign w:val="center"/>
            <w:hideMark/>
          </w:tcPr>
          <w:p w:rsidR="00E96EE1" w:rsidRPr="00277F0E" w:rsidRDefault="00E96EE1" w:rsidP="004727FD">
            <w:pPr>
              <w:jc w:val="center"/>
              <w:rPr>
                <w:rFonts w:eastAsia="Times New Roman"/>
                <w:b/>
                <w:bCs/>
                <w:color w:val="000000"/>
                <w:lang w:eastAsia="uk-UA"/>
              </w:rPr>
            </w:pPr>
            <w:r w:rsidRPr="00277F0E">
              <w:rPr>
                <w:rFonts w:eastAsia="Times New Roman"/>
                <w:b/>
                <w:bCs/>
                <w:color w:val="000000"/>
                <w:lang w:eastAsia="uk-UA"/>
              </w:rPr>
              <w:t>на 2026-2028 роки</w:t>
            </w:r>
          </w:p>
        </w:tc>
      </w:tr>
      <w:tr w:rsidR="00E96EE1" w:rsidRPr="00277F0E" w:rsidTr="004727FD">
        <w:trPr>
          <w:trHeight w:val="255"/>
        </w:trPr>
        <w:tc>
          <w:tcPr>
            <w:tcW w:w="620"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b/>
                <w:bCs/>
                <w:color w:val="000000"/>
                <w:lang w:eastAsia="uk-UA"/>
              </w:rPr>
            </w:pPr>
          </w:p>
        </w:tc>
        <w:tc>
          <w:tcPr>
            <w:tcW w:w="6893" w:type="dxa"/>
            <w:tcBorders>
              <w:top w:val="nil"/>
              <w:left w:val="nil"/>
              <w:bottom w:val="nil"/>
              <w:right w:val="nil"/>
            </w:tcBorders>
            <w:shd w:val="clear" w:color="auto" w:fill="auto"/>
            <w:vAlign w:val="bottom"/>
            <w:hideMark/>
          </w:tcPr>
          <w:p w:rsidR="00E96EE1" w:rsidRPr="00277F0E" w:rsidRDefault="00E96EE1" w:rsidP="004727FD">
            <w:pPr>
              <w:jc w:val="center"/>
              <w:rPr>
                <w:rFonts w:eastAsia="Times New Roman"/>
                <w:lang w:eastAsia="uk-UA"/>
              </w:rPr>
            </w:pPr>
          </w:p>
        </w:tc>
        <w:tc>
          <w:tcPr>
            <w:tcW w:w="2180" w:type="dxa"/>
            <w:tcBorders>
              <w:top w:val="nil"/>
              <w:left w:val="nil"/>
              <w:bottom w:val="nil"/>
              <w:right w:val="nil"/>
            </w:tcBorders>
            <w:shd w:val="clear" w:color="auto" w:fill="auto"/>
            <w:vAlign w:val="bottom"/>
            <w:hideMark/>
          </w:tcPr>
          <w:p w:rsidR="00E96EE1" w:rsidRPr="00277F0E" w:rsidRDefault="00E96EE1" w:rsidP="004727FD">
            <w:pPr>
              <w:rPr>
                <w:rFonts w:eastAsia="Times New Roman"/>
                <w:lang w:eastAsia="uk-UA"/>
              </w:rPr>
            </w:pPr>
          </w:p>
        </w:tc>
        <w:tc>
          <w:tcPr>
            <w:tcW w:w="2180"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1242"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2180"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r>
      <w:tr w:rsidR="00E96EE1" w:rsidRPr="00277F0E" w:rsidTr="004727FD">
        <w:trPr>
          <w:trHeight w:val="630"/>
        </w:trPr>
        <w:tc>
          <w:tcPr>
            <w:tcW w:w="620" w:type="dxa"/>
            <w:tcBorders>
              <w:top w:val="nil"/>
              <w:left w:val="nil"/>
              <w:bottom w:val="nil"/>
              <w:right w:val="nil"/>
            </w:tcBorders>
            <w:shd w:val="clear" w:color="auto" w:fill="auto"/>
            <w:vAlign w:val="bottom"/>
            <w:hideMark/>
          </w:tcPr>
          <w:p w:rsidR="00E96EE1" w:rsidRPr="00277F0E" w:rsidRDefault="00E96EE1" w:rsidP="004727FD">
            <w:pPr>
              <w:rPr>
                <w:rFonts w:eastAsia="Times New Roman"/>
                <w:lang w:eastAsia="uk-UA"/>
              </w:rPr>
            </w:pPr>
          </w:p>
        </w:tc>
        <w:tc>
          <w:tcPr>
            <w:tcW w:w="6893" w:type="dxa"/>
            <w:tcBorders>
              <w:top w:val="nil"/>
              <w:left w:val="nil"/>
              <w:bottom w:val="single" w:sz="4" w:space="0" w:color="auto"/>
              <w:right w:val="nil"/>
            </w:tcBorders>
            <w:shd w:val="clear" w:color="auto" w:fill="auto"/>
            <w:vAlign w:val="bottom"/>
            <w:hideMark/>
          </w:tcPr>
          <w:p w:rsidR="00E96EE1" w:rsidRPr="00277F0E" w:rsidRDefault="00E96EE1" w:rsidP="004727FD">
            <w:pPr>
              <w:rPr>
                <w:rFonts w:eastAsia="Times New Roman"/>
                <w:lang w:eastAsia="uk-UA"/>
              </w:rPr>
            </w:pPr>
            <w:r w:rsidRPr="00277F0E">
              <w:rPr>
                <w:rFonts w:eastAsia="Times New Roman"/>
                <w:lang w:eastAsia="uk-UA"/>
              </w:rPr>
              <w:t>ВІДДІЛ ОСВІТИ</w:t>
            </w:r>
            <w:proofErr w:type="gramStart"/>
            <w:r w:rsidRPr="00277F0E">
              <w:rPr>
                <w:rFonts w:eastAsia="Times New Roman"/>
                <w:lang w:eastAsia="uk-UA"/>
              </w:rPr>
              <w:t>,М</w:t>
            </w:r>
            <w:proofErr w:type="gramEnd"/>
            <w:r w:rsidRPr="00277F0E">
              <w:rPr>
                <w:rFonts w:eastAsia="Times New Roman"/>
                <w:lang w:eastAsia="uk-UA"/>
              </w:rPr>
              <w:t>ОЛОДІ ТА СПОРТУ ВЕРХОВИНСЬКОЇ СЕЛИЩНОЇ РАДИ</w:t>
            </w:r>
          </w:p>
        </w:tc>
        <w:tc>
          <w:tcPr>
            <w:tcW w:w="2180" w:type="dxa"/>
            <w:tcBorders>
              <w:top w:val="nil"/>
              <w:left w:val="nil"/>
              <w:bottom w:val="nil"/>
              <w:right w:val="nil"/>
            </w:tcBorders>
            <w:shd w:val="clear" w:color="auto" w:fill="auto"/>
            <w:vAlign w:val="bottom"/>
            <w:hideMark/>
          </w:tcPr>
          <w:p w:rsidR="00E96EE1" w:rsidRPr="00277F0E" w:rsidRDefault="00E96EE1" w:rsidP="004727FD">
            <w:pPr>
              <w:rPr>
                <w:rFonts w:eastAsia="Times New Roman"/>
                <w:lang w:eastAsia="uk-UA"/>
              </w:rPr>
            </w:pPr>
          </w:p>
        </w:tc>
        <w:tc>
          <w:tcPr>
            <w:tcW w:w="2180" w:type="dxa"/>
            <w:tcBorders>
              <w:top w:val="nil"/>
              <w:left w:val="nil"/>
              <w:bottom w:val="single" w:sz="4" w:space="0" w:color="auto"/>
              <w:right w:val="nil"/>
            </w:tcBorders>
            <w:shd w:val="clear" w:color="auto" w:fill="auto"/>
            <w:vAlign w:val="bottom"/>
            <w:hideMark/>
          </w:tcPr>
          <w:p w:rsidR="00E96EE1" w:rsidRPr="00277F0E" w:rsidRDefault="00E96EE1" w:rsidP="004727FD">
            <w:pPr>
              <w:jc w:val="center"/>
              <w:rPr>
                <w:rFonts w:eastAsia="Times New Roman"/>
                <w:lang w:eastAsia="uk-UA"/>
              </w:rPr>
            </w:pPr>
            <w:r w:rsidRPr="00277F0E">
              <w:rPr>
                <w:rFonts w:eastAsia="Times New Roman"/>
                <w:lang w:eastAsia="uk-UA"/>
              </w:rPr>
              <w:t>06</w:t>
            </w:r>
          </w:p>
        </w:tc>
        <w:tc>
          <w:tcPr>
            <w:tcW w:w="1242" w:type="dxa"/>
            <w:tcBorders>
              <w:top w:val="nil"/>
              <w:left w:val="nil"/>
              <w:bottom w:val="single" w:sz="4" w:space="0" w:color="auto"/>
              <w:right w:val="nil"/>
            </w:tcBorders>
            <w:shd w:val="clear" w:color="auto" w:fill="auto"/>
            <w:vAlign w:val="bottom"/>
            <w:hideMark/>
          </w:tcPr>
          <w:p w:rsidR="00E96EE1" w:rsidRPr="00277F0E" w:rsidRDefault="00E96EE1" w:rsidP="004727FD">
            <w:pPr>
              <w:jc w:val="center"/>
              <w:rPr>
                <w:rFonts w:eastAsia="Times New Roman"/>
                <w:lang w:eastAsia="uk-UA"/>
              </w:rPr>
            </w:pPr>
            <w:r w:rsidRPr="00277F0E">
              <w:rPr>
                <w:rFonts w:eastAsia="Times New Roman"/>
                <w:lang w:eastAsia="uk-UA"/>
              </w:rPr>
              <w:t>44092294</w:t>
            </w:r>
          </w:p>
        </w:tc>
        <w:tc>
          <w:tcPr>
            <w:tcW w:w="2180" w:type="dxa"/>
            <w:tcBorders>
              <w:top w:val="nil"/>
              <w:left w:val="nil"/>
              <w:bottom w:val="single" w:sz="4" w:space="0" w:color="auto"/>
              <w:right w:val="nil"/>
            </w:tcBorders>
            <w:shd w:val="clear" w:color="auto" w:fill="auto"/>
            <w:vAlign w:val="bottom"/>
            <w:hideMark/>
          </w:tcPr>
          <w:p w:rsidR="00E96EE1" w:rsidRPr="00277F0E" w:rsidRDefault="00E96EE1" w:rsidP="004727FD">
            <w:pPr>
              <w:jc w:val="center"/>
              <w:rPr>
                <w:rFonts w:eastAsia="Times New Roman"/>
                <w:lang w:eastAsia="uk-UA"/>
              </w:rPr>
            </w:pPr>
            <w:r w:rsidRPr="00277F0E">
              <w:rPr>
                <w:rFonts w:eastAsia="Times New Roman"/>
                <w:lang w:eastAsia="uk-UA"/>
              </w:rPr>
              <w:t>0954300000</w:t>
            </w:r>
          </w:p>
        </w:tc>
      </w:tr>
      <w:tr w:rsidR="00E96EE1" w:rsidRPr="00277F0E" w:rsidTr="004727FD">
        <w:trPr>
          <w:trHeight w:val="900"/>
        </w:trPr>
        <w:tc>
          <w:tcPr>
            <w:tcW w:w="620" w:type="dxa"/>
            <w:tcBorders>
              <w:top w:val="nil"/>
              <w:left w:val="nil"/>
              <w:bottom w:val="nil"/>
              <w:right w:val="nil"/>
            </w:tcBorders>
            <w:shd w:val="clear" w:color="auto" w:fill="auto"/>
            <w:hideMark/>
          </w:tcPr>
          <w:p w:rsidR="00E96EE1" w:rsidRPr="00277F0E" w:rsidRDefault="00E96EE1" w:rsidP="004727FD">
            <w:pPr>
              <w:jc w:val="center"/>
              <w:rPr>
                <w:rFonts w:eastAsia="Times New Roman"/>
                <w:lang w:eastAsia="uk-UA"/>
              </w:rPr>
            </w:pPr>
          </w:p>
        </w:tc>
        <w:tc>
          <w:tcPr>
            <w:tcW w:w="6893" w:type="dxa"/>
            <w:tcBorders>
              <w:top w:val="nil"/>
              <w:left w:val="nil"/>
              <w:bottom w:val="nil"/>
              <w:right w:val="nil"/>
            </w:tcBorders>
            <w:shd w:val="clear" w:color="auto" w:fill="auto"/>
            <w:hideMark/>
          </w:tcPr>
          <w:p w:rsidR="00E96EE1" w:rsidRPr="00277F0E" w:rsidRDefault="00E96EE1" w:rsidP="004727FD">
            <w:pPr>
              <w:jc w:val="center"/>
              <w:rPr>
                <w:rFonts w:eastAsia="Times New Roman"/>
                <w:lang w:eastAsia="uk-UA"/>
              </w:rPr>
            </w:pPr>
            <w:r w:rsidRPr="00277F0E">
              <w:rPr>
                <w:rFonts w:eastAsia="Times New Roman"/>
                <w:lang w:eastAsia="uk-UA"/>
              </w:rPr>
              <w:t xml:space="preserve">(найменування головного розпорядника коштів </w:t>
            </w:r>
            <w:proofErr w:type="gramStart"/>
            <w:r w:rsidRPr="00277F0E">
              <w:rPr>
                <w:rFonts w:eastAsia="Times New Roman"/>
                <w:lang w:eastAsia="uk-UA"/>
              </w:rPr>
              <w:t>м</w:t>
            </w:r>
            <w:proofErr w:type="gramEnd"/>
            <w:r w:rsidRPr="00277F0E">
              <w:rPr>
                <w:rFonts w:eastAsia="Times New Roman"/>
                <w:lang w:eastAsia="uk-UA"/>
              </w:rPr>
              <w:t>ісцевого бюджету)</w:t>
            </w:r>
          </w:p>
        </w:tc>
        <w:tc>
          <w:tcPr>
            <w:tcW w:w="2180" w:type="dxa"/>
            <w:tcBorders>
              <w:top w:val="nil"/>
              <w:left w:val="nil"/>
              <w:bottom w:val="nil"/>
              <w:right w:val="nil"/>
            </w:tcBorders>
            <w:shd w:val="clear" w:color="auto" w:fill="auto"/>
            <w:hideMark/>
          </w:tcPr>
          <w:p w:rsidR="00E96EE1" w:rsidRPr="00277F0E" w:rsidRDefault="00E96EE1" w:rsidP="004727FD">
            <w:pPr>
              <w:jc w:val="center"/>
              <w:rPr>
                <w:rFonts w:eastAsia="Times New Roman"/>
                <w:lang w:eastAsia="uk-UA"/>
              </w:rPr>
            </w:pPr>
          </w:p>
        </w:tc>
        <w:tc>
          <w:tcPr>
            <w:tcW w:w="2180" w:type="dxa"/>
            <w:tcBorders>
              <w:top w:val="nil"/>
              <w:left w:val="nil"/>
              <w:bottom w:val="nil"/>
              <w:right w:val="nil"/>
            </w:tcBorders>
            <w:shd w:val="clear" w:color="auto" w:fill="auto"/>
            <w:hideMark/>
          </w:tcPr>
          <w:p w:rsidR="00E96EE1" w:rsidRPr="00277F0E" w:rsidRDefault="00E96EE1" w:rsidP="004727FD">
            <w:pPr>
              <w:jc w:val="center"/>
              <w:rPr>
                <w:rFonts w:eastAsia="Times New Roman"/>
                <w:lang w:eastAsia="uk-UA"/>
              </w:rPr>
            </w:pPr>
            <w:r w:rsidRPr="00277F0E">
              <w:rPr>
                <w:rFonts w:eastAsia="Times New Roman"/>
                <w:lang w:eastAsia="uk-UA"/>
              </w:rPr>
              <w:t>(код Типової відомчої класифікації видаткі</w:t>
            </w:r>
            <w:proofErr w:type="gramStart"/>
            <w:r w:rsidRPr="00277F0E">
              <w:rPr>
                <w:rFonts w:eastAsia="Times New Roman"/>
                <w:lang w:eastAsia="uk-UA"/>
              </w:rPr>
              <w:t>в</w:t>
            </w:r>
            <w:proofErr w:type="gramEnd"/>
            <w:r w:rsidRPr="00277F0E">
              <w:rPr>
                <w:rFonts w:eastAsia="Times New Roman"/>
                <w:lang w:eastAsia="uk-UA"/>
              </w:rPr>
              <w:t xml:space="preserve"> та кредитування місцевого бюджету)</w:t>
            </w:r>
          </w:p>
        </w:tc>
        <w:tc>
          <w:tcPr>
            <w:tcW w:w="1242" w:type="dxa"/>
            <w:tcBorders>
              <w:top w:val="nil"/>
              <w:left w:val="nil"/>
              <w:bottom w:val="nil"/>
              <w:right w:val="nil"/>
            </w:tcBorders>
            <w:shd w:val="clear" w:color="auto" w:fill="auto"/>
            <w:hideMark/>
          </w:tcPr>
          <w:p w:rsidR="00E96EE1" w:rsidRPr="00277F0E" w:rsidRDefault="00E96EE1" w:rsidP="004727FD">
            <w:pPr>
              <w:jc w:val="center"/>
              <w:rPr>
                <w:rFonts w:eastAsia="Times New Roman"/>
                <w:lang w:eastAsia="uk-UA"/>
              </w:rPr>
            </w:pPr>
            <w:r w:rsidRPr="00277F0E">
              <w:rPr>
                <w:rFonts w:eastAsia="Times New Roman"/>
                <w:lang w:eastAsia="uk-UA"/>
              </w:rPr>
              <w:t>(код за ЄДРПОУ)</w:t>
            </w:r>
          </w:p>
        </w:tc>
        <w:tc>
          <w:tcPr>
            <w:tcW w:w="2180" w:type="dxa"/>
            <w:tcBorders>
              <w:top w:val="nil"/>
              <w:left w:val="nil"/>
              <w:bottom w:val="nil"/>
              <w:right w:val="nil"/>
            </w:tcBorders>
            <w:shd w:val="clear" w:color="auto" w:fill="auto"/>
            <w:hideMark/>
          </w:tcPr>
          <w:p w:rsidR="00E96EE1" w:rsidRPr="00277F0E" w:rsidRDefault="00E96EE1" w:rsidP="004727FD">
            <w:pPr>
              <w:jc w:val="center"/>
              <w:rPr>
                <w:rFonts w:eastAsia="Times New Roman"/>
                <w:lang w:eastAsia="uk-UA"/>
              </w:rPr>
            </w:pPr>
            <w:r w:rsidRPr="00277F0E">
              <w:rPr>
                <w:rFonts w:eastAsia="Times New Roman"/>
                <w:lang w:eastAsia="uk-UA"/>
              </w:rPr>
              <w:t>(код бюджету)</w:t>
            </w:r>
          </w:p>
        </w:tc>
      </w:tr>
      <w:tr w:rsidR="00E96EE1" w:rsidRPr="00277F0E" w:rsidTr="004727FD">
        <w:trPr>
          <w:trHeight w:val="255"/>
        </w:trPr>
        <w:tc>
          <w:tcPr>
            <w:tcW w:w="620"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6893" w:type="dxa"/>
            <w:tcBorders>
              <w:top w:val="nil"/>
              <w:left w:val="nil"/>
              <w:bottom w:val="nil"/>
              <w:right w:val="nil"/>
            </w:tcBorders>
            <w:shd w:val="clear" w:color="auto" w:fill="auto"/>
            <w:vAlign w:val="bottom"/>
            <w:hideMark/>
          </w:tcPr>
          <w:p w:rsidR="00E96EE1" w:rsidRPr="00277F0E" w:rsidRDefault="00E96EE1" w:rsidP="004727FD">
            <w:pPr>
              <w:jc w:val="center"/>
              <w:rPr>
                <w:rFonts w:eastAsia="Times New Roman"/>
                <w:lang w:eastAsia="uk-UA"/>
              </w:rPr>
            </w:pPr>
          </w:p>
        </w:tc>
        <w:tc>
          <w:tcPr>
            <w:tcW w:w="2180" w:type="dxa"/>
            <w:tcBorders>
              <w:top w:val="nil"/>
              <w:left w:val="nil"/>
              <w:bottom w:val="nil"/>
              <w:right w:val="nil"/>
            </w:tcBorders>
            <w:shd w:val="clear" w:color="auto" w:fill="auto"/>
            <w:vAlign w:val="bottom"/>
            <w:hideMark/>
          </w:tcPr>
          <w:p w:rsidR="00E96EE1" w:rsidRPr="00277F0E" w:rsidRDefault="00E96EE1" w:rsidP="004727FD">
            <w:pPr>
              <w:rPr>
                <w:rFonts w:eastAsia="Times New Roman"/>
                <w:lang w:eastAsia="uk-UA"/>
              </w:rPr>
            </w:pPr>
          </w:p>
        </w:tc>
        <w:tc>
          <w:tcPr>
            <w:tcW w:w="2180"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1242"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2180" w:type="dxa"/>
            <w:tcBorders>
              <w:top w:val="nil"/>
              <w:left w:val="nil"/>
              <w:bottom w:val="nil"/>
              <w:right w:val="nil"/>
            </w:tcBorders>
            <w:shd w:val="clear" w:color="auto" w:fill="auto"/>
            <w:noWrap/>
            <w:vAlign w:val="bottom"/>
            <w:hideMark/>
          </w:tcPr>
          <w:p w:rsidR="00E96EE1" w:rsidRPr="00277F0E" w:rsidRDefault="00E96EE1" w:rsidP="004727FD">
            <w:pPr>
              <w:jc w:val="right"/>
              <w:rPr>
                <w:rFonts w:eastAsia="Times New Roman"/>
                <w:color w:val="000000"/>
                <w:lang w:eastAsia="uk-UA"/>
              </w:rPr>
            </w:pPr>
            <w:r w:rsidRPr="00277F0E">
              <w:rPr>
                <w:rFonts w:eastAsia="Times New Roman"/>
                <w:color w:val="000000"/>
                <w:lang w:eastAsia="uk-UA"/>
              </w:rPr>
              <w:t>(грн)</w:t>
            </w:r>
          </w:p>
        </w:tc>
      </w:tr>
      <w:tr w:rsidR="00E96EE1" w:rsidRPr="00277F0E" w:rsidTr="004727FD">
        <w:trPr>
          <w:trHeight w:val="465"/>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6EE1" w:rsidRPr="00277F0E" w:rsidRDefault="00E96EE1" w:rsidP="004727FD">
            <w:pPr>
              <w:jc w:val="center"/>
              <w:rPr>
                <w:rFonts w:eastAsia="Times New Roman"/>
                <w:b/>
                <w:bCs/>
                <w:color w:val="000000"/>
                <w:lang w:eastAsia="uk-UA"/>
              </w:rPr>
            </w:pPr>
            <w:r w:rsidRPr="00277F0E">
              <w:rPr>
                <w:rFonts w:eastAsia="Times New Roman"/>
                <w:b/>
                <w:bCs/>
                <w:color w:val="000000"/>
                <w:lang w:eastAsia="uk-UA"/>
              </w:rPr>
              <w:t>№ з/</w:t>
            </w:r>
            <w:proofErr w:type="gramStart"/>
            <w:r w:rsidRPr="00277F0E">
              <w:rPr>
                <w:rFonts w:eastAsia="Times New Roman"/>
                <w:b/>
                <w:bCs/>
                <w:color w:val="000000"/>
                <w:lang w:eastAsia="uk-UA"/>
              </w:rPr>
              <w:t>п</w:t>
            </w:r>
            <w:proofErr w:type="gramEnd"/>
          </w:p>
        </w:tc>
        <w:tc>
          <w:tcPr>
            <w:tcW w:w="6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6EE1" w:rsidRPr="00277F0E" w:rsidRDefault="00E96EE1" w:rsidP="004727FD">
            <w:pPr>
              <w:jc w:val="center"/>
              <w:rPr>
                <w:rFonts w:eastAsia="Times New Roman"/>
                <w:b/>
                <w:bCs/>
                <w:color w:val="000000"/>
                <w:lang w:eastAsia="uk-UA"/>
              </w:rPr>
            </w:pPr>
            <w:r w:rsidRPr="00277F0E">
              <w:rPr>
                <w:rFonts w:eastAsia="Times New Roman"/>
                <w:b/>
                <w:bCs/>
                <w:color w:val="000000"/>
                <w:lang w:eastAsia="uk-UA"/>
              </w:rPr>
              <w:t>Галузь (сектор), у тому числі основні (</w:t>
            </w:r>
            <w:proofErr w:type="gramStart"/>
            <w:r w:rsidRPr="00277F0E">
              <w:rPr>
                <w:rFonts w:eastAsia="Times New Roman"/>
                <w:b/>
                <w:bCs/>
                <w:color w:val="000000"/>
                <w:lang w:eastAsia="uk-UA"/>
              </w:rPr>
              <w:t>пр</w:t>
            </w:r>
            <w:proofErr w:type="gramEnd"/>
            <w:r w:rsidRPr="00277F0E">
              <w:rPr>
                <w:rFonts w:eastAsia="Times New Roman"/>
                <w:b/>
                <w:bCs/>
                <w:color w:val="000000"/>
                <w:lang w:eastAsia="uk-UA"/>
              </w:rPr>
              <w:t>іоритетні) напрями публічних інвестицій</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6EE1" w:rsidRPr="00277F0E" w:rsidRDefault="00E96EE1" w:rsidP="004727FD">
            <w:pPr>
              <w:jc w:val="center"/>
              <w:rPr>
                <w:rFonts w:eastAsia="Times New Roman"/>
                <w:b/>
                <w:bCs/>
                <w:color w:val="000000"/>
                <w:lang w:eastAsia="uk-UA"/>
              </w:rPr>
            </w:pPr>
            <w:r w:rsidRPr="00277F0E">
              <w:rPr>
                <w:rFonts w:eastAsia="Times New Roman"/>
                <w:b/>
                <w:bCs/>
                <w:color w:val="000000"/>
                <w:lang w:eastAsia="uk-UA"/>
              </w:rPr>
              <w:t>Загальний обсяг публічних інвестицій в розрізі галузей (секторів)</w:t>
            </w:r>
          </w:p>
        </w:tc>
        <w:tc>
          <w:tcPr>
            <w:tcW w:w="5602" w:type="dxa"/>
            <w:gridSpan w:val="3"/>
            <w:tcBorders>
              <w:top w:val="single" w:sz="4" w:space="0" w:color="auto"/>
              <w:left w:val="nil"/>
              <w:bottom w:val="single" w:sz="4" w:space="0" w:color="auto"/>
              <w:right w:val="single" w:sz="4" w:space="0" w:color="auto"/>
            </w:tcBorders>
            <w:shd w:val="clear" w:color="auto" w:fill="auto"/>
            <w:vAlign w:val="center"/>
            <w:hideMark/>
          </w:tcPr>
          <w:p w:rsidR="00E96EE1" w:rsidRPr="00277F0E" w:rsidRDefault="00E96EE1" w:rsidP="004727FD">
            <w:pPr>
              <w:jc w:val="center"/>
              <w:rPr>
                <w:rFonts w:eastAsia="Times New Roman"/>
                <w:b/>
                <w:bCs/>
                <w:color w:val="000000"/>
                <w:lang w:eastAsia="uk-UA"/>
              </w:rPr>
            </w:pPr>
            <w:proofErr w:type="gramStart"/>
            <w:r w:rsidRPr="00277F0E">
              <w:rPr>
                <w:rFonts w:eastAsia="Times New Roman"/>
                <w:b/>
                <w:bCs/>
                <w:color w:val="000000"/>
                <w:lang w:eastAsia="uk-UA"/>
              </w:rPr>
              <w:t>у</w:t>
            </w:r>
            <w:proofErr w:type="gramEnd"/>
            <w:r w:rsidRPr="00277F0E">
              <w:rPr>
                <w:rFonts w:eastAsia="Times New Roman"/>
                <w:b/>
                <w:bCs/>
                <w:color w:val="000000"/>
                <w:lang w:eastAsia="uk-UA"/>
              </w:rPr>
              <w:t xml:space="preserve"> тому числі за роками:</w:t>
            </w:r>
          </w:p>
        </w:tc>
      </w:tr>
      <w:tr w:rsidR="00E96EE1" w:rsidRPr="00277F0E" w:rsidTr="004727FD">
        <w:trPr>
          <w:trHeight w:val="840"/>
        </w:trPr>
        <w:tc>
          <w:tcPr>
            <w:tcW w:w="620" w:type="dxa"/>
            <w:vMerge/>
            <w:tcBorders>
              <w:top w:val="single" w:sz="4" w:space="0" w:color="auto"/>
              <w:left w:val="single" w:sz="4" w:space="0" w:color="auto"/>
              <w:bottom w:val="single" w:sz="4" w:space="0" w:color="auto"/>
              <w:right w:val="single" w:sz="4" w:space="0" w:color="auto"/>
            </w:tcBorders>
            <w:vAlign w:val="center"/>
            <w:hideMark/>
          </w:tcPr>
          <w:p w:rsidR="00E96EE1" w:rsidRPr="00277F0E" w:rsidRDefault="00E96EE1" w:rsidP="004727FD">
            <w:pPr>
              <w:rPr>
                <w:rFonts w:eastAsia="Times New Roman"/>
                <w:b/>
                <w:bCs/>
                <w:color w:val="000000"/>
                <w:lang w:eastAsia="uk-UA"/>
              </w:rPr>
            </w:pPr>
          </w:p>
        </w:tc>
        <w:tc>
          <w:tcPr>
            <w:tcW w:w="6893" w:type="dxa"/>
            <w:vMerge/>
            <w:tcBorders>
              <w:top w:val="single" w:sz="4" w:space="0" w:color="auto"/>
              <w:left w:val="single" w:sz="4" w:space="0" w:color="auto"/>
              <w:bottom w:val="single" w:sz="4" w:space="0" w:color="auto"/>
              <w:right w:val="single" w:sz="4" w:space="0" w:color="auto"/>
            </w:tcBorders>
            <w:vAlign w:val="center"/>
            <w:hideMark/>
          </w:tcPr>
          <w:p w:rsidR="00E96EE1" w:rsidRPr="00277F0E" w:rsidRDefault="00E96EE1" w:rsidP="004727FD">
            <w:pPr>
              <w:rPr>
                <w:rFonts w:eastAsia="Times New Roman"/>
                <w:b/>
                <w:bCs/>
                <w:color w:val="000000"/>
                <w:lang w:eastAsia="uk-UA"/>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E96EE1" w:rsidRPr="00277F0E" w:rsidRDefault="00E96EE1" w:rsidP="004727FD">
            <w:pPr>
              <w:rPr>
                <w:rFonts w:eastAsia="Times New Roman"/>
                <w:b/>
                <w:bCs/>
                <w:color w:val="000000"/>
                <w:lang w:eastAsia="uk-UA"/>
              </w:rPr>
            </w:pPr>
          </w:p>
        </w:tc>
        <w:tc>
          <w:tcPr>
            <w:tcW w:w="2180"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jc w:val="center"/>
              <w:rPr>
                <w:rFonts w:eastAsia="Times New Roman"/>
                <w:b/>
                <w:bCs/>
                <w:color w:val="000000"/>
                <w:lang w:eastAsia="uk-UA"/>
              </w:rPr>
            </w:pPr>
            <w:r w:rsidRPr="00277F0E">
              <w:rPr>
                <w:rFonts w:eastAsia="Times New Roman"/>
                <w:b/>
                <w:bCs/>
                <w:color w:val="000000"/>
                <w:lang w:eastAsia="uk-UA"/>
              </w:rPr>
              <w:t xml:space="preserve">2026 </w:t>
            </w:r>
            <w:proofErr w:type="gramStart"/>
            <w:r w:rsidRPr="00277F0E">
              <w:rPr>
                <w:rFonts w:eastAsia="Times New Roman"/>
                <w:b/>
                <w:bCs/>
                <w:color w:val="000000"/>
                <w:lang w:eastAsia="uk-UA"/>
              </w:rPr>
              <w:t>р</w:t>
            </w:r>
            <w:proofErr w:type="gramEnd"/>
            <w:r w:rsidRPr="00277F0E">
              <w:rPr>
                <w:rFonts w:eastAsia="Times New Roman"/>
                <w:b/>
                <w:bCs/>
                <w:color w:val="000000"/>
                <w:lang w:eastAsia="uk-UA"/>
              </w:rPr>
              <w:t>ік</w:t>
            </w:r>
            <w:r w:rsidRPr="00277F0E">
              <w:rPr>
                <w:rFonts w:eastAsia="Times New Roman"/>
                <w:b/>
                <w:bCs/>
                <w:color w:val="000000"/>
                <w:lang w:eastAsia="uk-UA"/>
              </w:rPr>
              <w:br/>
              <w:t>(план)</w:t>
            </w:r>
          </w:p>
        </w:tc>
        <w:tc>
          <w:tcPr>
            <w:tcW w:w="1242"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jc w:val="center"/>
              <w:rPr>
                <w:rFonts w:eastAsia="Times New Roman"/>
                <w:b/>
                <w:bCs/>
                <w:color w:val="000000"/>
                <w:lang w:eastAsia="uk-UA"/>
              </w:rPr>
            </w:pPr>
            <w:r w:rsidRPr="00277F0E">
              <w:rPr>
                <w:rFonts w:eastAsia="Times New Roman"/>
                <w:b/>
                <w:bCs/>
                <w:color w:val="000000"/>
                <w:lang w:eastAsia="uk-UA"/>
              </w:rPr>
              <w:t xml:space="preserve">2027 </w:t>
            </w:r>
            <w:proofErr w:type="gramStart"/>
            <w:r w:rsidRPr="00277F0E">
              <w:rPr>
                <w:rFonts w:eastAsia="Times New Roman"/>
                <w:b/>
                <w:bCs/>
                <w:color w:val="000000"/>
                <w:lang w:eastAsia="uk-UA"/>
              </w:rPr>
              <w:t>р</w:t>
            </w:r>
            <w:proofErr w:type="gramEnd"/>
            <w:r w:rsidRPr="00277F0E">
              <w:rPr>
                <w:rFonts w:eastAsia="Times New Roman"/>
                <w:b/>
                <w:bCs/>
                <w:color w:val="000000"/>
                <w:lang w:eastAsia="uk-UA"/>
              </w:rPr>
              <w:t>ік</w:t>
            </w:r>
            <w:r w:rsidRPr="00277F0E">
              <w:rPr>
                <w:rFonts w:eastAsia="Times New Roman"/>
                <w:b/>
                <w:bCs/>
                <w:color w:val="000000"/>
                <w:lang w:eastAsia="uk-UA"/>
              </w:rPr>
              <w:br/>
              <w:t>(план)</w:t>
            </w:r>
          </w:p>
        </w:tc>
        <w:tc>
          <w:tcPr>
            <w:tcW w:w="2180"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jc w:val="center"/>
              <w:rPr>
                <w:rFonts w:eastAsia="Times New Roman"/>
                <w:b/>
                <w:bCs/>
                <w:color w:val="000000"/>
                <w:lang w:eastAsia="uk-UA"/>
              </w:rPr>
            </w:pPr>
            <w:r w:rsidRPr="00277F0E">
              <w:rPr>
                <w:rFonts w:eastAsia="Times New Roman"/>
                <w:b/>
                <w:bCs/>
                <w:color w:val="000000"/>
                <w:lang w:eastAsia="uk-UA"/>
              </w:rPr>
              <w:t xml:space="preserve">2028 </w:t>
            </w:r>
            <w:proofErr w:type="gramStart"/>
            <w:r w:rsidRPr="00277F0E">
              <w:rPr>
                <w:rFonts w:eastAsia="Times New Roman"/>
                <w:b/>
                <w:bCs/>
                <w:color w:val="000000"/>
                <w:lang w:eastAsia="uk-UA"/>
              </w:rPr>
              <w:t>р</w:t>
            </w:r>
            <w:proofErr w:type="gramEnd"/>
            <w:r w:rsidRPr="00277F0E">
              <w:rPr>
                <w:rFonts w:eastAsia="Times New Roman"/>
                <w:b/>
                <w:bCs/>
                <w:color w:val="000000"/>
                <w:lang w:eastAsia="uk-UA"/>
              </w:rPr>
              <w:t>ік</w:t>
            </w:r>
            <w:r w:rsidRPr="00277F0E">
              <w:rPr>
                <w:rFonts w:eastAsia="Times New Roman"/>
                <w:b/>
                <w:bCs/>
                <w:color w:val="000000"/>
                <w:lang w:eastAsia="uk-UA"/>
              </w:rPr>
              <w:br/>
              <w:t>(план)</w:t>
            </w:r>
          </w:p>
        </w:tc>
      </w:tr>
      <w:tr w:rsidR="00E96EE1" w:rsidRPr="00277F0E" w:rsidTr="004727FD">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color w:val="000000"/>
                <w:lang w:eastAsia="uk-UA"/>
              </w:rPr>
            </w:pPr>
            <w:r w:rsidRPr="00277F0E">
              <w:rPr>
                <w:rFonts w:eastAsia="Times New Roman"/>
                <w:color w:val="000000"/>
                <w:lang w:eastAsia="uk-UA"/>
              </w:rPr>
              <w:t>1</w:t>
            </w:r>
          </w:p>
        </w:tc>
        <w:tc>
          <w:tcPr>
            <w:tcW w:w="6893"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jc w:val="center"/>
              <w:rPr>
                <w:rFonts w:eastAsia="Times New Roman"/>
                <w:color w:val="000000"/>
                <w:lang w:eastAsia="uk-UA"/>
              </w:rPr>
            </w:pPr>
            <w:r w:rsidRPr="00277F0E">
              <w:rPr>
                <w:rFonts w:eastAsia="Times New Roman"/>
                <w:color w:val="000000"/>
                <w:lang w:eastAsia="uk-UA"/>
              </w:rPr>
              <w:t>2</w:t>
            </w:r>
          </w:p>
        </w:tc>
        <w:tc>
          <w:tcPr>
            <w:tcW w:w="218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color w:val="000000"/>
                <w:lang w:eastAsia="uk-UA"/>
              </w:rPr>
            </w:pPr>
            <w:r w:rsidRPr="00277F0E">
              <w:rPr>
                <w:rFonts w:eastAsia="Times New Roman"/>
                <w:color w:val="000000"/>
                <w:lang w:eastAsia="uk-UA"/>
              </w:rPr>
              <w:t>3</w:t>
            </w:r>
          </w:p>
        </w:tc>
        <w:tc>
          <w:tcPr>
            <w:tcW w:w="218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color w:val="000000"/>
                <w:lang w:eastAsia="uk-UA"/>
              </w:rPr>
            </w:pPr>
            <w:r w:rsidRPr="00277F0E">
              <w:rPr>
                <w:rFonts w:eastAsia="Times New Roman"/>
                <w:color w:val="000000"/>
                <w:lang w:eastAsia="uk-UA"/>
              </w:rPr>
              <w:t>4</w:t>
            </w:r>
          </w:p>
        </w:tc>
        <w:tc>
          <w:tcPr>
            <w:tcW w:w="1242"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color w:val="000000"/>
                <w:lang w:eastAsia="uk-UA"/>
              </w:rPr>
            </w:pPr>
            <w:r w:rsidRPr="00277F0E">
              <w:rPr>
                <w:rFonts w:eastAsia="Times New Roman"/>
                <w:color w:val="000000"/>
                <w:lang w:eastAsia="uk-UA"/>
              </w:rPr>
              <w:t>5</w:t>
            </w:r>
          </w:p>
        </w:tc>
        <w:tc>
          <w:tcPr>
            <w:tcW w:w="218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color w:val="000000"/>
                <w:lang w:eastAsia="uk-UA"/>
              </w:rPr>
            </w:pPr>
            <w:r w:rsidRPr="00277F0E">
              <w:rPr>
                <w:rFonts w:eastAsia="Times New Roman"/>
                <w:color w:val="000000"/>
                <w:lang w:eastAsia="uk-UA"/>
              </w:rPr>
              <w:t>6</w:t>
            </w:r>
          </w:p>
        </w:tc>
      </w:tr>
      <w:tr w:rsidR="00E96EE1" w:rsidRPr="00277F0E" w:rsidTr="004727FD">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1</w:t>
            </w:r>
          </w:p>
        </w:tc>
        <w:tc>
          <w:tcPr>
            <w:tcW w:w="6893"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lang w:eastAsia="uk-UA"/>
              </w:rPr>
            </w:pPr>
            <w:r w:rsidRPr="00277F0E">
              <w:rPr>
                <w:rFonts w:eastAsia="Times New Roman"/>
                <w:lang w:eastAsia="uk-UA"/>
              </w:rPr>
              <w:t>Громадська безпека</w:t>
            </w:r>
          </w:p>
        </w:tc>
        <w:tc>
          <w:tcPr>
            <w:tcW w:w="218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140 000,00</w:t>
            </w:r>
          </w:p>
        </w:tc>
        <w:tc>
          <w:tcPr>
            <w:tcW w:w="218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140 000,00</w:t>
            </w:r>
          </w:p>
        </w:tc>
        <w:tc>
          <w:tcPr>
            <w:tcW w:w="1242"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0,00</w:t>
            </w:r>
          </w:p>
        </w:tc>
        <w:tc>
          <w:tcPr>
            <w:tcW w:w="218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0,00</w:t>
            </w:r>
          </w:p>
        </w:tc>
      </w:tr>
      <w:tr w:rsidR="00E96EE1" w:rsidRPr="00277F0E" w:rsidTr="004727FD">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1.1</w:t>
            </w:r>
          </w:p>
        </w:tc>
        <w:tc>
          <w:tcPr>
            <w:tcW w:w="6893"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lang w:eastAsia="uk-UA"/>
              </w:rPr>
            </w:pPr>
            <w:r w:rsidRPr="00277F0E">
              <w:rPr>
                <w:rFonts w:eastAsia="Times New Roman"/>
                <w:lang w:eastAsia="uk-UA"/>
              </w:rPr>
              <w:t>Цивільний захист</w:t>
            </w:r>
          </w:p>
        </w:tc>
        <w:tc>
          <w:tcPr>
            <w:tcW w:w="218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color w:val="FFFFFF"/>
                <w:lang w:eastAsia="uk-UA"/>
              </w:rPr>
            </w:pPr>
            <w:r w:rsidRPr="00277F0E">
              <w:rPr>
                <w:rFonts w:eastAsia="Times New Roman"/>
                <w:color w:val="FFFFFF"/>
                <w:lang w:eastAsia="uk-UA"/>
              </w:rPr>
              <w:t>140 000,00</w:t>
            </w:r>
          </w:p>
        </w:tc>
        <w:tc>
          <w:tcPr>
            <w:tcW w:w="218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color w:val="FFFFFF"/>
                <w:lang w:eastAsia="uk-UA"/>
              </w:rPr>
            </w:pPr>
            <w:r w:rsidRPr="00277F0E">
              <w:rPr>
                <w:rFonts w:eastAsia="Times New Roman"/>
                <w:color w:val="FFFFFF"/>
                <w:lang w:eastAsia="uk-UA"/>
              </w:rPr>
              <w:t>140 000,00</w:t>
            </w:r>
          </w:p>
        </w:tc>
        <w:tc>
          <w:tcPr>
            <w:tcW w:w="1242"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color w:val="FFFFFF"/>
                <w:lang w:eastAsia="uk-UA"/>
              </w:rPr>
            </w:pPr>
            <w:r w:rsidRPr="00277F0E">
              <w:rPr>
                <w:rFonts w:eastAsia="Times New Roman"/>
                <w:color w:val="FFFFFF"/>
                <w:lang w:eastAsia="uk-UA"/>
              </w:rPr>
              <w:t>0,00</w:t>
            </w:r>
          </w:p>
        </w:tc>
        <w:tc>
          <w:tcPr>
            <w:tcW w:w="218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color w:val="FFFFFF"/>
                <w:lang w:eastAsia="uk-UA"/>
              </w:rPr>
            </w:pPr>
            <w:r w:rsidRPr="00277F0E">
              <w:rPr>
                <w:rFonts w:eastAsia="Times New Roman"/>
                <w:color w:val="FFFFFF"/>
                <w:lang w:eastAsia="uk-UA"/>
              </w:rPr>
              <w:t>0,00</w:t>
            </w:r>
          </w:p>
        </w:tc>
      </w:tr>
      <w:tr w:rsidR="00E96EE1" w:rsidRPr="00277F0E" w:rsidTr="004727FD">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2</w:t>
            </w:r>
          </w:p>
        </w:tc>
        <w:tc>
          <w:tcPr>
            <w:tcW w:w="6893"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lang w:eastAsia="uk-UA"/>
              </w:rPr>
            </w:pPr>
            <w:r w:rsidRPr="00277F0E">
              <w:rPr>
                <w:rFonts w:eastAsia="Times New Roman"/>
                <w:lang w:eastAsia="uk-UA"/>
              </w:rPr>
              <w:t>Освіта і наука</w:t>
            </w:r>
          </w:p>
        </w:tc>
        <w:tc>
          <w:tcPr>
            <w:tcW w:w="218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2 900 000,00</w:t>
            </w:r>
          </w:p>
        </w:tc>
        <w:tc>
          <w:tcPr>
            <w:tcW w:w="218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520 000,00</w:t>
            </w:r>
          </w:p>
        </w:tc>
        <w:tc>
          <w:tcPr>
            <w:tcW w:w="1242"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1 080 000,00</w:t>
            </w:r>
          </w:p>
        </w:tc>
        <w:tc>
          <w:tcPr>
            <w:tcW w:w="218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1 300 000,00</w:t>
            </w:r>
          </w:p>
        </w:tc>
      </w:tr>
      <w:tr w:rsidR="00E96EE1" w:rsidRPr="00277F0E" w:rsidTr="004727FD">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2.1</w:t>
            </w:r>
          </w:p>
        </w:tc>
        <w:tc>
          <w:tcPr>
            <w:tcW w:w="6893"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lang w:eastAsia="uk-UA"/>
              </w:rPr>
            </w:pPr>
            <w:r w:rsidRPr="00277F0E">
              <w:rPr>
                <w:rFonts w:eastAsia="Times New Roman"/>
                <w:lang w:eastAsia="uk-UA"/>
              </w:rPr>
              <w:t>Шкільна освіта</w:t>
            </w:r>
          </w:p>
        </w:tc>
        <w:tc>
          <w:tcPr>
            <w:tcW w:w="218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color w:val="FFFFFF"/>
                <w:lang w:eastAsia="uk-UA"/>
              </w:rPr>
            </w:pPr>
            <w:r w:rsidRPr="00277F0E">
              <w:rPr>
                <w:rFonts w:eastAsia="Times New Roman"/>
                <w:color w:val="FFFFFF"/>
                <w:lang w:eastAsia="uk-UA"/>
              </w:rPr>
              <w:t>2 900 000,00</w:t>
            </w:r>
          </w:p>
        </w:tc>
        <w:tc>
          <w:tcPr>
            <w:tcW w:w="218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color w:val="FFFFFF"/>
                <w:lang w:eastAsia="uk-UA"/>
              </w:rPr>
            </w:pPr>
            <w:r w:rsidRPr="00277F0E">
              <w:rPr>
                <w:rFonts w:eastAsia="Times New Roman"/>
                <w:color w:val="FFFFFF"/>
                <w:lang w:eastAsia="uk-UA"/>
              </w:rPr>
              <w:t>520 000,00</w:t>
            </w:r>
          </w:p>
        </w:tc>
        <w:tc>
          <w:tcPr>
            <w:tcW w:w="1242"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color w:val="FFFFFF"/>
                <w:lang w:eastAsia="uk-UA"/>
              </w:rPr>
            </w:pPr>
            <w:r w:rsidRPr="00277F0E">
              <w:rPr>
                <w:rFonts w:eastAsia="Times New Roman"/>
                <w:color w:val="FFFFFF"/>
                <w:lang w:eastAsia="uk-UA"/>
              </w:rPr>
              <w:t xml:space="preserve">1 080 </w:t>
            </w:r>
            <w:r w:rsidRPr="00277F0E">
              <w:rPr>
                <w:rFonts w:eastAsia="Times New Roman"/>
                <w:color w:val="FFFFFF"/>
                <w:lang w:eastAsia="uk-UA"/>
              </w:rPr>
              <w:lastRenderedPageBreak/>
              <w:t>000,00</w:t>
            </w:r>
          </w:p>
        </w:tc>
        <w:tc>
          <w:tcPr>
            <w:tcW w:w="218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color w:val="FFFFFF"/>
                <w:lang w:eastAsia="uk-UA"/>
              </w:rPr>
            </w:pPr>
            <w:r w:rsidRPr="00277F0E">
              <w:rPr>
                <w:rFonts w:eastAsia="Times New Roman"/>
                <w:color w:val="FFFFFF"/>
                <w:lang w:eastAsia="uk-UA"/>
              </w:rPr>
              <w:lastRenderedPageBreak/>
              <w:t>1 300 000,00</w:t>
            </w:r>
          </w:p>
        </w:tc>
      </w:tr>
      <w:tr w:rsidR="00E96EE1" w:rsidRPr="00277F0E" w:rsidTr="004727FD">
        <w:trPr>
          <w:trHeight w:val="255"/>
        </w:trPr>
        <w:tc>
          <w:tcPr>
            <w:tcW w:w="6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lastRenderedPageBreak/>
              <w:t>X</w:t>
            </w:r>
          </w:p>
        </w:tc>
        <w:tc>
          <w:tcPr>
            <w:tcW w:w="6893"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E96EE1" w:rsidRPr="00277F0E" w:rsidRDefault="00E96EE1" w:rsidP="004727FD">
            <w:pPr>
              <w:rPr>
                <w:rFonts w:eastAsia="Times New Roman"/>
                <w:b/>
                <w:bCs/>
                <w:lang w:eastAsia="uk-UA"/>
              </w:rPr>
            </w:pPr>
            <w:r w:rsidRPr="00277F0E">
              <w:rPr>
                <w:rFonts w:eastAsia="Times New Roman"/>
                <w:b/>
                <w:bCs/>
                <w:lang w:eastAsia="uk-UA"/>
              </w:rPr>
              <w:t>X</w:t>
            </w:r>
          </w:p>
        </w:tc>
        <w:tc>
          <w:tcPr>
            <w:tcW w:w="2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3 040 000,00</w:t>
            </w:r>
          </w:p>
        </w:tc>
        <w:tc>
          <w:tcPr>
            <w:tcW w:w="2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660 000,00</w:t>
            </w:r>
          </w:p>
        </w:tc>
        <w:tc>
          <w:tcPr>
            <w:tcW w:w="1242"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1 080 000,00</w:t>
            </w:r>
          </w:p>
        </w:tc>
        <w:tc>
          <w:tcPr>
            <w:tcW w:w="2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1 300 000,00</w:t>
            </w:r>
          </w:p>
        </w:tc>
      </w:tr>
      <w:tr w:rsidR="00E96EE1" w:rsidRPr="00277F0E" w:rsidTr="004727FD">
        <w:trPr>
          <w:trHeight w:val="255"/>
        </w:trPr>
        <w:tc>
          <w:tcPr>
            <w:tcW w:w="620" w:type="dxa"/>
            <w:tcBorders>
              <w:top w:val="nil"/>
              <w:left w:val="nil"/>
              <w:bottom w:val="nil"/>
              <w:right w:val="nil"/>
            </w:tcBorders>
            <w:shd w:val="clear" w:color="auto" w:fill="auto"/>
            <w:noWrap/>
            <w:vAlign w:val="bottom"/>
            <w:hideMark/>
          </w:tcPr>
          <w:p w:rsidR="00E96EE1" w:rsidRPr="00277F0E" w:rsidRDefault="00E96EE1" w:rsidP="004727FD">
            <w:pPr>
              <w:jc w:val="right"/>
              <w:rPr>
                <w:rFonts w:eastAsia="Times New Roman"/>
                <w:b/>
                <w:bCs/>
                <w:lang w:eastAsia="uk-UA"/>
              </w:rPr>
            </w:pPr>
          </w:p>
        </w:tc>
        <w:tc>
          <w:tcPr>
            <w:tcW w:w="6893" w:type="dxa"/>
            <w:tcBorders>
              <w:top w:val="nil"/>
              <w:left w:val="nil"/>
              <w:bottom w:val="nil"/>
              <w:right w:val="nil"/>
            </w:tcBorders>
            <w:shd w:val="clear" w:color="auto" w:fill="auto"/>
            <w:vAlign w:val="bottom"/>
            <w:hideMark/>
          </w:tcPr>
          <w:p w:rsidR="00E96EE1" w:rsidRPr="00277F0E" w:rsidRDefault="00E96EE1" w:rsidP="004727FD">
            <w:pPr>
              <w:jc w:val="center"/>
              <w:rPr>
                <w:rFonts w:eastAsia="Times New Roman"/>
                <w:lang w:eastAsia="uk-UA"/>
              </w:rPr>
            </w:pPr>
          </w:p>
        </w:tc>
        <w:tc>
          <w:tcPr>
            <w:tcW w:w="2180"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2180"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1242"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2180"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r>
      <w:tr w:rsidR="00E96EE1" w:rsidRPr="00277F0E" w:rsidTr="004727FD">
        <w:trPr>
          <w:trHeight w:val="255"/>
        </w:trPr>
        <w:tc>
          <w:tcPr>
            <w:tcW w:w="620"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6893" w:type="dxa"/>
            <w:tcBorders>
              <w:top w:val="nil"/>
              <w:left w:val="nil"/>
              <w:bottom w:val="nil"/>
              <w:right w:val="nil"/>
            </w:tcBorders>
            <w:shd w:val="clear" w:color="auto" w:fill="auto"/>
            <w:vAlign w:val="bottom"/>
            <w:hideMark/>
          </w:tcPr>
          <w:p w:rsidR="00E96EE1" w:rsidRPr="00277F0E" w:rsidRDefault="00E96EE1" w:rsidP="004727FD">
            <w:pPr>
              <w:jc w:val="center"/>
              <w:rPr>
                <w:rFonts w:eastAsia="Times New Roman"/>
                <w:lang w:eastAsia="uk-UA"/>
              </w:rPr>
            </w:pPr>
          </w:p>
        </w:tc>
        <w:tc>
          <w:tcPr>
            <w:tcW w:w="2180"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2180"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1242"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2180"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r>
      <w:tr w:rsidR="00E96EE1" w:rsidRPr="00277F0E" w:rsidTr="004727FD">
        <w:trPr>
          <w:trHeight w:val="255"/>
        </w:trPr>
        <w:tc>
          <w:tcPr>
            <w:tcW w:w="620"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6893" w:type="dxa"/>
            <w:tcBorders>
              <w:top w:val="nil"/>
              <w:left w:val="nil"/>
              <w:bottom w:val="nil"/>
              <w:right w:val="nil"/>
            </w:tcBorders>
            <w:shd w:val="clear" w:color="auto" w:fill="auto"/>
            <w:vAlign w:val="bottom"/>
            <w:hideMark/>
          </w:tcPr>
          <w:p w:rsidR="00E96EE1" w:rsidRPr="00277F0E" w:rsidRDefault="00E96EE1" w:rsidP="004727FD">
            <w:pPr>
              <w:jc w:val="center"/>
              <w:rPr>
                <w:rFonts w:eastAsia="Times New Roman"/>
                <w:lang w:eastAsia="uk-UA"/>
              </w:rPr>
            </w:pPr>
          </w:p>
        </w:tc>
        <w:tc>
          <w:tcPr>
            <w:tcW w:w="2180"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2180"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1242"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2180"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r>
      <w:tr w:rsidR="00E96EE1" w:rsidRPr="00277F0E" w:rsidTr="004727FD">
        <w:trPr>
          <w:trHeight w:val="255"/>
        </w:trPr>
        <w:tc>
          <w:tcPr>
            <w:tcW w:w="620" w:type="dxa"/>
            <w:tcBorders>
              <w:top w:val="nil"/>
              <w:left w:val="nil"/>
              <w:bottom w:val="nil"/>
              <w:right w:val="nil"/>
            </w:tcBorders>
            <w:shd w:val="clear" w:color="auto" w:fill="auto"/>
            <w:hideMark/>
          </w:tcPr>
          <w:p w:rsidR="00E96EE1" w:rsidRPr="00277F0E" w:rsidRDefault="00E96EE1" w:rsidP="004727FD">
            <w:pPr>
              <w:rPr>
                <w:rFonts w:eastAsia="Times New Roman"/>
                <w:lang w:eastAsia="uk-UA"/>
              </w:rPr>
            </w:pPr>
          </w:p>
        </w:tc>
        <w:tc>
          <w:tcPr>
            <w:tcW w:w="6893" w:type="dxa"/>
            <w:tcBorders>
              <w:top w:val="nil"/>
              <w:left w:val="nil"/>
              <w:bottom w:val="nil"/>
              <w:right w:val="nil"/>
            </w:tcBorders>
            <w:shd w:val="clear" w:color="auto" w:fill="auto"/>
            <w:hideMark/>
          </w:tcPr>
          <w:p w:rsidR="00E96EE1" w:rsidRPr="00277F0E" w:rsidRDefault="00E96EE1" w:rsidP="004727FD">
            <w:pPr>
              <w:rPr>
                <w:rFonts w:eastAsia="Times New Roman"/>
                <w:lang w:eastAsia="uk-UA"/>
              </w:rPr>
            </w:pPr>
            <w:r w:rsidRPr="00277F0E">
              <w:rPr>
                <w:rFonts w:eastAsia="Times New Roman"/>
                <w:lang w:eastAsia="uk-UA"/>
              </w:rPr>
              <w:t>Начальник фінансового управління</w:t>
            </w:r>
          </w:p>
        </w:tc>
        <w:tc>
          <w:tcPr>
            <w:tcW w:w="2180" w:type="dxa"/>
            <w:tcBorders>
              <w:top w:val="nil"/>
              <w:left w:val="nil"/>
              <w:bottom w:val="single" w:sz="4" w:space="0" w:color="auto"/>
              <w:right w:val="nil"/>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 </w:t>
            </w:r>
          </w:p>
        </w:tc>
        <w:tc>
          <w:tcPr>
            <w:tcW w:w="2180" w:type="dxa"/>
            <w:tcBorders>
              <w:top w:val="nil"/>
              <w:left w:val="nil"/>
              <w:bottom w:val="nil"/>
              <w:right w:val="nil"/>
            </w:tcBorders>
            <w:shd w:val="clear" w:color="auto" w:fill="auto"/>
            <w:noWrap/>
            <w:vAlign w:val="center"/>
            <w:hideMark/>
          </w:tcPr>
          <w:p w:rsidR="00E96EE1" w:rsidRPr="00277F0E" w:rsidRDefault="00E96EE1" w:rsidP="004727FD">
            <w:pPr>
              <w:jc w:val="center"/>
              <w:rPr>
                <w:rFonts w:eastAsia="Times New Roman"/>
                <w:lang w:eastAsia="uk-UA"/>
              </w:rPr>
            </w:pPr>
          </w:p>
        </w:tc>
        <w:tc>
          <w:tcPr>
            <w:tcW w:w="3422" w:type="dxa"/>
            <w:gridSpan w:val="2"/>
            <w:tcBorders>
              <w:top w:val="nil"/>
              <w:left w:val="nil"/>
              <w:bottom w:val="single" w:sz="4" w:space="0" w:color="auto"/>
              <w:right w:val="nil"/>
            </w:tcBorders>
            <w:shd w:val="clear" w:color="auto" w:fill="auto"/>
            <w:noWrap/>
            <w:vAlign w:val="center"/>
            <w:hideMark/>
          </w:tcPr>
          <w:p w:rsidR="00E96EE1" w:rsidRPr="00277F0E" w:rsidRDefault="00E96EE1" w:rsidP="004727FD">
            <w:pPr>
              <w:jc w:val="center"/>
              <w:rPr>
                <w:rFonts w:eastAsia="Times New Roman"/>
                <w:lang w:eastAsia="uk-UA"/>
              </w:rPr>
            </w:pPr>
            <w:proofErr w:type="gramStart"/>
            <w:r w:rsidRPr="00277F0E">
              <w:rPr>
                <w:rFonts w:eastAsia="Times New Roman"/>
                <w:lang w:eastAsia="uk-UA"/>
              </w:rPr>
              <w:t>Св</w:t>
            </w:r>
            <w:proofErr w:type="gramEnd"/>
            <w:r w:rsidRPr="00277F0E">
              <w:rPr>
                <w:rFonts w:eastAsia="Times New Roman"/>
                <w:lang w:eastAsia="uk-UA"/>
              </w:rPr>
              <w:t>ітлана БЛИЩУК</w:t>
            </w:r>
          </w:p>
        </w:tc>
      </w:tr>
      <w:tr w:rsidR="00E96EE1" w:rsidRPr="00277F0E" w:rsidTr="004727FD">
        <w:trPr>
          <w:trHeight w:val="255"/>
        </w:trPr>
        <w:tc>
          <w:tcPr>
            <w:tcW w:w="620" w:type="dxa"/>
            <w:tcBorders>
              <w:top w:val="nil"/>
              <w:left w:val="nil"/>
              <w:bottom w:val="nil"/>
              <w:right w:val="nil"/>
            </w:tcBorders>
            <w:shd w:val="clear" w:color="auto" w:fill="auto"/>
            <w:hideMark/>
          </w:tcPr>
          <w:p w:rsidR="00E96EE1" w:rsidRPr="00277F0E" w:rsidRDefault="00E96EE1" w:rsidP="004727FD">
            <w:pPr>
              <w:jc w:val="center"/>
              <w:rPr>
                <w:rFonts w:eastAsia="Times New Roman"/>
                <w:lang w:eastAsia="uk-UA"/>
              </w:rPr>
            </w:pPr>
          </w:p>
        </w:tc>
        <w:tc>
          <w:tcPr>
            <w:tcW w:w="6893" w:type="dxa"/>
            <w:tcBorders>
              <w:top w:val="nil"/>
              <w:left w:val="nil"/>
              <w:bottom w:val="nil"/>
              <w:right w:val="nil"/>
            </w:tcBorders>
            <w:shd w:val="clear" w:color="auto" w:fill="auto"/>
            <w:hideMark/>
          </w:tcPr>
          <w:p w:rsidR="00E96EE1" w:rsidRPr="00277F0E" w:rsidRDefault="00E96EE1" w:rsidP="004727FD">
            <w:pPr>
              <w:jc w:val="center"/>
              <w:rPr>
                <w:rFonts w:eastAsia="Times New Roman"/>
                <w:lang w:eastAsia="uk-UA"/>
              </w:rPr>
            </w:pPr>
          </w:p>
        </w:tc>
        <w:tc>
          <w:tcPr>
            <w:tcW w:w="2180" w:type="dxa"/>
            <w:tcBorders>
              <w:top w:val="nil"/>
              <w:left w:val="nil"/>
              <w:bottom w:val="nil"/>
              <w:right w:val="nil"/>
            </w:tcBorders>
            <w:shd w:val="clear" w:color="auto" w:fill="auto"/>
            <w:noWrap/>
            <w:hideMark/>
          </w:tcPr>
          <w:p w:rsidR="00E96EE1" w:rsidRPr="00277F0E" w:rsidRDefault="00E96EE1" w:rsidP="004727FD">
            <w:pPr>
              <w:jc w:val="center"/>
              <w:rPr>
                <w:rFonts w:eastAsia="Times New Roman"/>
                <w:color w:val="333333"/>
                <w:lang w:eastAsia="uk-UA"/>
              </w:rPr>
            </w:pPr>
            <w:r w:rsidRPr="00277F0E">
              <w:rPr>
                <w:rFonts w:eastAsia="Times New Roman"/>
                <w:color w:val="333333"/>
                <w:lang w:eastAsia="uk-UA"/>
              </w:rPr>
              <w:t>(</w:t>
            </w:r>
            <w:proofErr w:type="gramStart"/>
            <w:r w:rsidRPr="00277F0E">
              <w:rPr>
                <w:rFonts w:eastAsia="Times New Roman"/>
                <w:color w:val="333333"/>
                <w:lang w:eastAsia="uk-UA"/>
              </w:rPr>
              <w:t>п</w:t>
            </w:r>
            <w:proofErr w:type="gramEnd"/>
            <w:r w:rsidRPr="00277F0E">
              <w:rPr>
                <w:rFonts w:eastAsia="Times New Roman"/>
                <w:color w:val="333333"/>
                <w:lang w:eastAsia="uk-UA"/>
              </w:rPr>
              <w:t>ідпис)</w:t>
            </w:r>
          </w:p>
        </w:tc>
        <w:tc>
          <w:tcPr>
            <w:tcW w:w="2180" w:type="dxa"/>
            <w:tcBorders>
              <w:top w:val="nil"/>
              <w:left w:val="nil"/>
              <w:bottom w:val="nil"/>
              <w:right w:val="nil"/>
            </w:tcBorders>
            <w:shd w:val="clear" w:color="auto" w:fill="auto"/>
            <w:noWrap/>
            <w:hideMark/>
          </w:tcPr>
          <w:p w:rsidR="00E96EE1" w:rsidRPr="00277F0E" w:rsidRDefault="00E96EE1" w:rsidP="004727FD">
            <w:pPr>
              <w:jc w:val="center"/>
              <w:rPr>
                <w:rFonts w:eastAsia="Times New Roman"/>
                <w:color w:val="333333"/>
                <w:lang w:eastAsia="uk-UA"/>
              </w:rPr>
            </w:pPr>
          </w:p>
        </w:tc>
        <w:tc>
          <w:tcPr>
            <w:tcW w:w="3422" w:type="dxa"/>
            <w:gridSpan w:val="2"/>
            <w:tcBorders>
              <w:top w:val="nil"/>
              <w:left w:val="nil"/>
              <w:bottom w:val="nil"/>
              <w:right w:val="nil"/>
            </w:tcBorders>
            <w:shd w:val="clear" w:color="auto" w:fill="auto"/>
            <w:noWrap/>
            <w:hideMark/>
          </w:tcPr>
          <w:p w:rsidR="00E96EE1" w:rsidRPr="00277F0E" w:rsidRDefault="00E96EE1" w:rsidP="004727FD">
            <w:pPr>
              <w:jc w:val="center"/>
              <w:rPr>
                <w:rFonts w:eastAsia="Times New Roman"/>
                <w:color w:val="333333"/>
                <w:lang w:eastAsia="uk-UA"/>
              </w:rPr>
            </w:pPr>
            <w:r w:rsidRPr="00277F0E">
              <w:rPr>
                <w:rFonts w:eastAsia="Times New Roman"/>
                <w:color w:val="333333"/>
                <w:lang w:eastAsia="uk-UA"/>
              </w:rPr>
              <w:t xml:space="preserve">(Власне ім'я </w:t>
            </w:r>
            <w:proofErr w:type="gramStart"/>
            <w:r w:rsidRPr="00277F0E">
              <w:rPr>
                <w:rFonts w:eastAsia="Times New Roman"/>
                <w:color w:val="333333"/>
                <w:lang w:eastAsia="uk-UA"/>
              </w:rPr>
              <w:t>ПР</w:t>
            </w:r>
            <w:proofErr w:type="gramEnd"/>
            <w:r w:rsidRPr="00277F0E">
              <w:rPr>
                <w:rFonts w:eastAsia="Times New Roman"/>
                <w:color w:val="333333"/>
                <w:lang w:eastAsia="uk-UA"/>
              </w:rPr>
              <w:t>ІЗВИЩЕ)</w:t>
            </w:r>
          </w:p>
        </w:tc>
      </w:tr>
    </w:tbl>
    <w:p w:rsidR="00E96EE1" w:rsidRPr="00EE061F"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Pr="00EE061F" w:rsidRDefault="00E96EE1" w:rsidP="00E96EE1">
      <w:pPr>
        <w:suppressAutoHyphens/>
        <w:rPr>
          <w:b/>
          <w:kern w:val="2"/>
          <w:lang w:val="uk-UA"/>
        </w:rPr>
      </w:pPr>
    </w:p>
    <w:tbl>
      <w:tblPr>
        <w:tblW w:w="15168" w:type="dxa"/>
        <w:tblLayout w:type="fixed"/>
        <w:tblLook w:val="04A0"/>
      </w:tblPr>
      <w:tblGrid>
        <w:gridCol w:w="993"/>
        <w:gridCol w:w="1110"/>
        <w:gridCol w:w="4276"/>
        <w:gridCol w:w="1843"/>
        <w:gridCol w:w="1417"/>
        <w:gridCol w:w="763"/>
        <w:gridCol w:w="796"/>
        <w:gridCol w:w="1418"/>
        <w:gridCol w:w="1262"/>
        <w:gridCol w:w="1290"/>
      </w:tblGrid>
      <w:tr w:rsidR="00E96EE1" w:rsidRPr="00277F0E" w:rsidTr="004727FD">
        <w:trPr>
          <w:trHeight w:val="255"/>
        </w:trPr>
        <w:tc>
          <w:tcPr>
            <w:tcW w:w="993"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1110"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4276" w:type="dxa"/>
            <w:tcBorders>
              <w:top w:val="nil"/>
              <w:left w:val="nil"/>
              <w:bottom w:val="nil"/>
              <w:right w:val="nil"/>
            </w:tcBorders>
            <w:shd w:val="clear" w:color="auto" w:fill="auto"/>
            <w:vAlign w:val="bottom"/>
            <w:hideMark/>
          </w:tcPr>
          <w:p w:rsidR="00E96EE1" w:rsidRPr="00277F0E" w:rsidRDefault="00E96EE1" w:rsidP="004727FD">
            <w:pPr>
              <w:jc w:val="center"/>
              <w:rPr>
                <w:rFonts w:eastAsia="Times New Roman"/>
                <w:lang w:eastAsia="uk-UA"/>
              </w:rPr>
            </w:pPr>
          </w:p>
        </w:tc>
        <w:tc>
          <w:tcPr>
            <w:tcW w:w="1843" w:type="dxa"/>
            <w:tcBorders>
              <w:top w:val="nil"/>
              <w:left w:val="nil"/>
              <w:bottom w:val="nil"/>
              <w:right w:val="nil"/>
            </w:tcBorders>
            <w:shd w:val="clear" w:color="auto" w:fill="auto"/>
            <w:vAlign w:val="bottom"/>
            <w:hideMark/>
          </w:tcPr>
          <w:p w:rsidR="00E96EE1" w:rsidRPr="00277F0E" w:rsidRDefault="00E96EE1" w:rsidP="004727FD">
            <w:pPr>
              <w:rPr>
                <w:rFonts w:eastAsia="Times New Roman"/>
                <w:lang w:eastAsia="uk-UA"/>
              </w:rPr>
            </w:pPr>
          </w:p>
        </w:tc>
        <w:tc>
          <w:tcPr>
            <w:tcW w:w="1417"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763"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796"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3970" w:type="dxa"/>
            <w:gridSpan w:val="3"/>
            <w:tcBorders>
              <w:top w:val="nil"/>
              <w:left w:val="nil"/>
              <w:bottom w:val="nil"/>
              <w:right w:val="nil"/>
            </w:tcBorders>
            <w:shd w:val="clear" w:color="auto" w:fill="auto"/>
            <w:noWrap/>
            <w:vAlign w:val="center"/>
            <w:hideMark/>
          </w:tcPr>
          <w:p w:rsidR="00E96EE1" w:rsidRPr="00277F0E" w:rsidRDefault="00E96EE1" w:rsidP="004727FD">
            <w:pPr>
              <w:jc w:val="both"/>
              <w:rPr>
                <w:rFonts w:eastAsia="Times New Roman"/>
                <w:lang w:eastAsia="uk-UA"/>
              </w:rPr>
            </w:pPr>
          </w:p>
          <w:p w:rsidR="00E96EE1" w:rsidRPr="00277F0E" w:rsidRDefault="00E96EE1" w:rsidP="004727FD">
            <w:pPr>
              <w:jc w:val="both"/>
              <w:rPr>
                <w:rFonts w:eastAsia="Times New Roman"/>
                <w:lang w:eastAsia="uk-UA"/>
              </w:rPr>
            </w:pPr>
            <w:r w:rsidRPr="00277F0E">
              <w:rPr>
                <w:rFonts w:eastAsia="Times New Roman"/>
                <w:lang w:eastAsia="uk-UA"/>
              </w:rPr>
              <w:t>Додаток 9</w:t>
            </w:r>
          </w:p>
        </w:tc>
      </w:tr>
      <w:tr w:rsidR="00E96EE1" w:rsidRPr="00277F0E" w:rsidTr="004727FD">
        <w:trPr>
          <w:trHeight w:val="255"/>
        </w:trPr>
        <w:tc>
          <w:tcPr>
            <w:tcW w:w="993" w:type="dxa"/>
            <w:tcBorders>
              <w:top w:val="nil"/>
              <w:left w:val="nil"/>
              <w:bottom w:val="nil"/>
              <w:right w:val="nil"/>
            </w:tcBorders>
            <w:shd w:val="clear" w:color="auto" w:fill="auto"/>
            <w:noWrap/>
            <w:vAlign w:val="bottom"/>
            <w:hideMark/>
          </w:tcPr>
          <w:p w:rsidR="00E96EE1" w:rsidRPr="00277F0E" w:rsidRDefault="00E96EE1" w:rsidP="004727FD">
            <w:pPr>
              <w:jc w:val="both"/>
              <w:rPr>
                <w:rFonts w:eastAsia="Times New Roman"/>
                <w:lang w:eastAsia="uk-UA"/>
              </w:rPr>
            </w:pPr>
          </w:p>
        </w:tc>
        <w:tc>
          <w:tcPr>
            <w:tcW w:w="1110"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4276" w:type="dxa"/>
            <w:tcBorders>
              <w:top w:val="nil"/>
              <w:left w:val="nil"/>
              <w:bottom w:val="nil"/>
              <w:right w:val="nil"/>
            </w:tcBorders>
            <w:shd w:val="clear" w:color="auto" w:fill="auto"/>
            <w:vAlign w:val="bottom"/>
            <w:hideMark/>
          </w:tcPr>
          <w:p w:rsidR="00E96EE1" w:rsidRPr="00277F0E" w:rsidRDefault="00E96EE1" w:rsidP="004727FD">
            <w:pPr>
              <w:jc w:val="center"/>
              <w:rPr>
                <w:rFonts w:eastAsia="Times New Roman"/>
                <w:lang w:eastAsia="uk-UA"/>
              </w:rPr>
            </w:pPr>
          </w:p>
        </w:tc>
        <w:tc>
          <w:tcPr>
            <w:tcW w:w="1843" w:type="dxa"/>
            <w:tcBorders>
              <w:top w:val="nil"/>
              <w:left w:val="nil"/>
              <w:bottom w:val="nil"/>
              <w:right w:val="nil"/>
            </w:tcBorders>
            <w:shd w:val="clear" w:color="auto" w:fill="auto"/>
            <w:vAlign w:val="bottom"/>
            <w:hideMark/>
          </w:tcPr>
          <w:p w:rsidR="00E96EE1" w:rsidRPr="00277F0E" w:rsidRDefault="00E96EE1" w:rsidP="004727FD">
            <w:pPr>
              <w:rPr>
                <w:rFonts w:eastAsia="Times New Roman"/>
                <w:lang w:eastAsia="uk-UA"/>
              </w:rPr>
            </w:pPr>
          </w:p>
        </w:tc>
        <w:tc>
          <w:tcPr>
            <w:tcW w:w="1417"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763"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796"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3970" w:type="dxa"/>
            <w:gridSpan w:val="3"/>
            <w:tcBorders>
              <w:top w:val="nil"/>
              <w:left w:val="nil"/>
              <w:bottom w:val="nil"/>
              <w:right w:val="nil"/>
            </w:tcBorders>
            <w:shd w:val="clear" w:color="auto" w:fill="auto"/>
            <w:noWrap/>
            <w:vAlign w:val="center"/>
            <w:hideMark/>
          </w:tcPr>
          <w:p w:rsidR="00E96EE1" w:rsidRPr="00277F0E" w:rsidRDefault="00E96EE1" w:rsidP="004727FD">
            <w:pPr>
              <w:jc w:val="both"/>
              <w:rPr>
                <w:rFonts w:eastAsia="Times New Roman"/>
                <w:lang w:eastAsia="uk-UA"/>
              </w:rPr>
            </w:pPr>
            <w:r w:rsidRPr="00277F0E">
              <w:rPr>
                <w:rFonts w:eastAsia="Times New Roman"/>
                <w:lang w:eastAsia="uk-UA"/>
              </w:rPr>
              <w:t xml:space="preserve">до Типової форми прогнозу </w:t>
            </w:r>
          </w:p>
        </w:tc>
      </w:tr>
      <w:tr w:rsidR="00E96EE1" w:rsidRPr="00277F0E" w:rsidTr="004727FD">
        <w:trPr>
          <w:trHeight w:val="255"/>
        </w:trPr>
        <w:tc>
          <w:tcPr>
            <w:tcW w:w="993" w:type="dxa"/>
            <w:tcBorders>
              <w:top w:val="nil"/>
              <w:left w:val="nil"/>
              <w:bottom w:val="nil"/>
              <w:right w:val="nil"/>
            </w:tcBorders>
            <w:shd w:val="clear" w:color="auto" w:fill="auto"/>
            <w:noWrap/>
            <w:vAlign w:val="bottom"/>
            <w:hideMark/>
          </w:tcPr>
          <w:p w:rsidR="00E96EE1" w:rsidRPr="00277F0E" w:rsidRDefault="00E96EE1" w:rsidP="004727FD">
            <w:pPr>
              <w:jc w:val="both"/>
              <w:rPr>
                <w:rFonts w:eastAsia="Times New Roman"/>
                <w:lang w:eastAsia="uk-UA"/>
              </w:rPr>
            </w:pPr>
          </w:p>
        </w:tc>
        <w:tc>
          <w:tcPr>
            <w:tcW w:w="1110"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4276" w:type="dxa"/>
            <w:tcBorders>
              <w:top w:val="nil"/>
              <w:left w:val="nil"/>
              <w:bottom w:val="nil"/>
              <w:right w:val="nil"/>
            </w:tcBorders>
            <w:shd w:val="clear" w:color="auto" w:fill="auto"/>
            <w:vAlign w:val="bottom"/>
            <w:hideMark/>
          </w:tcPr>
          <w:p w:rsidR="00E96EE1" w:rsidRPr="00277F0E" w:rsidRDefault="00E96EE1" w:rsidP="004727FD">
            <w:pPr>
              <w:jc w:val="center"/>
              <w:rPr>
                <w:rFonts w:eastAsia="Times New Roman"/>
                <w:lang w:eastAsia="uk-UA"/>
              </w:rPr>
            </w:pPr>
          </w:p>
        </w:tc>
        <w:tc>
          <w:tcPr>
            <w:tcW w:w="1843" w:type="dxa"/>
            <w:tcBorders>
              <w:top w:val="nil"/>
              <w:left w:val="nil"/>
              <w:bottom w:val="nil"/>
              <w:right w:val="nil"/>
            </w:tcBorders>
            <w:shd w:val="clear" w:color="auto" w:fill="auto"/>
            <w:vAlign w:val="bottom"/>
            <w:hideMark/>
          </w:tcPr>
          <w:p w:rsidR="00E96EE1" w:rsidRPr="00277F0E" w:rsidRDefault="00E96EE1" w:rsidP="004727FD">
            <w:pPr>
              <w:rPr>
                <w:rFonts w:eastAsia="Times New Roman"/>
                <w:lang w:eastAsia="uk-UA"/>
              </w:rPr>
            </w:pPr>
          </w:p>
        </w:tc>
        <w:tc>
          <w:tcPr>
            <w:tcW w:w="1417"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763"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796"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3970" w:type="dxa"/>
            <w:gridSpan w:val="3"/>
            <w:tcBorders>
              <w:top w:val="nil"/>
              <w:left w:val="nil"/>
              <w:bottom w:val="nil"/>
              <w:right w:val="nil"/>
            </w:tcBorders>
            <w:shd w:val="clear" w:color="auto" w:fill="auto"/>
            <w:noWrap/>
            <w:vAlign w:val="center"/>
            <w:hideMark/>
          </w:tcPr>
          <w:p w:rsidR="00E96EE1" w:rsidRPr="00277F0E" w:rsidRDefault="00E96EE1" w:rsidP="004727FD">
            <w:pPr>
              <w:jc w:val="both"/>
              <w:rPr>
                <w:rFonts w:eastAsia="Times New Roman"/>
                <w:lang w:eastAsia="uk-UA"/>
              </w:rPr>
            </w:pPr>
            <w:proofErr w:type="gramStart"/>
            <w:r w:rsidRPr="00277F0E">
              <w:rPr>
                <w:rFonts w:eastAsia="Times New Roman"/>
                <w:lang w:eastAsia="uk-UA"/>
              </w:rPr>
              <w:t>м</w:t>
            </w:r>
            <w:proofErr w:type="gramEnd"/>
            <w:r w:rsidRPr="00277F0E">
              <w:rPr>
                <w:rFonts w:eastAsia="Times New Roman"/>
                <w:lang w:eastAsia="uk-UA"/>
              </w:rPr>
              <w:t>ісцевого бюджету</w:t>
            </w:r>
          </w:p>
        </w:tc>
      </w:tr>
      <w:tr w:rsidR="00E96EE1" w:rsidRPr="00277F0E" w:rsidTr="004727FD">
        <w:trPr>
          <w:trHeight w:val="255"/>
        </w:trPr>
        <w:tc>
          <w:tcPr>
            <w:tcW w:w="993" w:type="dxa"/>
            <w:tcBorders>
              <w:top w:val="nil"/>
              <w:left w:val="nil"/>
              <w:bottom w:val="nil"/>
              <w:right w:val="nil"/>
            </w:tcBorders>
            <w:shd w:val="clear" w:color="auto" w:fill="auto"/>
            <w:noWrap/>
            <w:vAlign w:val="bottom"/>
            <w:hideMark/>
          </w:tcPr>
          <w:p w:rsidR="00E96EE1" w:rsidRPr="00277F0E" w:rsidRDefault="00E96EE1" w:rsidP="004727FD">
            <w:pPr>
              <w:jc w:val="both"/>
              <w:rPr>
                <w:rFonts w:eastAsia="Times New Roman"/>
                <w:lang w:eastAsia="uk-UA"/>
              </w:rPr>
            </w:pPr>
          </w:p>
        </w:tc>
        <w:tc>
          <w:tcPr>
            <w:tcW w:w="1110"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4276" w:type="dxa"/>
            <w:tcBorders>
              <w:top w:val="nil"/>
              <w:left w:val="nil"/>
              <w:bottom w:val="nil"/>
              <w:right w:val="nil"/>
            </w:tcBorders>
            <w:shd w:val="clear" w:color="auto" w:fill="auto"/>
            <w:vAlign w:val="bottom"/>
            <w:hideMark/>
          </w:tcPr>
          <w:p w:rsidR="00E96EE1" w:rsidRPr="00277F0E" w:rsidRDefault="00E96EE1" w:rsidP="004727FD">
            <w:pPr>
              <w:jc w:val="center"/>
              <w:rPr>
                <w:rFonts w:eastAsia="Times New Roman"/>
                <w:lang w:eastAsia="uk-UA"/>
              </w:rPr>
            </w:pPr>
          </w:p>
        </w:tc>
        <w:tc>
          <w:tcPr>
            <w:tcW w:w="1843" w:type="dxa"/>
            <w:tcBorders>
              <w:top w:val="nil"/>
              <w:left w:val="nil"/>
              <w:bottom w:val="nil"/>
              <w:right w:val="nil"/>
            </w:tcBorders>
            <w:shd w:val="clear" w:color="auto" w:fill="auto"/>
            <w:vAlign w:val="bottom"/>
            <w:hideMark/>
          </w:tcPr>
          <w:p w:rsidR="00E96EE1" w:rsidRPr="00277F0E" w:rsidRDefault="00E96EE1" w:rsidP="004727FD">
            <w:pPr>
              <w:rPr>
                <w:rFonts w:eastAsia="Times New Roman"/>
                <w:lang w:eastAsia="uk-UA"/>
              </w:rPr>
            </w:pPr>
          </w:p>
        </w:tc>
        <w:tc>
          <w:tcPr>
            <w:tcW w:w="1417"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763"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796"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3970" w:type="dxa"/>
            <w:gridSpan w:val="3"/>
            <w:tcBorders>
              <w:top w:val="nil"/>
              <w:left w:val="nil"/>
              <w:bottom w:val="nil"/>
              <w:right w:val="nil"/>
            </w:tcBorders>
            <w:shd w:val="clear" w:color="auto" w:fill="auto"/>
            <w:noWrap/>
            <w:vAlign w:val="center"/>
            <w:hideMark/>
          </w:tcPr>
          <w:p w:rsidR="00E96EE1" w:rsidRPr="00277F0E" w:rsidRDefault="00E96EE1" w:rsidP="004727FD">
            <w:pPr>
              <w:jc w:val="both"/>
              <w:rPr>
                <w:rFonts w:eastAsia="Times New Roman"/>
                <w:lang w:eastAsia="uk-UA"/>
              </w:rPr>
            </w:pPr>
            <w:r w:rsidRPr="00277F0E">
              <w:rPr>
                <w:rFonts w:eastAsia="Times New Roman"/>
                <w:lang w:eastAsia="uk-UA"/>
              </w:rPr>
              <w:t>(абзац шостий розділу V)</w:t>
            </w:r>
          </w:p>
        </w:tc>
      </w:tr>
      <w:tr w:rsidR="00E96EE1" w:rsidRPr="00277F0E" w:rsidTr="004727FD">
        <w:trPr>
          <w:trHeight w:val="720"/>
        </w:trPr>
        <w:tc>
          <w:tcPr>
            <w:tcW w:w="15168" w:type="dxa"/>
            <w:gridSpan w:val="10"/>
            <w:tcBorders>
              <w:top w:val="nil"/>
              <w:left w:val="nil"/>
              <w:bottom w:val="nil"/>
              <w:right w:val="nil"/>
            </w:tcBorders>
            <w:shd w:val="clear" w:color="auto" w:fill="auto"/>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 xml:space="preserve">Обсяг публічних інвестицій на </w:t>
            </w:r>
            <w:proofErr w:type="gramStart"/>
            <w:r w:rsidRPr="00277F0E">
              <w:rPr>
                <w:rFonts w:eastAsia="Times New Roman"/>
                <w:b/>
                <w:bCs/>
                <w:lang w:eastAsia="uk-UA"/>
              </w:rPr>
              <w:t>п</w:t>
            </w:r>
            <w:proofErr w:type="gramEnd"/>
            <w:r w:rsidRPr="00277F0E">
              <w:rPr>
                <w:rFonts w:eastAsia="Times New Roman"/>
                <w:b/>
                <w:bCs/>
                <w:lang w:eastAsia="uk-UA"/>
              </w:rPr>
              <w:t>ідготовку та реалізацію публічних інвестиційних проектів та програм</w:t>
            </w:r>
            <w:r w:rsidRPr="00277F0E">
              <w:rPr>
                <w:rFonts w:eastAsia="Times New Roman"/>
                <w:b/>
                <w:bCs/>
                <w:lang w:eastAsia="uk-UA"/>
              </w:rPr>
              <w:br/>
              <w:t>публічних інвестицій з урахуванням середньострокового плану пріоритетних публічних інвестицій регіону (територіальної громади)</w:t>
            </w:r>
          </w:p>
        </w:tc>
      </w:tr>
      <w:tr w:rsidR="00E96EE1" w:rsidRPr="00277F0E" w:rsidTr="004727FD">
        <w:trPr>
          <w:trHeight w:val="315"/>
        </w:trPr>
        <w:tc>
          <w:tcPr>
            <w:tcW w:w="15168" w:type="dxa"/>
            <w:gridSpan w:val="10"/>
            <w:tcBorders>
              <w:top w:val="nil"/>
              <w:left w:val="nil"/>
              <w:bottom w:val="nil"/>
              <w:right w:val="nil"/>
            </w:tcBorders>
            <w:shd w:val="clear" w:color="auto" w:fill="auto"/>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2026–2028 роки</w:t>
            </w:r>
          </w:p>
        </w:tc>
      </w:tr>
      <w:tr w:rsidR="00E96EE1" w:rsidRPr="00277F0E" w:rsidTr="004727FD">
        <w:trPr>
          <w:trHeight w:val="377"/>
        </w:trPr>
        <w:tc>
          <w:tcPr>
            <w:tcW w:w="993"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u w:val="single"/>
                <w:lang w:eastAsia="uk-UA"/>
              </w:rPr>
            </w:pPr>
            <w:r w:rsidRPr="00277F0E">
              <w:rPr>
                <w:rFonts w:eastAsia="Times New Roman"/>
                <w:u w:val="single"/>
                <w:lang w:eastAsia="uk-UA"/>
              </w:rPr>
              <w:t>0954300000</w:t>
            </w:r>
          </w:p>
        </w:tc>
        <w:tc>
          <w:tcPr>
            <w:tcW w:w="1110"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u w:val="single"/>
                <w:lang w:eastAsia="uk-UA"/>
              </w:rPr>
            </w:pPr>
          </w:p>
        </w:tc>
        <w:tc>
          <w:tcPr>
            <w:tcW w:w="4276" w:type="dxa"/>
            <w:tcBorders>
              <w:top w:val="nil"/>
              <w:left w:val="nil"/>
              <w:bottom w:val="nil"/>
              <w:right w:val="nil"/>
            </w:tcBorders>
            <w:shd w:val="clear" w:color="auto" w:fill="auto"/>
            <w:vAlign w:val="bottom"/>
            <w:hideMark/>
          </w:tcPr>
          <w:p w:rsidR="00E96EE1" w:rsidRPr="00277F0E" w:rsidRDefault="00E96EE1" w:rsidP="004727FD">
            <w:pPr>
              <w:jc w:val="center"/>
              <w:rPr>
                <w:rFonts w:eastAsia="Times New Roman"/>
                <w:lang w:eastAsia="uk-UA"/>
              </w:rPr>
            </w:pPr>
          </w:p>
        </w:tc>
        <w:tc>
          <w:tcPr>
            <w:tcW w:w="1843" w:type="dxa"/>
            <w:tcBorders>
              <w:top w:val="nil"/>
              <w:left w:val="nil"/>
              <w:bottom w:val="nil"/>
              <w:right w:val="nil"/>
            </w:tcBorders>
            <w:shd w:val="clear" w:color="auto" w:fill="auto"/>
            <w:vAlign w:val="bottom"/>
            <w:hideMark/>
          </w:tcPr>
          <w:p w:rsidR="00E96EE1" w:rsidRPr="00277F0E" w:rsidRDefault="00E96EE1" w:rsidP="004727FD">
            <w:pPr>
              <w:rPr>
                <w:rFonts w:eastAsia="Times New Roman"/>
                <w:lang w:eastAsia="uk-UA"/>
              </w:rPr>
            </w:pPr>
          </w:p>
        </w:tc>
        <w:tc>
          <w:tcPr>
            <w:tcW w:w="1417"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763"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796"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1418"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1262"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1290"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r>
      <w:tr w:rsidR="00E96EE1" w:rsidRPr="00277F0E" w:rsidTr="004727FD">
        <w:trPr>
          <w:trHeight w:val="255"/>
        </w:trPr>
        <w:tc>
          <w:tcPr>
            <w:tcW w:w="993"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r w:rsidRPr="00277F0E">
              <w:rPr>
                <w:rFonts w:eastAsia="Times New Roman"/>
                <w:lang w:eastAsia="uk-UA"/>
              </w:rPr>
              <w:t>(код бюджету)</w:t>
            </w:r>
          </w:p>
        </w:tc>
        <w:tc>
          <w:tcPr>
            <w:tcW w:w="1110"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4276" w:type="dxa"/>
            <w:tcBorders>
              <w:top w:val="nil"/>
              <w:left w:val="nil"/>
              <w:bottom w:val="nil"/>
              <w:right w:val="nil"/>
            </w:tcBorders>
            <w:shd w:val="clear" w:color="auto" w:fill="auto"/>
            <w:vAlign w:val="bottom"/>
            <w:hideMark/>
          </w:tcPr>
          <w:p w:rsidR="00E96EE1" w:rsidRPr="00277F0E" w:rsidRDefault="00E96EE1" w:rsidP="004727FD">
            <w:pPr>
              <w:jc w:val="center"/>
              <w:rPr>
                <w:rFonts w:eastAsia="Times New Roman"/>
                <w:lang w:eastAsia="uk-UA"/>
              </w:rPr>
            </w:pPr>
          </w:p>
        </w:tc>
        <w:tc>
          <w:tcPr>
            <w:tcW w:w="1843" w:type="dxa"/>
            <w:tcBorders>
              <w:top w:val="nil"/>
              <w:left w:val="nil"/>
              <w:bottom w:val="nil"/>
              <w:right w:val="nil"/>
            </w:tcBorders>
            <w:shd w:val="clear" w:color="auto" w:fill="auto"/>
            <w:vAlign w:val="bottom"/>
            <w:hideMark/>
          </w:tcPr>
          <w:p w:rsidR="00E96EE1" w:rsidRPr="00277F0E" w:rsidRDefault="00E96EE1" w:rsidP="004727FD">
            <w:pPr>
              <w:rPr>
                <w:rFonts w:eastAsia="Times New Roman"/>
                <w:lang w:eastAsia="uk-UA"/>
              </w:rPr>
            </w:pPr>
          </w:p>
        </w:tc>
        <w:tc>
          <w:tcPr>
            <w:tcW w:w="1417"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763"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796"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1418"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1262"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1290"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r>
      <w:tr w:rsidR="00E96EE1" w:rsidRPr="00277F0E" w:rsidTr="004727FD">
        <w:trPr>
          <w:trHeight w:val="255"/>
        </w:trPr>
        <w:tc>
          <w:tcPr>
            <w:tcW w:w="993"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1110"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4276" w:type="dxa"/>
            <w:tcBorders>
              <w:top w:val="nil"/>
              <w:left w:val="nil"/>
              <w:bottom w:val="nil"/>
              <w:right w:val="nil"/>
            </w:tcBorders>
            <w:shd w:val="clear" w:color="auto" w:fill="auto"/>
            <w:vAlign w:val="bottom"/>
            <w:hideMark/>
          </w:tcPr>
          <w:p w:rsidR="00E96EE1" w:rsidRPr="00277F0E" w:rsidRDefault="00E96EE1" w:rsidP="004727FD">
            <w:pPr>
              <w:jc w:val="center"/>
              <w:rPr>
                <w:rFonts w:eastAsia="Times New Roman"/>
                <w:lang w:eastAsia="uk-UA"/>
              </w:rPr>
            </w:pPr>
          </w:p>
        </w:tc>
        <w:tc>
          <w:tcPr>
            <w:tcW w:w="1843" w:type="dxa"/>
            <w:tcBorders>
              <w:top w:val="nil"/>
              <w:left w:val="nil"/>
              <w:bottom w:val="nil"/>
              <w:right w:val="nil"/>
            </w:tcBorders>
            <w:shd w:val="clear" w:color="auto" w:fill="auto"/>
            <w:vAlign w:val="bottom"/>
            <w:hideMark/>
          </w:tcPr>
          <w:p w:rsidR="00E96EE1" w:rsidRPr="00277F0E" w:rsidRDefault="00E96EE1" w:rsidP="004727FD">
            <w:pPr>
              <w:rPr>
                <w:rFonts w:eastAsia="Times New Roman"/>
                <w:lang w:eastAsia="uk-UA"/>
              </w:rPr>
            </w:pPr>
          </w:p>
        </w:tc>
        <w:tc>
          <w:tcPr>
            <w:tcW w:w="1417"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763"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796"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1418"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1262"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1290" w:type="dxa"/>
            <w:tcBorders>
              <w:top w:val="nil"/>
              <w:left w:val="nil"/>
              <w:bottom w:val="nil"/>
              <w:right w:val="nil"/>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 xml:space="preserve"> (грн)</w:t>
            </w:r>
          </w:p>
        </w:tc>
      </w:tr>
      <w:tr w:rsidR="00E96EE1" w:rsidRPr="00277F0E" w:rsidTr="004727FD">
        <w:trPr>
          <w:trHeight w:val="540"/>
        </w:trPr>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 з/</w:t>
            </w:r>
            <w:proofErr w:type="gramStart"/>
            <w:r w:rsidRPr="00277F0E">
              <w:rPr>
                <w:rFonts w:eastAsia="Times New Roman"/>
                <w:b/>
                <w:bCs/>
                <w:lang w:eastAsia="uk-UA"/>
              </w:rPr>
              <w:t>п</w:t>
            </w:r>
            <w:proofErr w:type="gramEnd"/>
          </w:p>
        </w:tc>
        <w:tc>
          <w:tcPr>
            <w:tcW w:w="11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Код відомчої класифікації</w:t>
            </w:r>
          </w:p>
        </w:tc>
        <w:tc>
          <w:tcPr>
            <w:tcW w:w="4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Галузь (сектор), у тому числі основні (</w:t>
            </w:r>
            <w:proofErr w:type="gramStart"/>
            <w:r w:rsidRPr="00277F0E">
              <w:rPr>
                <w:rFonts w:eastAsia="Times New Roman"/>
                <w:b/>
                <w:bCs/>
                <w:lang w:eastAsia="uk-UA"/>
              </w:rPr>
              <w:t>пр</w:t>
            </w:r>
            <w:proofErr w:type="gramEnd"/>
            <w:r w:rsidRPr="00277F0E">
              <w:rPr>
                <w:rFonts w:eastAsia="Times New Roman"/>
                <w:b/>
                <w:bCs/>
                <w:lang w:eastAsia="uk-UA"/>
              </w:rPr>
              <w:t>іоритетні) напрями публічних інвестицій</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Найменування документа стратегічного планування (програмного документа)</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Загальний обсяг публічних інвестицій у розрізі галузей (секторів)</w:t>
            </w:r>
          </w:p>
        </w:tc>
        <w:tc>
          <w:tcPr>
            <w:tcW w:w="5529" w:type="dxa"/>
            <w:gridSpan w:val="5"/>
            <w:tcBorders>
              <w:top w:val="single" w:sz="4" w:space="0" w:color="auto"/>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b/>
                <w:bCs/>
                <w:lang w:eastAsia="uk-UA"/>
              </w:rPr>
            </w:pPr>
            <w:proofErr w:type="gramStart"/>
            <w:r w:rsidRPr="00277F0E">
              <w:rPr>
                <w:rFonts w:eastAsia="Times New Roman"/>
                <w:b/>
                <w:bCs/>
                <w:lang w:eastAsia="uk-UA"/>
              </w:rPr>
              <w:t>В</w:t>
            </w:r>
            <w:proofErr w:type="gramEnd"/>
            <w:r w:rsidRPr="00277F0E">
              <w:rPr>
                <w:rFonts w:eastAsia="Times New Roman"/>
                <w:b/>
                <w:bCs/>
                <w:lang w:eastAsia="uk-UA"/>
              </w:rPr>
              <w:t xml:space="preserve"> тому числі за роками:</w:t>
            </w:r>
          </w:p>
        </w:tc>
      </w:tr>
      <w:tr w:rsidR="00E96EE1" w:rsidRPr="00277F0E" w:rsidTr="004727FD">
        <w:trPr>
          <w:trHeight w:val="405"/>
        </w:trPr>
        <w:tc>
          <w:tcPr>
            <w:tcW w:w="993" w:type="dxa"/>
            <w:vMerge/>
            <w:tcBorders>
              <w:top w:val="single" w:sz="4" w:space="0" w:color="auto"/>
              <w:left w:val="single" w:sz="4" w:space="0" w:color="auto"/>
              <w:bottom w:val="single" w:sz="4" w:space="0" w:color="000000"/>
              <w:right w:val="single" w:sz="4" w:space="0" w:color="auto"/>
            </w:tcBorders>
            <w:vAlign w:val="center"/>
            <w:hideMark/>
          </w:tcPr>
          <w:p w:rsidR="00E96EE1" w:rsidRPr="00277F0E" w:rsidRDefault="00E96EE1" w:rsidP="004727FD">
            <w:pPr>
              <w:rPr>
                <w:rFonts w:eastAsia="Times New Roman"/>
                <w:b/>
                <w:bCs/>
                <w:lang w:eastAsia="uk-UA"/>
              </w:rPr>
            </w:pPr>
          </w:p>
        </w:tc>
        <w:tc>
          <w:tcPr>
            <w:tcW w:w="1110" w:type="dxa"/>
            <w:vMerge/>
            <w:tcBorders>
              <w:top w:val="single" w:sz="4" w:space="0" w:color="auto"/>
              <w:left w:val="single" w:sz="4" w:space="0" w:color="auto"/>
              <w:bottom w:val="single" w:sz="4" w:space="0" w:color="000000"/>
              <w:right w:val="single" w:sz="4" w:space="0" w:color="auto"/>
            </w:tcBorders>
            <w:vAlign w:val="center"/>
            <w:hideMark/>
          </w:tcPr>
          <w:p w:rsidR="00E96EE1" w:rsidRPr="00277F0E" w:rsidRDefault="00E96EE1" w:rsidP="004727FD">
            <w:pPr>
              <w:rPr>
                <w:rFonts w:eastAsia="Times New Roman"/>
                <w:b/>
                <w:bCs/>
                <w:lang w:eastAsia="uk-UA"/>
              </w:rPr>
            </w:pPr>
          </w:p>
        </w:tc>
        <w:tc>
          <w:tcPr>
            <w:tcW w:w="4276" w:type="dxa"/>
            <w:vMerge/>
            <w:tcBorders>
              <w:top w:val="single" w:sz="4" w:space="0" w:color="auto"/>
              <w:left w:val="single" w:sz="4" w:space="0" w:color="auto"/>
              <w:bottom w:val="single" w:sz="4" w:space="0" w:color="000000"/>
              <w:right w:val="single" w:sz="4" w:space="0" w:color="auto"/>
            </w:tcBorders>
            <w:vAlign w:val="center"/>
            <w:hideMark/>
          </w:tcPr>
          <w:p w:rsidR="00E96EE1" w:rsidRPr="00277F0E" w:rsidRDefault="00E96EE1" w:rsidP="004727FD">
            <w:pPr>
              <w:rPr>
                <w:rFonts w:eastAsia="Times New Roman"/>
                <w:b/>
                <w:bCs/>
                <w:lang w:eastAsia="uk-UA"/>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E96EE1" w:rsidRPr="00277F0E" w:rsidRDefault="00E96EE1" w:rsidP="004727FD">
            <w:pPr>
              <w:rPr>
                <w:rFonts w:eastAsia="Times New Roman"/>
                <w:b/>
                <w:bCs/>
                <w:lang w:eastAsia="uk-UA"/>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E96EE1" w:rsidRPr="00277F0E" w:rsidRDefault="00E96EE1" w:rsidP="004727FD">
            <w:pPr>
              <w:rPr>
                <w:rFonts w:eastAsia="Times New Roman"/>
                <w:b/>
                <w:bCs/>
                <w:lang w:eastAsia="uk-UA"/>
              </w:rPr>
            </w:pPr>
          </w:p>
        </w:tc>
        <w:tc>
          <w:tcPr>
            <w:tcW w:w="763" w:type="dxa"/>
            <w:tcBorders>
              <w:top w:val="nil"/>
              <w:left w:val="nil"/>
              <w:bottom w:val="nil"/>
              <w:right w:val="single" w:sz="4" w:space="0" w:color="auto"/>
            </w:tcBorders>
            <w:shd w:val="clear" w:color="auto" w:fill="auto"/>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 xml:space="preserve">2024 </w:t>
            </w:r>
            <w:proofErr w:type="gramStart"/>
            <w:r w:rsidRPr="00277F0E">
              <w:rPr>
                <w:rFonts w:eastAsia="Times New Roman"/>
                <w:lang w:eastAsia="uk-UA"/>
              </w:rPr>
              <w:t>р</w:t>
            </w:r>
            <w:proofErr w:type="gramEnd"/>
            <w:r w:rsidRPr="00277F0E">
              <w:rPr>
                <w:rFonts w:eastAsia="Times New Roman"/>
                <w:lang w:eastAsia="uk-UA"/>
              </w:rPr>
              <w:t>ік</w:t>
            </w:r>
          </w:p>
        </w:tc>
        <w:tc>
          <w:tcPr>
            <w:tcW w:w="796" w:type="dxa"/>
            <w:tcBorders>
              <w:top w:val="nil"/>
              <w:left w:val="nil"/>
              <w:bottom w:val="nil"/>
              <w:right w:val="single" w:sz="4" w:space="0" w:color="auto"/>
            </w:tcBorders>
            <w:shd w:val="clear" w:color="auto" w:fill="auto"/>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 xml:space="preserve">2025 </w:t>
            </w:r>
            <w:proofErr w:type="gramStart"/>
            <w:r w:rsidRPr="00277F0E">
              <w:rPr>
                <w:rFonts w:eastAsia="Times New Roman"/>
                <w:lang w:eastAsia="uk-UA"/>
              </w:rPr>
              <w:t>р</w:t>
            </w:r>
            <w:proofErr w:type="gramEnd"/>
            <w:r w:rsidRPr="00277F0E">
              <w:rPr>
                <w:rFonts w:eastAsia="Times New Roman"/>
                <w:lang w:eastAsia="uk-UA"/>
              </w:rPr>
              <w:t>ік</w:t>
            </w:r>
          </w:p>
        </w:tc>
        <w:tc>
          <w:tcPr>
            <w:tcW w:w="1418" w:type="dxa"/>
            <w:tcBorders>
              <w:top w:val="nil"/>
              <w:left w:val="nil"/>
              <w:bottom w:val="nil"/>
              <w:right w:val="single" w:sz="4" w:space="0" w:color="auto"/>
            </w:tcBorders>
            <w:shd w:val="clear" w:color="auto" w:fill="auto"/>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 xml:space="preserve">2026 </w:t>
            </w:r>
            <w:proofErr w:type="gramStart"/>
            <w:r w:rsidRPr="00277F0E">
              <w:rPr>
                <w:rFonts w:eastAsia="Times New Roman"/>
                <w:lang w:eastAsia="uk-UA"/>
              </w:rPr>
              <w:t>р</w:t>
            </w:r>
            <w:proofErr w:type="gramEnd"/>
            <w:r w:rsidRPr="00277F0E">
              <w:rPr>
                <w:rFonts w:eastAsia="Times New Roman"/>
                <w:lang w:eastAsia="uk-UA"/>
              </w:rPr>
              <w:t>ік</w:t>
            </w:r>
          </w:p>
        </w:tc>
        <w:tc>
          <w:tcPr>
            <w:tcW w:w="1262" w:type="dxa"/>
            <w:tcBorders>
              <w:top w:val="nil"/>
              <w:left w:val="nil"/>
              <w:bottom w:val="nil"/>
              <w:right w:val="single" w:sz="4" w:space="0" w:color="auto"/>
            </w:tcBorders>
            <w:shd w:val="clear" w:color="auto" w:fill="auto"/>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 xml:space="preserve">2027 </w:t>
            </w:r>
            <w:proofErr w:type="gramStart"/>
            <w:r w:rsidRPr="00277F0E">
              <w:rPr>
                <w:rFonts w:eastAsia="Times New Roman"/>
                <w:lang w:eastAsia="uk-UA"/>
              </w:rPr>
              <w:t>р</w:t>
            </w:r>
            <w:proofErr w:type="gramEnd"/>
            <w:r w:rsidRPr="00277F0E">
              <w:rPr>
                <w:rFonts w:eastAsia="Times New Roman"/>
                <w:lang w:eastAsia="uk-UA"/>
              </w:rPr>
              <w:t>ік</w:t>
            </w:r>
          </w:p>
        </w:tc>
        <w:tc>
          <w:tcPr>
            <w:tcW w:w="1290" w:type="dxa"/>
            <w:tcBorders>
              <w:top w:val="nil"/>
              <w:left w:val="nil"/>
              <w:bottom w:val="nil"/>
              <w:right w:val="single" w:sz="4" w:space="0" w:color="auto"/>
            </w:tcBorders>
            <w:shd w:val="clear" w:color="auto" w:fill="auto"/>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 xml:space="preserve">2028 </w:t>
            </w:r>
            <w:proofErr w:type="gramStart"/>
            <w:r w:rsidRPr="00277F0E">
              <w:rPr>
                <w:rFonts w:eastAsia="Times New Roman"/>
                <w:lang w:eastAsia="uk-UA"/>
              </w:rPr>
              <w:t>р</w:t>
            </w:r>
            <w:proofErr w:type="gramEnd"/>
            <w:r w:rsidRPr="00277F0E">
              <w:rPr>
                <w:rFonts w:eastAsia="Times New Roman"/>
                <w:lang w:eastAsia="uk-UA"/>
              </w:rPr>
              <w:t>ік</w:t>
            </w:r>
          </w:p>
        </w:tc>
      </w:tr>
      <w:tr w:rsidR="00E96EE1" w:rsidRPr="00277F0E" w:rsidTr="004727FD">
        <w:trPr>
          <w:trHeight w:val="375"/>
        </w:trPr>
        <w:tc>
          <w:tcPr>
            <w:tcW w:w="993" w:type="dxa"/>
            <w:vMerge/>
            <w:tcBorders>
              <w:top w:val="single" w:sz="4" w:space="0" w:color="auto"/>
              <w:left w:val="single" w:sz="4" w:space="0" w:color="auto"/>
              <w:bottom w:val="single" w:sz="4" w:space="0" w:color="000000"/>
              <w:right w:val="single" w:sz="4" w:space="0" w:color="auto"/>
            </w:tcBorders>
            <w:vAlign w:val="center"/>
            <w:hideMark/>
          </w:tcPr>
          <w:p w:rsidR="00E96EE1" w:rsidRPr="00277F0E" w:rsidRDefault="00E96EE1" w:rsidP="004727FD">
            <w:pPr>
              <w:rPr>
                <w:rFonts w:eastAsia="Times New Roman"/>
                <w:b/>
                <w:bCs/>
                <w:lang w:eastAsia="uk-UA"/>
              </w:rPr>
            </w:pPr>
          </w:p>
        </w:tc>
        <w:tc>
          <w:tcPr>
            <w:tcW w:w="1110" w:type="dxa"/>
            <w:vMerge/>
            <w:tcBorders>
              <w:top w:val="single" w:sz="4" w:space="0" w:color="auto"/>
              <w:left w:val="single" w:sz="4" w:space="0" w:color="auto"/>
              <w:bottom w:val="single" w:sz="4" w:space="0" w:color="000000"/>
              <w:right w:val="single" w:sz="4" w:space="0" w:color="auto"/>
            </w:tcBorders>
            <w:vAlign w:val="center"/>
            <w:hideMark/>
          </w:tcPr>
          <w:p w:rsidR="00E96EE1" w:rsidRPr="00277F0E" w:rsidRDefault="00E96EE1" w:rsidP="004727FD">
            <w:pPr>
              <w:rPr>
                <w:rFonts w:eastAsia="Times New Roman"/>
                <w:b/>
                <w:bCs/>
                <w:lang w:eastAsia="uk-UA"/>
              </w:rPr>
            </w:pPr>
          </w:p>
        </w:tc>
        <w:tc>
          <w:tcPr>
            <w:tcW w:w="4276" w:type="dxa"/>
            <w:vMerge/>
            <w:tcBorders>
              <w:top w:val="single" w:sz="4" w:space="0" w:color="auto"/>
              <w:left w:val="single" w:sz="4" w:space="0" w:color="auto"/>
              <w:bottom w:val="single" w:sz="4" w:space="0" w:color="000000"/>
              <w:right w:val="single" w:sz="4" w:space="0" w:color="auto"/>
            </w:tcBorders>
            <w:vAlign w:val="center"/>
            <w:hideMark/>
          </w:tcPr>
          <w:p w:rsidR="00E96EE1" w:rsidRPr="00277F0E" w:rsidRDefault="00E96EE1" w:rsidP="004727FD">
            <w:pPr>
              <w:rPr>
                <w:rFonts w:eastAsia="Times New Roman"/>
                <w:b/>
                <w:bCs/>
                <w:lang w:eastAsia="uk-UA"/>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E96EE1" w:rsidRPr="00277F0E" w:rsidRDefault="00E96EE1" w:rsidP="004727FD">
            <w:pPr>
              <w:rPr>
                <w:rFonts w:eastAsia="Times New Roman"/>
                <w:b/>
                <w:bCs/>
                <w:lang w:eastAsia="uk-UA"/>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E96EE1" w:rsidRPr="00277F0E" w:rsidRDefault="00E96EE1" w:rsidP="004727FD">
            <w:pPr>
              <w:rPr>
                <w:rFonts w:eastAsia="Times New Roman"/>
                <w:b/>
                <w:bCs/>
                <w:lang w:eastAsia="uk-UA"/>
              </w:rPr>
            </w:pPr>
          </w:p>
        </w:tc>
        <w:tc>
          <w:tcPr>
            <w:tcW w:w="763"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(звіт)</w:t>
            </w:r>
          </w:p>
        </w:tc>
        <w:tc>
          <w:tcPr>
            <w:tcW w:w="796"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(затверджено)</w:t>
            </w:r>
          </w:p>
        </w:tc>
        <w:tc>
          <w:tcPr>
            <w:tcW w:w="1418"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(план)</w:t>
            </w:r>
          </w:p>
        </w:tc>
        <w:tc>
          <w:tcPr>
            <w:tcW w:w="1262"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(план)</w:t>
            </w:r>
          </w:p>
        </w:tc>
        <w:tc>
          <w:tcPr>
            <w:tcW w:w="1290"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(план)</w:t>
            </w:r>
          </w:p>
        </w:tc>
      </w:tr>
      <w:tr w:rsidR="00E96EE1" w:rsidRPr="00277F0E" w:rsidTr="004727FD">
        <w:trPr>
          <w:trHeight w:val="255"/>
        </w:trPr>
        <w:tc>
          <w:tcPr>
            <w:tcW w:w="993" w:type="dxa"/>
            <w:tcBorders>
              <w:top w:val="nil"/>
              <w:left w:val="single" w:sz="4" w:space="0" w:color="auto"/>
              <w:bottom w:val="nil"/>
              <w:right w:val="single" w:sz="4" w:space="0" w:color="auto"/>
            </w:tcBorders>
            <w:shd w:val="clear" w:color="auto" w:fill="auto"/>
            <w:vAlign w:val="bottom"/>
            <w:hideMark/>
          </w:tcPr>
          <w:p w:rsidR="00E96EE1" w:rsidRPr="00277F0E" w:rsidRDefault="00E96EE1" w:rsidP="004727FD">
            <w:pPr>
              <w:jc w:val="center"/>
              <w:rPr>
                <w:rFonts w:eastAsia="Times New Roman"/>
                <w:lang w:eastAsia="uk-UA"/>
              </w:rPr>
            </w:pPr>
            <w:r w:rsidRPr="00277F0E">
              <w:rPr>
                <w:rFonts w:eastAsia="Times New Roman"/>
                <w:lang w:eastAsia="uk-UA"/>
              </w:rPr>
              <w:t>1</w:t>
            </w:r>
          </w:p>
        </w:tc>
        <w:tc>
          <w:tcPr>
            <w:tcW w:w="1110" w:type="dxa"/>
            <w:tcBorders>
              <w:top w:val="nil"/>
              <w:left w:val="nil"/>
              <w:bottom w:val="nil"/>
              <w:right w:val="single" w:sz="4" w:space="0" w:color="auto"/>
            </w:tcBorders>
            <w:shd w:val="clear" w:color="auto" w:fill="auto"/>
            <w:vAlign w:val="bottom"/>
            <w:hideMark/>
          </w:tcPr>
          <w:p w:rsidR="00E96EE1" w:rsidRPr="00277F0E" w:rsidRDefault="00E96EE1" w:rsidP="004727FD">
            <w:pPr>
              <w:jc w:val="center"/>
              <w:rPr>
                <w:rFonts w:eastAsia="Times New Roman"/>
                <w:lang w:eastAsia="uk-UA"/>
              </w:rPr>
            </w:pPr>
            <w:r w:rsidRPr="00277F0E">
              <w:rPr>
                <w:rFonts w:eastAsia="Times New Roman"/>
                <w:lang w:eastAsia="uk-UA"/>
              </w:rPr>
              <w:t>2</w:t>
            </w:r>
          </w:p>
        </w:tc>
        <w:tc>
          <w:tcPr>
            <w:tcW w:w="4276" w:type="dxa"/>
            <w:tcBorders>
              <w:top w:val="nil"/>
              <w:left w:val="nil"/>
              <w:bottom w:val="nil"/>
              <w:right w:val="single" w:sz="4" w:space="0" w:color="auto"/>
            </w:tcBorders>
            <w:shd w:val="clear" w:color="auto" w:fill="auto"/>
            <w:vAlign w:val="bottom"/>
            <w:hideMark/>
          </w:tcPr>
          <w:p w:rsidR="00E96EE1" w:rsidRPr="00277F0E" w:rsidRDefault="00E96EE1" w:rsidP="004727FD">
            <w:pPr>
              <w:jc w:val="center"/>
              <w:rPr>
                <w:rFonts w:eastAsia="Times New Roman"/>
                <w:lang w:eastAsia="uk-UA"/>
              </w:rPr>
            </w:pPr>
            <w:r w:rsidRPr="00277F0E">
              <w:rPr>
                <w:rFonts w:eastAsia="Times New Roman"/>
                <w:lang w:eastAsia="uk-UA"/>
              </w:rPr>
              <w:t>3</w:t>
            </w:r>
          </w:p>
        </w:tc>
        <w:tc>
          <w:tcPr>
            <w:tcW w:w="1843" w:type="dxa"/>
            <w:tcBorders>
              <w:top w:val="nil"/>
              <w:left w:val="nil"/>
              <w:bottom w:val="nil"/>
              <w:right w:val="single" w:sz="4" w:space="0" w:color="auto"/>
            </w:tcBorders>
            <w:shd w:val="clear" w:color="auto" w:fill="auto"/>
            <w:vAlign w:val="bottom"/>
            <w:hideMark/>
          </w:tcPr>
          <w:p w:rsidR="00E96EE1" w:rsidRPr="00277F0E" w:rsidRDefault="00E96EE1" w:rsidP="004727FD">
            <w:pPr>
              <w:jc w:val="center"/>
              <w:rPr>
                <w:rFonts w:eastAsia="Times New Roman"/>
                <w:lang w:eastAsia="uk-UA"/>
              </w:rPr>
            </w:pPr>
            <w:r w:rsidRPr="00277F0E">
              <w:rPr>
                <w:rFonts w:eastAsia="Times New Roman"/>
                <w:lang w:eastAsia="uk-UA"/>
              </w:rPr>
              <w:t>4</w:t>
            </w:r>
          </w:p>
        </w:tc>
        <w:tc>
          <w:tcPr>
            <w:tcW w:w="1417" w:type="dxa"/>
            <w:tcBorders>
              <w:top w:val="nil"/>
              <w:left w:val="nil"/>
              <w:bottom w:val="nil"/>
              <w:right w:val="single" w:sz="4" w:space="0" w:color="auto"/>
            </w:tcBorders>
            <w:shd w:val="clear" w:color="auto" w:fill="auto"/>
            <w:vAlign w:val="bottom"/>
            <w:hideMark/>
          </w:tcPr>
          <w:p w:rsidR="00E96EE1" w:rsidRPr="00277F0E" w:rsidRDefault="00E96EE1" w:rsidP="004727FD">
            <w:pPr>
              <w:jc w:val="center"/>
              <w:rPr>
                <w:rFonts w:eastAsia="Times New Roman"/>
                <w:lang w:eastAsia="uk-UA"/>
              </w:rPr>
            </w:pPr>
            <w:r w:rsidRPr="00277F0E">
              <w:rPr>
                <w:rFonts w:eastAsia="Times New Roman"/>
                <w:lang w:eastAsia="uk-UA"/>
              </w:rPr>
              <w:t>5</w:t>
            </w:r>
          </w:p>
        </w:tc>
        <w:tc>
          <w:tcPr>
            <w:tcW w:w="763" w:type="dxa"/>
            <w:tcBorders>
              <w:top w:val="nil"/>
              <w:left w:val="nil"/>
              <w:bottom w:val="nil"/>
              <w:right w:val="single" w:sz="4" w:space="0" w:color="auto"/>
            </w:tcBorders>
            <w:shd w:val="clear" w:color="auto" w:fill="auto"/>
            <w:vAlign w:val="bottom"/>
            <w:hideMark/>
          </w:tcPr>
          <w:p w:rsidR="00E96EE1" w:rsidRPr="00277F0E" w:rsidRDefault="00E96EE1" w:rsidP="004727FD">
            <w:pPr>
              <w:jc w:val="center"/>
              <w:rPr>
                <w:rFonts w:eastAsia="Times New Roman"/>
                <w:lang w:eastAsia="uk-UA"/>
              </w:rPr>
            </w:pPr>
            <w:r w:rsidRPr="00277F0E">
              <w:rPr>
                <w:rFonts w:eastAsia="Times New Roman"/>
                <w:lang w:eastAsia="uk-UA"/>
              </w:rPr>
              <w:t>6</w:t>
            </w:r>
          </w:p>
        </w:tc>
        <w:tc>
          <w:tcPr>
            <w:tcW w:w="796" w:type="dxa"/>
            <w:tcBorders>
              <w:top w:val="nil"/>
              <w:left w:val="nil"/>
              <w:bottom w:val="nil"/>
              <w:right w:val="single" w:sz="4" w:space="0" w:color="auto"/>
            </w:tcBorders>
            <w:shd w:val="clear" w:color="auto" w:fill="auto"/>
            <w:vAlign w:val="bottom"/>
            <w:hideMark/>
          </w:tcPr>
          <w:p w:rsidR="00E96EE1" w:rsidRPr="00277F0E" w:rsidRDefault="00E96EE1" w:rsidP="004727FD">
            <w:pPr>
              <w:jc w:val="center"/>
              <w:rPr>
                <w:rFonts w:eastAsia="Times New Roman"/>
                <w:lang w:eastAsia="uk-UA"/>
              </w:rPr>
            </w:pPr>
            <w:r w:rsidRPr="00277F0E">
              <w:rPr>
                <w:rFonts w:eastAsia="Times New Roman"/>
                <w:lang w:eastAsia="uk-UA"/>
              </w:rPr>
              <w:t>7</w:t>
            </w:r>
          </w:p>
        </w:tc>
        <w:tc>
          <w:tcPr>
            <w:tcW w:w="1418" w:type="dxa"/>
            <w:tcBorders>
              <w:top w:val="nil"/>
              <w:left w:val="nil"/>
              <w:bottom w:val="nil"/>
              <w:right w:val="single" w:sz="4" w:space="0" w:color="auto"/>
            </w:tcBorders>
            <w:shd w:val="clear" w:color="auto" w:fill="auto"/>
            <w:vAlign w:val="bottom"/>
            <w:hideMark/>
          </w:tcPr>
          <w:p w:rsidR="00E96EE1" w:rsidRPr="00277F0E" w:rsidRDefault="00E96EE1" w:rsidP="004727FD">
            <w:pPr>
              <w:jc w:val="center"/>
              <w:rPr>
                <w:rFonts w:eastAsia="Times New Roman"/>
                <w:lang w:eastAsia="uk-UA"/>
              </w:rPr>
            </w:pPr>
            <w:r w:rsidRPr="00277F0E">
              <w:rPr>
                <w:rFonts w:eastAsia="Times New Roman"/>
                <w:lang w:eastAsia="uk-UA"/>
              </w:rPr>
              <w:t>8</w:t>
            </w:r>
          </w:p>
        </w:tc>
        <w:tc>
          <w:tcPr>
            <w:tcW w:w="1262" w:type="dxa"/>
            <w:tcBorders>
              <w:top w:val="nil"/>
              <w:left w:val="nil"/>
              <w:bottom w:val="nil"/>
              <w:right w:val="single" w:sz="4" w:space="0" w:color="auto"/>
            </w:tcBorders>
            <w:shd w:val="clear" w:color="auto" w:fill="auto"/>
            <w:vAlign w:val="bottom"/>
            <w:hideMark/>
          </w:tcPr>
          <w:p w:rsidR="00E96EE1" w:rsidRPr="00277F0E" w:rsidRDefault="00E96EE1" w:rsidP="004727FD">
            <w:pPr>
              <w:jc w:val="center"/>
              <w:rPr>
                <w:rFonts w:eastAsia="Times New Roman"/>
                <w:lang w:eastAsia="uk-UA"/>
              </w:rPr>
            </w:pPr>
            <w:r w:rsidRPr="00277F0E">
              <w:rPr>
                <w:rFonts w:eastAsia="Times New Roman"/>
                <w:lang w:eastAsia="uk-UA"/>
              </w:rPr>
              <w:t>9</w:t>
            </w:r>
          </w:p>
        </w:tc>
        <w:tc>
          <w:tcPr>
            <w:tcW w:w="1290" w:type="dxa"/>
            <w:tcBorders>
              <w:top w:val="nil"/>
              <w:left w:val="nil"/>
              <w:bottom w:val="nil"/>
              <w:right w:val="single" w:sz="4" w:space="0" w:color="auto"/>
            </w:tcBorders>
            <w:shd w:val="clear" w:color="auto" w:fill="auto"/>
            <w:vAlign w:val="bottom"/>
            <w:hideMark/>
          </w:tcPr>
          <w:p w:rsidR="00E96EE1" w:rsidRPr="00277F0E" w:rsidRDefault="00E96EE1" w:rsidP="004727FD">
            <w:pPr>
              <w:jc w:val="center"/>
              <w:rPr>
                <w:rFonts w:eastAsia="Times New Roman"/>
                <w:lang w:eastAsia="uk-UA"/>
              </w:rPr>
            </w:pPr>
            <w:r w:rsidRPr="00277F0E">
              <w:rPr>
                <w:rFonts w:eastAsia="Times New Roman"/>
                <w:lang w:eastAsia="uk-UA"/>
              </w:rPr>
              <w:t>10</w:t>
            </w:r>
          </w:p>
        </w:tc>
      </w:tr>
      <w:tr w:rsidR="00E96EE1" w:rsidRPr="00277F0E" w:rsidTr="004727FD">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01</w:t>
            </w:r>
          </w:p>
        </w:tc>
        <w:tc>
          <w:tcPr>
            <w:tcW w:w="4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b/>
                <w:bCs/>
                <w:lang w:eastAsia="uk-UA"/>
              </w:rPr>
            </w:pPr>
            <w:r w:rsidRPr="00277F0E">
              <w:rPr>
                <w:rFonts w:eastAsia="Times New Roman"/>
                <w:b/>
                <w:bCs/>
                <w:lang w:eastAsia="uk-UA"/>
              </w:rPr>
              <w:t>Громадська безпека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b/>
                <w:bCs/>
                <w:lang w:eastAsia="uk-UA"/>
              </w:rPr>
            </w:pPr>
            <w:r w:rsidRPr="00277F0E">
              <w:rPr>
                <w:rFonts w:eastAsia="Times New Roman"/>
                <w:b/>
                <w:bCs/>
                <w:lang w:eastAsia="uk-U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3 426 000</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3 426 000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r>
      <w:tr w:rsidR="00E96EE1" w:rsidRPr="00277F0E" w:rsidTr="004727F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1.1</w:t>
            </w:r>
          </w:p>
        </w:tc>
        <w:tc>
          <w:tcPr>
            <w:tcW w:w="111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01</w:t>
            </w:r>
          </w:p>
        </w:tc>
        <w:tc>
          <w:tcPr>
            <w:tcW w:w="4276"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lang w:eastAsia="uk-UA"/>
              </w:rPr>
            </w:pPr>
            <w:r w:rsidRPr="00277F0E">
              <w:rPr>
                <w:rFonts w:eastAsia="Times New Roman"/>
                <w:lang w:eastAsia="uk-UA"/>
              </w:rPr>
              <w:t>Цивільний захист</w:t>
            </w:r>
          </w:p>
        </w:tc>
        <w:tc>
          <w:tcPr>
            <w:tcW w:w="1843"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lang w:eastAsia="uk-UA"/>
              </w:rPr>
            </w:pPr>
            <w:r w:rsidRPr="00277F0E">
              <w:rPr>
                <w:rFonts w:eastAsia="Times New Roman"/>
                <w:lang w:eastAsia="uk-UA"/>
              </w:rPr>
              <w:t xml:space="preserve">Стратегія Верховинської селищної </w:t>
            </w:r>
            <w:proofErr w:type="gramStart"/>
            <w:r w:rsidRPr="00277F0E">
              <w:rPr>
                <w:rFonts w:eastAsia="Times New Roman"/>
                <w:lang w:eastAsia="uk-UA"/>
              </w:rPr>
              <w:t>ради</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3 426 000</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3 426 000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r>
      <w:tr w:rsidR="00E96EE1" w:rsidRPr="00277F0E" w:rsidTr="004727FD">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01</w:t>
            </w:r>
          </w:p>
        </w:tc>
        <w:tc>
          <w:tcPr>
            <w:tcW w:w="4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b/>
                <w:bCs/>
                <w:lang w:eastAsia="uk-UA"/>
              </w:rPr>
            </w:pPr>
            <w:r w:rsidRPr="00277F0E">
              <w:rPr>
                <w:rFonts w:eastAsia="Times New Roman"/>
                <w:b/>
                <w:bCs/>
                <w:lang w:eastAsia="uk-UA"/>
              </w:rPr>
              <w:t>Муніципальна інфраструктура та послуги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b/>
                <w:bCs/>
                <w:lang w:eastAsia="uk-UA"/>
              </w:rPr>
            </w:pPr>
            <w:r w:rsidRPr="00277F0E">
              <w:rPr>
                <w:rFonts w:eastAsia="Times New Roman"/>
                <w:b/>
                <w:bCs/>
                <w:lang w:eastAsia="uk-U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13 925 103</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8 938 086</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2 457 478</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2 529 539</w:t>
            </w:r>
          </w:p>
        </w:tc>
      </w:tr>
      <w:tr w:rsidR="00E96EE1" w:rsidRPr="00277F0E" w:rsidTr="004727F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2.1</w:t>
            </w:r>
          </w:p>
        </w:tc>
        <w:tc>
          <w:tcPr>
            <w:tcW w:w="111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01</w:t>
            </w:r>
          </w:p>
        </w:tc>
        <w:tc>
          <w:tcPr>
            <w:tcW w:w="4276"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lang w:eastAsia="uk-UA"/>
              </w:rPr>
            </w:pPr>
            <w:r w:rsidRPr="00277F0E">
              <w:rPr>
                <w:rFonts w:eastAsia="Times New Roman"/>
                <w:lang w:eastAsia="uk-UA"/>
              </w:rPr>
              <w:t>Водопостачання та водовідведення</w:t>
            </w:r>
          </w:p>
        </w:tc>
        <w:tc>
          <w:tcPr>
            <w:tcW w:w="1843"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lang w:eastAsia="uk-UA"/>
              </w:rPr>
            </w:pPr>
            <w:r w:rsidRPr="00277F0E">
              <w:rPr>
                <w:rFonts w:eastAsia="Times New Roman"/>
                <w:lang w:eastAsia="uk-UA"/>
              </w:rPr>
              <w:t xml:space="preserve">Стратегія Верховинської селищної </w:t>
            </w:r>
            <w:proofErr w:type="gramStart"/>
            <w:r w:rsidRPr="00277F0E">
              <w:rPr>
                <w:rFonts w:eastAsia="Times New Roman"/>
                <w:lang w:eastAsia="uk-UA"/>
              </w:rPr>
              <w:t>ради</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13 925 103</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8 938 086</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2 457 478</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2 529 539</w:t>
            </w:r>
          </w:p>
        </w:tc>
      </w:tr>
      <w:tr w:rsidR="00E96EE1" w:rsidRPr="00277F0E" w:rsidTr="004727FD">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01</w:t>
            </w:r>
          </w:p>
        </w:tc>
        <w:tc>
          <w:tcPr>
            <w:tcW w:w="4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b/>
                <w:bCs/>
                <w:lang w:eastAsia="uk-UA"/>
              </w:rPr>
            </w:pPr>
            <w:proofErr w:type="gramStart"/>
            <w:r w:rsidRPr="00277F0E">
              <w:rPr>
                <w:rFonts w:eastAsia="Times New Roman"/>
                <w:b/>
                <w:bCs/>
                <w:lang w:eastAsia="uk-UA"/>
              </w:rPr>
              <w:t>Соц</w:t>
            </w:r>
            <w:proofErr w:type="gramEnd"/>
            <w:r w:rsidRPr="00277F0E">
              <w:rPr>
                <w:rFonts w:eastAsia="Times New Roman"/>
                <w:b/>
                <w:bCs/>
                <w:lang w:eastAsia="uk-UA"/>
              </w:rPr>
              <w:t>іальна сфера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b/>
                <w:bCs/>
                <w:lang w:eastAsia="uk-UA"/>
              </w:rPr>
            </w:pPr>
            <w:r w:rsidRPr="00277F0E">
              <w:rPr>
                <w:rFonts w:eastAsia="Times New Roman"/>
                <w:b/>
                <w:bCs/>
                <w:lang w:eastAsia="uk-U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5 426 644</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5 426 644</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r>
      <w:tr w:rsidR="00E96EE1" w:rsidRPr="00277F0E" w:rsidTr="004727F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3.1</w:t>
            </w:r>
          </w:p>
        </w:tc>
        <w:tc>
          <w:tcPr>
            <w:tcW w:w="111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01</w:t>
            </w:r>
          </w:p>
        </w:tc>
        <w:tc>
          <w:tcPr>
            <w:tcW w:w="4276"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lang w:eastAsia="uk-UA"/>
              </w:rPr>
            </w:pPr>
            <w:proofErr w:type="gramStart"/>
            <w:r w:rsidRPr="00277F0E">
              <w:rPr>
                <w:rFonts w:eastAsia="Times New Roman"/>
                <w:lang w:eastAsia="uk-UA"/>
              </w:rPr>
              <w:t>Соц</w:t>
            </w:r>
            <w:proofErr w:type="gramEnd"/>
            <w:r w:rsidRPr="00277F0E">
              <w:rPr>
                <w:rFonts w:eastAsia="Times New Roman"/>
                <w:lang w:eastAsia="uk-UA"/>
              </w:rPr>
              <w:t>іальні послуги</w:t>
            </w:r>
          </w:p>
        </w:tc>
        <w:tc>
          <w:tcPr>
            <w:tcW w:w="1843"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lang w:eastAsia="uk-UA"/>
              </w:rPr>
            </w:pPr>
            <w:r w:rsidRPr="00277F0E">
              <w:rPr>
                <w:rFonts w:eastAsia="Times New Roman"/>
                <w:lang w:eastAsia="uk-UA"/>
              </w:rPr>
              <w:t xml:space="preserve">Стратегія </w:t>
            </w:r>
            <w:r w:rsidRPr="00277F0E">
              <w:rPr>
                <w:rFonts w:eastAsia="Times New Roman"/>
                <w:lang w:eastAsia="uk-UA"/>
              </w:rPr>
              <w:lastRenderedPageBreak/>
              <w:t xml:space="preserve">Верховинської селищної </w:t>
            </w:r>
            <w:proofErr w:type="gramStart"/>
            <w:r w:rsidRPr="00277F0E">
              <w:rPr>
                <w:rFonts w:eastAsia="Times New Roman"/>
                <w:lang w:eastAsia="uk-UA"/>
              </w:rPr>
              <w:t>ради</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lastRenderedPageBreak/>
              <w:t>5 426 644</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5 426 644</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r>
      <w:tr w:rsidR="00E96EE1" w:rsidRPr="00277F0E" w:rsidTr="004727FD">
        <w:trPr>
          <w:trHeight w:val="51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lastRenderedPageBreak/>
              <w:t>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01</w:t>
            </w:r>
          </w:p>
        </w:tc>
        <w:tc>
          <w:tcPr>
            <w:tcW w:w="4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b/>
                <w:bCs/>
                <w:lang w:eastAsia="uk-UA"/>
              </w:rPr>
            </w:pPr>
            <w:r w:rsidRPr="00277F0E">
              <w:rPr>
                <w:rFonts w:eastAsia="Times New Roman"/>
                <w:b/>
                <w:bCs/>
                <w:lang w:eastAsia="uk-UA"/>
              </w:rPr>
              <w:t xml:space="preserve">Публічні послуги і </w:t>
            </w:r>
            <w:proofErr w:type="gramStart"/>
            <w:r w:rsidRPr="00277F0E">
              <w:rPr>
                <w:rFonts w:eastAsia="Times New Roman"/>
                <w:b/>
                <w:bCs/>
                <w:lang w:eastAsia="uk-UA"/>
              </w:rPr>
              <w:t>повʼязана</w:t>
            </w:r>
            <w:proofErr w:type="gramEnd"/>
            <w:r w:rsidRPr="00277F0E">
              <w:rPr>
                <w:rFonts w:eastAsia="Times New Roman"/>
                <w:b/>
                <w:bCs/>
                <w:lang w:eastAsia="uk-UA"/>
              </w:rPr>
              <w:t xml:space="preserve"> з ними цифровізація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b/>
                <w:bCs/>
                <w:lang w:eastAsia="uk-UA"/>
              </w:rPr>
            </w:pPr>
            <w:r w:rsidRPr="00277F0E">
              <w:rPr>
                <w:rFonts w:eastAsia="Times New Roman"/>
                <w:b/>
                <w:bCs/>
                <w:lang w:eastAsia="uk-U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8 134 573</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4 134 573</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4 000 000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r>
      <w:tr w:rsidR="00E96EE1" w:rsidRPr="00277F0E" w:rsidTr="004727F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4.1</w:t>
            </w:r>
          </w:p>
        </w:tc>
        <w:tc>
          <w:tcPr>
            <w:tcW w:w="111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01</w:t>
            </w:r>
          </w:p>
        </w:tc>
        <w:tc>
          <w:tcPr>
            <w:tcW w:w="4276"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lang w:eastAsia="uk-UA"/>
              </w:rPr>
            </w:pPr>
            <w:r w:rsidRPr="00277F0E">
              <w:rPr>
                <w:rFonts w:eastAsia="Times New Roman"/>
                <w:lang w:eastAsia="uk-UA"/>
              </w:rPr>
              <w:t>Державні адміністративні послуги</w:t>
            </w:r>
          </w:p>
        </w:tc>
        <w:tc>
          <w:tcPr>
            <w:tcW w:w="1843"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lang w:eastAsia="uk-UA"/>
              </w:rPr>
            </w:pPr>
            <w:r w:rsidRPr="00277F0E">
              <w:rPr>
                <w:rFonts w:eastAsia="Times New Roman"/>
                <w:lang w:eastAsia="uk-UA"/>
              </w:rPr>
              <w:t xml:space="preserve">Стратегія Верховинської селищної </w:t>
            </w:r>
            <w:proofErr w:type="gramStart"/>
            <w:r w:rsidRPr="00277F0E">
              <w:rPr>
                <w:rFonts w:eastAsia="Times New Roman"/>
                <w:lang w:eastAsia="uk-UA"/>
              </w:rPr>
              <w:t>ради</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8 134 573</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p>
          <w:p w:rsidR="00E96EE1" w:rsidRPr="00277F0E" w:rsidRDefault="00E96EE1" w:rsidP="004727FD">
            <w:pPr>
              <w:jc w:val="right"/>
              <w:rPr>
                <w:rFonts w:eastAsia="Times New Roman"/>
                <w:color w:val="FFFFFF"/>
                <w:lang w:eastAsia="uk-UA"/>
              </w:rPr>
            </w:pPr>
          </w:p>
          <w:p w:rsidR="00E96EE1" w:rsidRPr="00277F0E" w:rsidRDefault="00E96EE1" w:rsidP="004727FD">
            <w:pPr>
              <w:jc w:val="right"/>
              <w:rPr>
                <w:rFonts w:eastAsia="Times New Roman"/>
                <w:color w:val="FFFFFF"/>
                <w:lang w:eastAsia="uk-UA"/>
              </w:rPr>
            </w:pPr>
          </w:p>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4 134 573</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4 000 000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r>
      <w:tr w:rsidR="00E96EE1" w:rsidRPr="00277F0E" w:rsidTr="004727FD">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01</w:t>
            </w:r>
          </w:p>
        </w:tc>
        <w:tc>
          <w:tcPr>
            <w:tcW w:w="4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b/>
                <w:bCs/>
                <w:lang w:eastAsia="uk-UA"/>
              </w:rPr>
            </w:pPr>
            <w:r w:rsidRPr="00277F0E">
              <w:rPr>
                <w:rFonts w:eastAsia="Times New Roman"/>
                <w:b/>
                <w:bCs/>
                <w:lang w:eastAsia="uk-UA"/>
              </w:rPr>
              <w:t>Охорона здоров</w:t>
            </w:r>
            <w:proofErr w:type="gramStart"/>
            <w:r w:rsidRPr="00277F0E">
              <w:rPr>
                <w:rFonts w:eastAsia="Times New Roman"/>
                <w:b/>
                <w:bCs/>
                <w:lang w:eastAsia="uk-UA"/>
              </w:rPr>
              <w:t>`я</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b/>
                <w:bCs/>
                <w:lang w:eastAsia="uk-UA"/>
              </w:rPr>
            </w:pPr>
            <w:r w:rsidRPr="00277F0E">
              <w:rPr>
                <w:rFonts w:eastAsia="Times New Roman"/>
                <w:b/>
                <w:bCs/>
                <w:lang w:eastAsia="uk-U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473 920 961</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473 220 961</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500 000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200 000</w:t>
            </w:r>
          </w:p>
        </w:tc>
      </w:tr>
      <w:tr w:rsidR="00E96EE1" w:rsidRPr="00277F0E" w:rsidTr="004727F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5.1</w:t>
            </w:r>
          </w:p>
        </w:tc>
        <w:tc>
          <w:tcPr>
            <w:tcW w:w="111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01</w:t>
            </w:r>
          </w:p>
        </w:tc>
        <w:tc>
          <w:tcPr>
            <w:tcW w:w="4276"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lang w:eastAsia="uk-UA"/>
              </w:rPr>
            </w:pPr>
            <w:r w:rsidRPr="00277F0E">
              <w:rPr>
                <w:rFonts w:eastAsia="Times New Roman"/>
                <w:lang w:eastAsia="uk-UA"/>
              </w:rPr>
              <w:t>Первинна медична допомога</w:t>
            </w:r>
          </w:p>
        </w:tc>
        <w:tc>
          <w:tcPr>
            <w:tcW w:w="1843"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lang w:eastAsia="uk-UA"/>
              </w:rPr>
            </w:pPr>
            <w:r w:rsidRPr="00277F0E">
              <w:rPr>
                <w:rFonts w:eastAsia="Times New Roman"/>
                <w:lang w:eastAsia="uk-UA"/>
              </w:rPr>
              <w:t xml:space="preserve">Стратегія Верховинської селищної </w:t>
            </w:r>
            <w:proofErr w:type="gramStart"/>
            <w:r w:rsidRPr="00277F0E">
              <w:rPr>
                <w:rFonts w:eastAsia="Times New Roman"/>
                <w:lang w:eastAsia="uk-UA"/>
              </w:rPr>
              <w:t>ради</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2 700 000</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2 000 000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500 000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200 000</w:t>
            </w:r>
          </w:p>
        </w:tc>
      </w:tr>
      <w:tr w:rsidR="00E96EE1" w:rsidRPr="00277F0E" w:rsidTr="004727F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5.2</w:t>
            </w:r>
          </w:p>
        </w:tc>
        <w:tc>
          <w:tcPr>
            <w:tcW w:w="111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01</w:t>
            </w:r>
          </w:p>
        </w:tc>
        <w:tc>
          <w:tcPr>
            <w:tcW w:w="4276"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lang w:eastAsia="uk-UA"/>
              </w:rPr>
            </w:pPr>
            <w:proofErr w:type="gramStart"/>
            <w:r w:rsidRPr="00277F0E">
              <w:rPr>
                <w:rFonts w:eastAsia="Times New Roman"/>
                <w:lang w:eastAsia="uk-UA"/>
              </w:rPr>
              <w:t>Спец</w:t>
            </w:r>
            <w:proofErr w:type="gramEnd"/>
            <w:r w:rsidRPr="00277F0E">
              <w:rPr>
                <w:rFonts w:eastAsia="Times New Roman"/>
                <w:lang w:eastAsia="uk-UA"/>
              </w:rPr>
              <w:t>іалізована медична допомога</w:t>
            </w:r>
          </w:p>
        </w:tc>
        <w:tc>
          <w:tcPr>
            <w:tcW w:w="1843"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lang w:eastAsia="uk-UA"/>
              </w:rPr>
            </w:pPr>
            <w:r w:rsidRPr="00277F0E">
              <w:rPr>
                <w:rFonts w:eastAsia="Times New Roman"/>
                <w:lang w:eastAsia="uk-UA"/>
              </w:rPr>
              <w:t xml:space="preserve">Стратегія Верховинської селищної </w:t>
            </w:r>
            <w:proofErr w:type="gramStart"/>
            <w:r w:rsidRPr="00277F0E">
              <w:rPr>
                <w:rFonts w:eastAsia="Times New Roman"/>
                <w:lang w:eastAsia="uk-UA"/>
              </w:rPr>
              <w:t>ради</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471 220 961</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471 220 961</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r>
      <w:tr w:rsidR="00E96EE1" w:rsidRPr="00277F0E" w:rsidTr="004727FD">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06</w:t>
            </w:r>
          </w:p>
        </w:tc>
        <w:tc>
          <w:tcPr>
            <w:tcW w:w="4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b/>
                <w:bCs/>
                <w:lang w:eastAsia="uk-UA"/>
              </w:rPr>
            </w:pPr>
            <w:r w:rsidRPr="00277F0E">
              <w:rPr>
                <w:rFonts w:eastAsia="Times New Roman"/>
                <w:b/>
                <w:bCs/>
                <w:lang w:eastAsia="uk-UA"/>
              </w:rPr>
              <w:t>Громадська безпека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b/>
                <w:bCs/>
                <w:lang w:eastAsia="uk-UA"/>
              </w:rPr>
            </w:pPr>
            <w:r w:rsidRPr="00277F0E">
              <w:rPr>
                <w:rFonts w:eastAsia="Times New Roman"/>
                <w:b/>
                <w:bCs/>
                <w:lang w:eastAsia="uk-U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10 060 183</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10 060 183</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r>
      <w:tr w:rsidR="00E96EE1" w:rsidRPr="00277F0E" w:rsidTr="004727F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6.1</w:t>
            </w:r>
          </w:p>
        </w:tc>
        <w:tc>
          <w:tcPr>
            <w:tcW w:w="111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06</w:t>
            </w:r>
          </w:p>
        </w:tc>
        <w:tc>
          <w:tcPr>
            <w:tcW w:w="4276"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lang w:eastAsia="uk-UA"/>
              </w:rPr>
            </w:pPr>
            <w:r w:rsidRPr="00277F0E">
              <w:rPr>
                <w:rFonts w:eastAsia="Times New Roman"/>
                <w:lang w:eastAsia="uk-UA"/>
              </w:rPr>
              <w:t>Цивільний захист</w:t>
            </w:r>
          </w:p>
        </w:tc>
        <w:tc>
          <w:tcPr>
            <w:tcW w:w="1843"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lang w:eastAsia="uk-UA"/>
              </w:rPr>
            </w:pPr>
            <w:r w:rsidRPr="00277F0E">
              <w:rPr>
                <w:rFonts w:eastAsia="Times New Roman"/>
                <w:lang w:eastAsia="uk-UA"/>
              </w:rPr>
              <w:t xml:space="preserve">Стратегія Верховинської селищної </w:t>
            </w:r>
            <w:proofErr w:type="gramStart"/>
            <w:r w:rsidRPr="00277F0E">
              <w:rPr>
                <w:rFonts w:eastAsia="Times New Roman"/>
                <w:lang w:eastAsia="uk-UA"/>
              </w:rPr>
              <w:t>ради</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10 060 183</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10 060 183</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r>
      <w:tr w:rsidR="00E96EE1" w:rsidRPr="00277F0E" w:rsidTr="004727FD">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06</w:t>
            </w:r>
          </w:p>
        </w:tc>
        <w:tc>
          <w:tcPr>
            <w:tcW w:w="4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b/>
                <w:bCs/>
                <w:lang w:eastAsia="uk-UA"/>
              </w:rPr>
            </w:pPr>
            <w:r w:rsidRPr="00277F0E">
              <w:rPr>
                <w:rFonts w:eastAsia="Times New Roman"/>
                <w:b/>
                <w:bCs/>
                <w:lang w:eastAsia="uk-UA"/>
              </w:rPr>
              <w:t>Освіта і наука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b/>
                <w:bCs/>
                <w:lang w:eastAsia="uk-UA"/>
              </w:rPr>
            </w:pPr>
            <w:r w:rsidRPr="00277F0E">
              <w:rPr>
                <w:rFonts w:eastAsia="Times New Roman"/>
                <w:b/>
                <w:bCs/>
                <w:lang w:eastAsia="uk-U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104 258 417</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43 558 417</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30 500 000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30 200 000</w:t>
            </w:r>
          </w:p>
        </w:tc>
      </w:tr>
      <w:tr w:rsidR="00E96EE1" w:rsidRPr="00277F0E" w:rsidTr="004727F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7.1</w:t>
            </w:r>
          </w:p>
        </w:tc>
        <w:tc>
          <w:tcPr>
            <w:tcW w:w="111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06</w:t>
            </w:r>
          </w:p>
        </w:tc>
        <w:tc>
          <w:tcPr>
            <w:tcW w:w="4276"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lang w:eastAsia="uk-UA"/>
              </w:rPr>
            </w:pPr>
            <w:r w:rsidRPr="00277F0E">
              <w:rPr>
                <w:rFonts w:eastAsia="Times New Roman"/>
                <w:lang w:eastAsia="uk-UA"/>
              </w:rPr>
              <w:t>Шкільна освіта</w:t>
            </w:r>
          </w:p>
        </w:tc>
        <w:tc>
          <w:tcPr>
            <w:tcW w:w="1843"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lang w:eastAsia="uk-UA"/>
              </w:rPr>
            </w:pPr>
            <w:r w:rsidRPr="00277F0E">
              <w:rPr>
                <w:rFonts w:eastAsia="Times New Roman"/>
                <w:lang w:eastAsia="uk-UA"/>
              </w:rPr>
              <w:t xml:space="preserve">Стратегія Верховинської селищної </w:t>
            </w:r>
            <w:proofErr w:type="gramStart"/>
            <w:r w:rsidRPr="00277F0E">
              <w:rPr>
                <w:rFonts w:eastAsia="Times New Roman"/>
                <w:lang w:eastAsia="uk-UA"/>
              </w:rPr>
              <w:t>ради</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104 258 417</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43 558 417</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30 500 000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30 200 000</w:t>
            </w:r>
          </w:p>
        </w:tc>
      </w:tr>
      <w:tr w:rsidR="00E96EE1" w:rsidRPr="00277F0E" w:rsidTr="004727FD">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10</w:t>
            </w:r>
          </w:p>
        </w:tc>
        <w:tc>
          <w:tcPr>
            <w:tcW w:w="4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b/>
                <w:bCs/>
                <w:lang w:eastAsia="uk-UA"/>
              </w:rPr>
            </w:pPr>
            <w:r w:rsidRPr="00277F0E">
              <w:rPr>
                <w:rFonts w:eastAsia="Times New Roman"/>
                <w:b/>
                <w:bCs/>
                <w:lang w:eastAsia="uk-UA"/>
              </w:rPr>
              <w:t>Культура та інформація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b/>
                <w:bCs/>
                <w:lang w:eastAsia="uk-UA"/>
              </w:rPr>
            </w:pPr>
            <w:r w:rsidRPr="00277F0E">
              <w:rPr>
                <w:rFonts w:eastAsia="Times New Roman"/>
                <w:b/>
                <w:bCs/>
                <w:lang w:eastAsia="uk-U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70 000 000</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30 000 000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20 000 000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20 000 000</w:t>
            </w:r>
          </w:p>
        </w:tc>
      </w:tr>
      <w:tr w:rsidR="00E96EE1" w:rsidRPr="00277F0E" w:rsidTr="004727F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8.1</w:t>
            </w:r>
          </w:p>
        </w:tc>
        <w:tc>
          <w:tcPr>
            <w:tcW w:w="1110" w:type="dxa"/>
            <w:tcBorders>
              <w:top w:val="nil"/>
              <w:left w:val="nil"/>
              <w:bottom w:val="single" w:sz="4" w:space="0" w:color="auto"/>
              <w:right w:val="single" w:sz="4" w:space="0" w:color="auto"/>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10</w:t>
            </w:r>
          </w:p>
        </w:tc>
        <w:tc>
          <w:tcPr>
            <w:tcW w:w="4276"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lang w:eastAsia="uk-UA"/>
              </w:rPr>
            </w:pPr>
            <w:r w:rsidRPr="00277F0E">
              <w:rPr>
                <w:rFonts w:eastAsia="Times New Roman"/>
                <w:lang w:eastAsia="uk-UA"/>
              </w:rPr>
              <w:t>Культурні послуги</w:t>
            </w:r>
          </w:p>
        </w:tc>
        <w:tc>
          <w:tcPr>
            <w:tcW w:w="1843" w:type="dxa"/>
            <w:tcBorders>
              <w:top w:val="nil"/>
              <w:left w:val="nil"/>
              <w:bottom w:val="single" w:sz="4" w:space="0" w:color="auto"/>
              <w:right w:val="single" w:sz="4" w:space="0" w:color="auto"/>
            </w:tcBorders>
            <w:shd w:val="clear" w:color="auto" w:fill="auto"/>
            <w:vAlign w:val="center"/>
            <w:hideMark/>
          </w:tcPr>
          <w:p w:rsidR="00E96EE1" w:rsidRPr="00277F0E" w:rsidRDefault="00E96EE1" w:rsidP="004727FD">
            <w:pPr>
              <w:rPr>
                <w:rFonts w:eastAsia="Times New Roman"/>
                <w:lang w:eastAsia="uk-UA"/>
              </w:rPr>
            </w:pPr>
            <w:r w:rsidRPr="00277F0E">
              <w:rPr>
                <w:rFonts w:eastAsia="Times New Roman"/>
                <w:lang w:eastAsia="uk-UA"/>
              </w:rPr>
              <w:t xml:space="preserve">Стратегія Верховинської селищної </w:t>
            </w:r>
            <w:proofErr w:type="gramStart"/>
            <w:r w:rsidRPr="00277F0E">
              <w:rPr>
                <w:rFonts w:eastAsia="Times New Roman"/>
                <w:lang w:eastAsia="uk-UA"/>
              </w:rPr>
              <w:t>ради</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70 000 000</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30 000 000</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20 000 000</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EE1" w:rsidRPr="00277F0E" w:rsidRDefault="00E96EE1" w:rsidP="004727FD">
            <w:pPr>
              <w:jc w:val="right"/>
              <w:rPr>
                <w:rFonts w:eastAsia="Times New Roman"/>
                <w:color w:val="FFFFFF"/>
                <w:lang w:eastAsia="uk-UA"/>
              </w:rPr>
            </w:pPr>
            <w:r w:rsidRPr="00277F0E">
              <w:rPr>
                <w:rFonts w:eastAsia="Times New Roman"/>
                <w:color w:val="FFFFFF"/>
                <w:lang w:eastAsia="uk-UA"/>
              </w:rPr>
              <w:t>20 000 000</w:t>
            </w:r>
          </w:p>
        </w:tc>
      </w:tr>
      <w:tr w:rsidR="00E96EE1" w:rsidRPr="00277F0E" w:rsidTr="004727FD">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Х</w:t>
            </w:r>
          </w:p>
        </w:tc>
        <w:tc>
          <w:tcPr>
            <w:tcW w:w="111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УСЬОГО</w:t>
            </w:r>
          </w:p>
        </w:tc>
        <w:tc>
          <w:tcPr>
            <w:tcW w:w="4276"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Х</w:t>
            </w:r>
          </w:p>
        </w:tc>
        <w:tc>
          <w:tcPr>
            <w:tcW w:w="1843"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E96EE1" w:rsidRPr="00277F0E" w:rsidRDefault="00E96EE1" w:rsidP="004727FD">
            <w:pPr>
              <w:jc w:val="center"/>
              <w:rPr>
                <w:rFonts w:eastAsia="Times New Roman"/>
                <w:b/>
                <w:bCs/>
                <w:lang w:eastAsia="uk-UA"/>
              </w:rPr>
            </w:pPr>
            <w:r w:rsidRPr="00277F0E">
              <w:rPr>
                <w:rFonts w:eastAsia="Times New Roman"/>
                <w:b/>
                <w:bCs/>
                <w:lang w:eastAsia="uk-UA"/>
              </w:rPr>
              <w:t>Х</w:t>
            </w:r>
          </w:p>
        </w:tc>
        <w:tc>
          <w:tcPr>
            <w:tcW w:w="1417"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689 151 881</w:t>
            </w:r>
          </w:p>
        </w:tc>
        <w:tc>
          <w:tcPr>
            <w:tcW w:w="76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c>
          <w:tcPr>
            <w:tcW w:w="79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0</w:t>
            </w:r>
          </w:p>
        </w:tc>
        <w:tc>
          <w:tcPr>
            <w:tcW w:w="1418"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578 764 864</w:t>
            </w:r>
          </w:p>
        </w:tc>
        <w:tc>
          <w:tcPr>
            <w:tcW w:w="1262"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57 457 478</w:t>
            </w:r>
          </w:p>
        </w:tc>
        <w:tc>
          <w:tcPr>
            <w:tcW w:w="12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96EE1" w:rsidRPr="00277F0E" w:rsidRDefault="00E96EE1" w:rsidP="004727FD">
            <w:pPr>
              <w:jc w:val="right"/>
              <w:rPr>
                <w:rFonts w:eastAsia="Times New Roman"/>
                <w:b/>
                <w:bCs/>
                <w:lang w:eastAsia="uk-UA"/>
              </w:rPr>
            </w:pPr>
            <w:r w:rsidRPr="00277F0E">
              <w:rPr>
                <w:rFonts w:eastAsia="Times New Roman"/>
                <w:b/>
                <w:bCs/>
                <w:lang w:eastAsia="uk-UA"/>
              </w:rPr>
              <w:t>52 929 539</w:t>
            </w:r>
          </w:p>
        </w:tc>
      </w:tr>
      <w:tr w:rsidR="00E96EE1" w:rsidRPr="00277F0E" w:rsidTr="004727FD">
        <w:trPr>
          <w:trHeight w:val="255"/>
        </w:trPr>
        <w:tc>
          <w:tcPr>
            <w:tcW w:w="993"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1110"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6119" w:type="dxa"/>
            <w:gridSpan w:val="2"/>
            <w:vMerge w:val="restart"/>
            <w:tcBorders>
              <w:top w:val="nil"/>
              <w:left w:val="nil"/>
              <w:bottom w:val="nil"/>
              <w:right w:val="nil"/>
            </w:tcBorders>
            <w:shd w:val="clear" w:color="auto" w:fill="auto"/>
            <w:hideMark/>
          </w:tcPr>
          <w:p w:rsidR="00E96EE1" w:rsidRPr="00277F0E" w:rsidRDefault="00E96EE1" w:rsidP="004727FD">
            <w:pPr>
              <w:rPr>
                <w:rFonts w:eastAsia="Times New Roman"/>
                <w:lang w:eastAsia="uk-UA"/>
              </w:rPr>
            </w:pPr>
            <w:r w:rsidRPr="00277F0E">
              <w:rPr>
                <w:rFonts w:eastAsia="Times New Roman"/>
                <w:lang w:eastAsia="uk-UA"/>
              </w:rPr>
              <w:t>Начальник фінансового управління</w:t>
            </w:r>
          </w:p>
        </w:tc>
        <w:tc>
          <w:tcPr>
            <w:tcW w:w="1417" w:type="dxa"/>
            <w:tcBorders>
              <w:top w:val="nil"/>
              <w:left w:val="nil"/>
              <w:bottom w:val="nil"/>
              <w:right w:val="nil"/>
            </w:tcBorders>
            <w:shd w:val="clear" w:color="auto" w:fill="auto"/>
            <w:noWrap/>
            <w:vAlign w:val="bottom"/>
            <w:hideMark/>
          </w:tcPr>
          <w:p w:rsidR="00E96EE1" w:rsidRPr="00277F0E" w:rsidRDefault="00E96EE1" w:rsidP="004727FD">
            <w:pPr>
              <w:rPr>
                <w:rFonts w:eastAsia="Times New Roman"/>
                <w:lang w:eastAsia="uk-UA"/>
              </w:rPr>
            </w:pPr>
          </w:p>
        </w:tc>
        <w:tc>
          <w:tcPr>
            <w:tcW w:w="763" w:type="dxa"/>
            <w:tcBorders>
              <w:top w:val="nil"/>
              <w:left w:val="nil"/>
              <w:bottom w:val="single" w:sz="4" w:space="0" w:color="auto"/>
              <w:right w:val="nil"/>
            </w:tcBorders>
            <w:shd w:val="clear" w:color="auto" w:fill="auto"/>
            <w:noWrap/>
            <w:vAlign w:val="center"/>
            <w:hideMark/>
          </w:tcPr>
          <w:p w:rsidR="00E96EE1" w:rsidRPr="00277F0E" w:rsidRDefault="00E96EE1" w:rsidP="004727FD">
            <w:pPr>
              <w:jc w:val="center"/>
              <w:rPr>
                <w:rFonts w:eastAsia="Times New Roman"/>
                <w:lang w:eastAsia="uk-UA"/>
              </w:rPr>
            </w:pPr>
            <w:r w:rsidRPr="00277F0E">
              <w:rPr>
                <w:rFonts w:eastAsia="Times New Roman"/>
                <w:lang w:eastAsia="uk-UA"/>
              </w:rPr>
              <w:t> </w:t>
            </w:r>
          </w:p>
        </w:tc>
        <w:tc>
          <w:tcPr>
            <w:tcW w:w="796"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2680" w:type="dxa"/>
            <w:gridSpan w:val="2"/>
            <w:tcBorders>
              <w:top w:val="nil"/>
              <w:left w:val="nil"/>
              <w:bottom w:val="single" w:sz="4" w:space="0" w:color="auto"/>
              <w:right w:val="nil"/>
            </w:tcBorders>
            <w:shd w:val="clear" w:color="auto" w:fill="auto"/>
            <w:noWrap/>
            <w:vAlign w:val="center"/>
            <w:hideMark/>
          </w:tcPr>
          <w:p w:rsidR="00E96EE1" w:rsidRPr="00277F0E" w:rsidRDefault="00E96EE1" w:rsidP="004727FD">
            <w:pPr>
              <w:jc w:val="center"/>
              <w:rPr>
                <w:rFonts w:eastAsia="Times New Roman"/>
                <w:lang w:eastAsia="uk-UA"/>
              </w:rPr>
            </w:pPr>
            <w:proofErr w:type="gramStart"/>
            <w:r w:rsidRPr="00277F0E">
              <w:rPr>
                <w:rFonts w:eastAsia="Times New Roman"/>
                <w:lang w:eastAsia="uk-UA"/>
              </w:rPr>
              <w:t>Св</w:t>
            </w:r>
            <w:proofErr w:type="gramEnd"/>
            <w:r w:rsidRPr="00277F0E">
              <w:rPr>
                <w:rFonts w:eastAsia="Times New Roman"/>
                <w:lang w:eastAsia="uk-UA"/>
              </w:rPr>
              <w:t>ітлана БЛИЩУК</w:t>
            </w:r>
          </w:p>
        </w:tc>
        <w:tc>
          <w:tcPr>
            <w:tcW w:w="1290"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r>
      <w:tr w:rsidR="00E96EE1" w:rsidRPr="00277F0E" w:rsidTr="004727FD">
        <w:trPr>
          <w:trHeight w:val="255"/>
        </w:trPr>
        <w:tc>
          <w:tcPr>
            <w:tcW w:w="993"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1110"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6119" w:type="dxa"/>
            <w:gridSpan w:val="2"/>
            <w:vMerge/>
            <w:tcBorders>
              <w:top w:val="nil"/>
              <w:left w:val="nil"/>
              <w:bottom w:val="nil"/>
              <w:right w:val="nil"/>
            </w:tcBorders>
            <w:vAlign w:val="center"/>
            <w:hideMark/>
          </w:tcPr>
          <w:p w:rsidR="00E96EE1" w:rsidRPr="00277F0E" w:rsidRDefault="00E96EE1" w:rsidP="004727FD">
            <w:pPr>
              <w:rPr>
                <w:rFonts w:eastAsia="Times New Roman"/>
                <w:lang w:eastAsia="uk-UA"/>
              </w:rPr>
            </w:pPr>
          </w:p>
        </w:tc>
        <w:tc>
          <w:tcPr>
            <w:tcW w:w="1417"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lang w:eastAsia="uk-UA"/>
              </w:rPr>
            </w:pPr>
          </w:p>
        </w:tc>
        <w:tc>
          <w:tcPr>
            <w:tcW w:w="763" w:type="dxa"/>
            <w:tcBorders>
              <w:top w:val="nil"/>
              <w:left w:val="nil"/>
              <w:bottom w:val="nil"/>
              <w:right w:val="nil"/>
            </w:tcBorders>
            <w:shd w:val="clear" w:color="auto" w:fill="auto"/>
            <w:noWrap/>
            <w:hideMark/>
          </w:tcPr>
          <w:p w:rsidR="00E96EE1" w:rsidRPr="00277F0E" w:rsidRDefault="00E96EE1" w:rsidP="004727FD">
            <w:pPr>
              <w:jc w:val="center"/>
              <w:rPr>
                <w:rFonts w:eastAsia="Times New Roman"/>
                <w:color w:val="333333"/>
                <w:lang w:eastAsia="uk-UA"/>
              </w:rPr>
            </w:pPr>
            <w:r w:rsidRPr="00277F0E">
              <w:rPr>
                <w:rFonts w:eastAsia="Times New Roman"/>
                <w:color w:val="333333"/>
                <w:lang w:eastAsia="uk-UA"/>
              </w:rPr>
              <w:t>(</w:t>
            </w:r>
            <w:proofErr w:type="gramStart"/>
            <w:r w:rsidRPr="00277F0E">
              <w:rPr>
                <w:rFonts w:eastAsia="Times New Roman"/>
                <w:color w:val="333333"/>
                <w:lang w:eastAsia="uk-UA"/>
              </w:rPr>
              <w:t>п</w:t>
            </w:r>
            <w:proofErr w:type="gramEnd"/>
            <w:r w:rsidRPr="00277F0E">
              <w:rPr>
                <w:rFonts w:eastAsia="Times New Roman"/>
                <w:color w:val="333333"/>
                <w:lang w:eastAsia="uk-UA"/>
              </w:rPr>
              <w:t>ідпис)</w:t>
            </w:r>
          </w:p>
        </w:tc>
        <w:tc>
          <w:tcPr>
            <w:tcW w:w="796"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color w:val="333333"/>
                <w:lang w:eastAsia="uk-UA"/>
              </w:rPr>
            </w:pPr>
          </w:p>
        </w:tc>
        <w:tc>
          <w:tcPr>
            <w:tcW w:w="2680" w:type="dxa"/>
            <w:gridSpan w:val="2"/>
            <w:tcBorders>
              <w:top w:val="nil"/>
              <w:left w:val="nil"/>
              <w:bottom w:val="nil"/>
              <w:right w:val="nil"/>
            </w:tcBorders>
            <w:shd w:val="clear" w:color="auto" w:fill="auto"/>
            <w:noWrap/>
            <w:hideMark/>
          </w:tcPr>
          <w:p w:rsidR="00E96EE1" w:rsidRPr="00277F0E" w:rsidRDefault="00E96EE1" w:rsidP="004727FD">
            <w:pPr>
              <w:jc w:val="center"/>
              <w:rPr>
                <w:rFonts w:eastAsia="Times New Roman"/>
                <w:color w:val="333333"/>
                <w:lang w:eastAsia="uk-UA"/>
              </w:rPr>
            </w:pPr>
            <w:r w:rsidRPr="00277F0E">
              <w:rPr>
                <w:rFonts w:eastAsia="Times New Roman"/>
                <w:color w:val="333333"/>
                <w:lang w:eastAsia="uk-UA"/>
              </w:rPr>
              <w:t xml:space="preserve">Власне ім'я </w:t>
            </w:r>
            <w:proofErr w:type="gramStart"/>
            <w:r w:rsidRPr="00277F0E">
              <w:rPr>
                <w:rFonts w:eastAsia="Times New Roman"/>
                <w:color w:val="333333"/>
                <w:lang w:eastAsia="uk-UA"/>
              </w:rPr>
              <w:t>ПР</w:t>
            </w:r>
            <w:proofErr w:type="gramEnd"/>
            <w:r w:rsidRPr="00277F0E">
              <w:rPr>
                <w:rFonts w:eastAsia="Times New Roman"/>
                <w:color w:val="333333"/>
                <w:lang w:eastAsia="uk-UA"/>
              </w:rPr>
              <w:t>ІЗВИЩЕ</w:t>
            </w:r>
          </w:p>
        </w:tc>
        <w:tc>
          <w:tcPr>
            <w:tcW w:w="1290" w:type="dxa"/>
            <w:tcBorders>
              <w:top w:val="nil"/>
              <w:left w:val="nil"/>
              <w:bottom w:val="nil"/>
              <w:right w:val="nil"/>
            </w:tcBorders>
            <w:shd w:val="clear" w:color="auto" w:fill="auto"/>
            <w:noWrap/>
            <w:vAlign w:val="bottom"/>
            <w:hideMark/>
          </w:tcPr>
          <w:p w:rsidR="00E96EE1" w:rsidRPr="00277F0E" w:rsidRDefault="00E96EE1" w:rsidP="004727FD">
            <w:pPr>
              <w:jc w:val="center"/>
              <w:rPr>
                <w:rFonts w:eastAsia="Times New Roman"/>
                <w:color w:val="333333"/>
                <w:lang w:eastAsia="uk-UA"/>
              </w:rPr>
            </w:pPr>
          </w:p>
        </w:tc>
      </w:tr>
    </w:tbl>
    <w:p w:rsidR="00E96EE1" w:rsidRPr="00070F1E" w:rsidRDefault="00E96EE1" w:rsidP="00E96EE1">
      <w:pPr>
        <w:suppressAutoHyphens/>
        <w:rPr>
          <w:b/>
          <w:kern w:val="2"/>
          <w:lang w:val="uk-UA"/>
        </w:rPr>
      </w:pPr>
    </w:p>
    <w:p w:rsidR="00E96EE1" w:rsidRPr="00277F0E" w:rsidRDefault="00E96EE1" w:rsidP="00E96EE1">
      <w:pPr>
        <w:suppressAutoHyphens/>
        <w:jc w:val="center"/>
        <w:rPr>
          <w:kern w:val="2"/>
        </w:rPr>
      </w:pPr>
      <w:r w:rsidRPr="00277F0E">
        <w:rPr>
          <w:b/>
          <w:kern w:val="2"/>
        </w:rPr>
        <w:t xml:space="preserve"> </w:t>
      </w:r>
      <w:proofErr w:type="gramStart"/>
      <w:r w:rsidRPr="00277F0E">
        <w:rPr>
          <w:b/>
          <w:kern w:val="2"/>
        </w:rPr>
        <w:t>Пр</w:t>
      </w:r>
      <w:proofErr w:type="gramEnd"/>
      <w:r w:rsidRPr="00277F0E">
        <w:rPr>
          <w:b/>
          <w:kern w:val="2"/>
        </w:rPr>
        <w:t xml:space="preserve">іоритетні напрями публічного інвестування                                      </w:t>
      </w:r>
    </w:p>
    <w:p w:rsidR="00E96EE1" w:rsidRPr="00277F0E" w:rsidRDefault="00E96EE1" w:rsidP="00E96EE1">
      <w:pPr>
        <w:suppressAutoHyphens/>
        <w:jc w:val="center"/>
        <w:rPr>
          <w:b/>
          <w:kern w:val="2"/>
        </w:rPr>
      </w:pPr>
      <w:r w:rsidRPr="00277F0E">
        <w:rPr>
          <w:b/>
          <w:kern w:val="2"/>
        </w:rPr>
        <w:t xml:space="preserve">  До Середньострокового плану </w:t>
      </w:r>
      <w:proofErr w:type="gramStart"/>
      <w:r w:rsidRPr="00277F0E">
        <w:rPr>
          <w:b/>
          <w:kern w:val="2"/>
        </w:rPr>
        <w:t>пр</w:t>
      </w:r>
      <w:proofErr w:type="gramEnd"/>
      <w:r w:rsidRPr="00277F0E">
        <w:rPr>
          <w:b/>
          <w:kern w:val="2"/>
        </w:rPr>
        <w:t xml:space="preserve">іоритетних публічних інвестицій </w:t>
      </w:r>
    </w:p>
    <w:p w:rsidR="00E96EE1" w:rsidRPr="00277F0E" w:rsidRDefault="00E96EE1" w:rsidP="00E96EE1">
      <w:pPr>
        <w:suppressAutoHyphens/>
        <w:jc w:val="center"/>
        <w:rPr>
          <w:b/>
          <w:kern w:val="2"/>
        </w:rPr>
      </w:pPr>
      <w:r w:rsidRPr="00277F0E">
        <w:rPr>
          <w:b/>
          <w:kern w:val="2"/>
        </w:rPr>
        <w:t>на 2026 – 2028 роки</w:t>
      </w:r>
    </w:p>
    <w:p w:rsidR="00E96EE1" w:rsidRPr="00277F0E" w:rsidRDefault="00E96EE1" w:rsidP="00E96EE1">
      <w:pPr>
        <w:suppressAutoHyphens/>
        <w:jc w:val="center"/>
        <w:rPr>
          <w:b/>
          <w:kern w:val="2"/>
        </w:rPr>
      </w:pPr>
    </w:p>
    <w:p w:rsidR="00E96EE1" w:rsidRPr="00277F0E" w:rsidRDefault="00E96EE1" w:rsidP="00E96EE1">
      <w:pPr>
        <w:suppressAutoHyphens/>
        <w:rPr>
          <w:b/>
          <w:kern w:val="2"/>
        </w:rPr>
      </w:pPr>
      <w:r w:rsidRPr="00277F0E">
        <w:rPr>
          <w:b/>
          <w:kern w:val="2"/>
        </w:rPr>
        <w:t>Галузь (сектор) для публічного інвестування: Муніципальна структура та послуги</w:t>
      </w:r>
    </w:p>
    <w:p w:rsidR="00E96EE1" w:rsidRPr="00277F0E" w:rsidRDefault="00E96EE1" w:rsidP="00E96EE1">
      <w:pPr>
        <w:suppressAutoHyphens/>
        <w:rPr>
          <w:b/>
          <w:kern w:val="2"/>
        </w:rPr>
      </w:pPr>
      <w:proofErr w:type="gramStart"/>
      <w:r w:rsidRPr="00277F0E">
        <w:rPr>
          <w:b/>
          <w:kern w:val="2"/>
        </w:rPr>
        <w:t>П</w:t>
      </w:r>
      <w:proofErr w:type="gramEnd"/>
      <w:r w:rsidRPr="00277F0E">
        <w:rPr>
          <w:b/>
          <w:kern w:val="2"/>
        </w:rPr>
        <w:t>ідсектор: Водопостачання та водовідведення</w:t>
      </w:r>
    </w:p>
    <w:p w:rsidR="00E96EE1" w:rsidRPr="00277F0E" w:rsidRDefault="00E96EE1" w:rsidP="00E96EE1">
      <w:pPr>
        <w:suppressAutoHyphens/>
        <w:rPr>
          <w:kern w:val="2"/>
        </w:rPr>
      </w:pPr>
      <w:r w:rsidRPr="00277F0E">
        <w:rPr>
          <w:kern w:val="2"/>
        </w:rPr>
        <w:t>Відповідальний за галузь: Відділ житлово-комунального господарства Верховинської селищної ради</w:t>
      </w:r>
    </w:p>
    <w:p w:rsidR="00E96EE1" w:rsidRPr="00277F0E" w:rsidRDefault="00E96EE1" w:rsidP="00E96EE1">
      <w:pPr>
        <w:suppressAutoHyphens/>
        <w:rPr>
          <w:kern w:val="2"/>
        </w:rPr>
      </w:pPr>
      <w:r w:rsidRPr="00277F0E">
        <w:rPr>
          <w:bCs/>
          <w:kern w:val="2"/>
        </w:rPr>
        <w:t>Граничний сукупний обсяг публічних інвестицій на середньостроковий період 2026-2028 роки</w:t>
      </w:r>
      <w:r w:rsidRPr="00277F0E">
        <w:rPr>
          <w:b/>
          <w:kern w:val="2"/>
        </w:rPr>
        <w:t xml:space="preserve"> – 10 679 254,00 грн </w:t>
      </w:r>
    </w:p>
    <w:p w:rsidR="00E96EE1" w:rsidRPr="00277F0E" w:rsidRDefault="00E96EE1" w:rsidP="00E96EE1">
      <w:pPr>
        <w:suppressAutoHyphens/>
        <w:rPr>
          <w:kern w:val="2"/>
        </w:rPr>
      </w:pPr>
    </w:p>
    <w:p w:rsidR="00E96EE1" w:rsidRPr="00277F0E" w:rsidRDefault="00E96EE1" w:rsidP="00E96EE1">
      <w:pPr>
        <w:rPr>
          <w:bCs/>
          <w:kern w:val="2"/>
        </w:rPr>
      </w:pPr>
    </w:p>
    <w:tbl>
      <w:tblPr>
        <w:tblStyle w:val="10"/>
        <w:tblW w:w="15201" w:type="dxa"/>
        <w:tblLayout w:type="fixed"/>
        <w:tblLook w:val="04A0"/>
      </w:tblPr>
      <w:tblGrid>
        <w:gridCol w:w="3823"/>
        <w:gridCol w:w="1955"/>
        <w:gridCol w:w="1276"/>
        <w:gridCol w:w="851"/>
        <w:gridCol w:w="2296"/>
        <w:gridCol w:w="1701"/>
        <w:gridCol w:w="1701"/>
        <w:gridCol w:w="1598"/>
      </w:tblGrid>
      <w:tr w:rsidR="00E96EE1" w:rsidRPr="00277F0E" w:rsidTr="004727FD">
        <w:tc>
          <w:tcPr>
            <w:tcW w:w="3823" w:type="dxa"/>
          </w:tcPr>
          <w:p w:rsidR="00E96EE1" w:rsidRPr="00277F0E" w:rsidRDefault="00E96EE1" w:rsidP="004727FD">
            <w:pPr>
              <w:tabs>
                <w:tab w:val="left" w:pos="1260"/>
              </w:tabs>
              <w:jc w:val="center"/>
              <w:rPr>
                <w:b/>
                <w:kern w:val="2"/>
                <w:sz w:val="24"/>
                <w:szCs w:val="24"/>
              </w:rPr>
            </w:pPr>
            <w:r w:rsidRPr="00277F0E">
              <w:rPr>
                <w:b/>
                <w:kern w:val="2"/>
                <w:sz w:val="24"/>
                <w:szCs w:val="24"/>
              </w:rPr>
              <w:t>Напрям</w:t>
            </w:r>
          </w:p>
          <w:p w:rsidR="00E96EE1" w:rsidRPr="00277F0E" w:rsidRDefault="00E96EE1" w:rsidP="004727FD">
            <w:pPr>
              <w:tabs>
                <w:tab w:val="left" w:pos="1260"/>
              </w:tabs>
              <w:jc w:val="center"/>
              <w:rPr>
                <w:b/>
                <w:kern w:val="2"/>
                <w:sz w:val="24"/>
                <w:szCs w:val="24"/>
              </w:rPr>
            </w:pPr>
            <w:r w:rsidRPr="00277F0E">
              <w:rPr>
                <w:b/>
                <w:kern w:val="2"/>
                <w:sz w:val="24"/>
                <w:szCs w:val="24"/>
              </w:rPr>
              <w:t>публічного інвестування</w:t>
            </w:r>
          </w:p>
        </w:tc>
        <w:tc>
          <w:tcPr>
            <w:tcW w:w="1955"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ільовий показник</w:t>
            </w:r>
          </w:p>
        </w:tc>
        <w:tc>
          <w:tcPr>
            <w:tcW w:w="1276" w:type="dxa"/>
          </w:tcPr>
          <w:p w:rsidR="00E96EE1" w:rsidRPr="00277F0E" w:rsidRDefault="00E96EE1" w:rsidP="004727FD">
            <w:pPr>
              <w:tabs>
                <w:tab w:val="left" w:pos="1260"/>
              </w:tabs>
              <w:jc w:val="center"/>
              <w:rPr>
                <w:b/>
                <w:kern w:val="2"/>
                <w:sz w:val="24"/>
                <w:szCs w:val="24"/>
              </w:rPr>
            </w:pPr>
            <w:r w:rsidRPr="00277F0E">
              <w:rPr>
                <w:b/>
                <w:kern w:val="2"/>
                <w:sz w:val="24"/>
                <w:szCs w:val="24"/>
              </w:rPr>
              <w:t xml:space="preserve">     Базове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значе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ння</w:t>
            </w:r>
          </w:p>
          <w:p w:rsidR="00E96EE1" w:rsidRPr="00277F0E" w:rsidRDefault="00E96EE1" w:rsidP="004727FD">
            <w:pPr>
              <w:tabs>
                <w:tab w:val="left" w:pos="1260"/>
              </w:tabs>
              <w:jc w:val="center"/>
              <w:rPr>
                <w:b/>
                <w:kern w:val="2"/>
                <w:sz w:val="24"/>
                <w:szCs w:val="24"/>
              </w:rPr>
            </w:pPr>
          </w:p>
          <w:p w:rsidR="00E96EE1" w:rsidRPr="00277F0E" w:rsidRDefault="00E96EE1" w:rsidP="004727FD">
            <w:pPr>
              <w:tabs>
                <w:tab w:val="left" w:pos="1260"/>
              </w:tabs>
              <w:jc w:val="center"/>
              <w:rPr>
                <w:b/>
                <w:kern w:val="2"/>
                <w:sz w:val="24"/>
                <w:szCs w:val="24"/>
              </w:rPr>
            </w:pPr>
          </w:p>
        </w:tc>
        <w:tc>
          <w:tcPr>
            <w:tcW w:w="851"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 2028</w:t>
            </w:r>
          </w:p>
        </w:tc>
        <w:tc>
          <w:tcPr>
            <w:tcW w:w="2296" w:type="dxa"/>
          </w:tcPr>
          <w:p w:rsidR="00E96EE1" w:rsidRPr="00277F0E" w:rsidRDefault="00E96EE1" w:rsidP="004727FD">
            <w:pPr>
              <w:tabs>
                <w:tab w:val="left" w:pos="1260"/>
              </w:tabs>
              <w:rPr>
                <w:b/>
                <w:kern w:val="2"/>
                <w:sz w:val="24"/>
                <w:szCs w:val="24"/>
              </w:rPr>
            </w:pPr>
            <w:r w:rsidRPr="00277F0E">
              <w:rPr>
                <w:b/>
                <w:kern w:val="2"/>
                <w:sz w:val="24"/>
                <w:szCs w:val="24"/>
              </w:rPr>
              <w:t xml:space="preserve">       Стратегія</w:t>
            </w:r>
          </w:p>
        </w:tc>
        <w:tc>
          <w:tcPr>
            <w:tcW w:w="5000" w:type="dxa"/>
            <w:gridSpan w:val="3"/>
          </w:tcPr>
          <w:p w:rsidR="00E96EE1" w:rsidRPr="00277F0E" w:rsidRDefault="00E96EE1" w:rsidP="004727FD">
            <w:pPr>
              <w:tabs>
                <w:tab w:val="left" w:pos="1260"/>
              </w:tabs>
              <w:jc w:val="center"/>
              <w:rPr>
                <w:b/>
                <w:kern w:val="2"/>
                <w:sz w:val="24"/>
                <w:szCs w:val="24"/>
              </w:rPr>
            </w:pPr>
            <w:r w:rsidRPr="00277F0E">
              <w:rPr>
                <w:b/>
                <w:kern w:val="2"/>
                <w:sz w:val="24"/>
                <w:szCs w:val="24"/>
              </w:rPr>
              <w:t>Орієнтовні потреби щодо здійснення публічних інвестицій, прогнозовані фінансові потреби  на 2026 – 2028 роки</w:t>
            </w:r>
          </w:p>
        </w:tc>
      </w:tr>
      <w:tr w:rsidR="00E96EE1" w:rsidRPr="00277F0E" w:rsidTr="004727FD">
        <w:trPr>
          <w:trHeight w:val="675"/>
        </w:trPr>
        <w:tc>
          <w:tcPr>
            <w:tcW w:w="3823"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Модернізація систем водопостачання і водовідведення (Будівництво необхідних споруд для очищення </w:t>
            </w:r>
            <w:proofErr w:type="gramStart"/>
            <w:r w:rsidRPr="00277F0E">
              <w:rPr>
                <w:bCs/>
                <w:color w:val="000000" w:themeColor="text1"/>
                <w:kern w:val="2"/>
                <w:sz w:val="24"/>
                <w:szCs w:val="24"/>
              </w:rPr>
              <w:t>ст</w:t>
            </w:r>
            <w:proofErr w:type="gramEnd"/>
            <w:r w:rsidRPr="00277F0E">
              <w:rPr>
                <w:bCs/>
                <w:color w:val="000000" w:themeColor="text1"/>
                <w:kern w:val="2"/>
                <w:sz w:val="24"/>
                <w:szCs w:val="24"/>
              </w:rPr>
              <w:t>ічних вод в селищі Верховина Верховинського району Івано-Франківської області</w:t>
            </w:r>
          </w:p>
        </w:tc>
        <w:tc>
          <w:tcPr>
            <w:tcW w:w="1955" w:type="dxa"/>
            <w:vMerge w:val="restart"/>
            <w:tcBorders>
              <w:top w:val="single" w:sz="4" w:space="0" w:color="auto"/>
              <w:left w:val="single" w:sz="4" w:space="0" w:color="auto"/>
            </w:tcBorders>
          </w:tcPr>
          <w:p w:rsidR="00E96EE1" w:rsidRPr="00277F0E" w:rsidRDefault="00E96EE1" w:rsidP="004727FD">
            <w:pPr>
              <w:tabs>
                <w:tab w:val="left" w:pos="1260"/>
              </w:tabs>
              <w:rPr>
                <w:bCs/>
                <w:color w:val="000000" w:themeColor="text1"/>
                <w:kern w:val="2"/>
                <w:sz w:val="24"/>
                <w:szCs w:val="24"/>
              </w:rPr>
            </w:pPr>
            <w:r w:rsidRPr="00277F0E">
              <w:rPr>
                <w:rFonts w:eastAsia="Times New Roman"/>
                <w:color w:val="000000" w:themeColor="text1"/>
                <w:sz w:val="24"/>
                <w:szCs w:val="24"/>
                <w:lang w:eastAsia="uk-UA"/>
              </w:rPr>
              <w:t>Продуктивність модернізованих очисних споруд, м³/добу</w:t>
            </w:r>
          </w:p>
        </w:tc>
        <w:tc>
          <w:tcPr>
            <w:tcW w:w="1276"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    0</w:t>
            </w:r>
          </w:p>
        </w:tc>
        <w:tc>
          <w:tcPr>
            <w:tcW w:w="851"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350</w:t>
            </w:r>
          </w:p>
        </w:tc>
        <w:tc>
          <w:tcPr>
            <w:tcW w:w="2296"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Стратегія розвитку Верховинської селищної територіальної </w:t>
            </w:r>
            <w:proofErr w:type="gramStart"/>
            <w:r w:rsidRPr="00277F0E">
              <w:rPr>
                <w:bCs/>
                <w:color w:val="000000" w:themeColor="text1"/>
                <w:kern w:val="2"/>
                <w:sz w:val="24"/>
                <w:szCs w:val="24"/>
              </w:rPr>
              <w:t>громади  на</w:t>
            </w:r>
            <w:proofErr w:type="gramEnd"/>
            <w:r w:rsidRPr="00277F0E">
              <w:rPr>
                <w:bCs/>
                <w:color w:val="000000" w:themeColor="text1"/>
                <w:kern w:val="2"/>
                <w:sz w:val="24"/>
                <w:szCs w:val="24"/>
              </w:rPr>
              <w:t xml:space="preserve"> 2024 -2028 роки</w:t>
            </w:r>
          </w:p>
        </w:tc>
        <w:tc>
          <w:tcPr>
            <w:tcW w:w="1701" w:type="dxa"/>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   2026</w:t>
            </w:r>
          </w:p>
        </w:tc>
        <w:tc>
          <w:tcPr>
            <w:tcW w:w="1701" w:type="dxa"/>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   2027</w:t>
            </w:r>
          </w:p>
        </w:tc>
        <w:tc>
          <w:tcPr>
            <w:tcW w:w="1598" w:type="dxa"/>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   2028</w:t>
            </w:r>
          </w:p>
        </w:tc>
      </w:tr>
      <w:tr w:rsidR="00E96EE1" w:rsidRPr="00277F0E" w:rsidTr="004727FD">
        <w:trPr>
          <w:trHeight w:val="690"/>
        </w:trPr>
        <w:tc>
          <w:tcPr>
            <w:tcW w:w="3823" w:type="dxa"/>
            <w:vMerge/>
          </w:tcPr>
          <w:p w:rsidR="00E96EE1" w:rsidRPr="00277F0E" w:rsidRDefault="00E96EE1" w:rsidP="004727FD">
            <w:pPr>
              <w:tabs>
                <w:tab w:val="left" w:pos="1260"/>
              </w:tabs>
              <w:rPr>
                <w:bCs/>
                <w:color w:val="000000" w:themeColor="text1"/>
                <w:kern w:val="2"/>
                <w:sz w:val="24"/>
                <w:szCs w:val="24"/>
              </w:rPr>
            </w:pPr>
          </w:p>
        </w:tc>
        <w:tc>
          <w:tcPr>
            <w:tcW w:w="1955" w:type="dxa"/>
            <w:vMerge/>
            <w:tcBorders>
              <w:left w:val="single" w:sz="4" w:space="0" w:color="auto"/>
              <w:bottom w:val="single" w:sz="4" w:space="0" w:color="auto"/>
            </w:tcBorders>
          </w:tcPr>
          <w:p w:rsidR="00E96EE1" w:rsidRPr="00277F0E" w:rsidRDefault="00E96EE1" w:rsidP="004727FD">
            <w:pPr>
              <w:tabs>
                <w:tab w:val="left" w:pos="1260"/>
              </w:tabs>
              <w:rPr>
                <w:bCs/>
                <w:color w:val="000000" w:themeColor="text1"/>
                <w:kern w:val="2"/>
                <w:sz w:val="24"/>
                <w:szCs w:val="24"/>
              </w:rPr>
            </w:pPr>
          </w:p>
        </w:tc>
        <w:tc>
          <w:tcPr>
            <w:tcW w:w="1276" w:type="dxa"/>
            <w:vMerge/>
          </w:tcPr>
          <w:p w:rsidR="00E96EE1" w:rsidRPr="00277F0E" w:rsidRDefault="00E96EE1" w:rsidP="004727FD">
            <w:pPr>
              <w:tabs>
                <w:tab w:val="left" w:pos="1260"/>
              </w:tabs>
              <w:rPr>
                <w:bCs/>
                <w:color w:val="000000" w:themeColor="text1"/>
                <w:kern w:val="2"/>
                <w:sz w:val="24"/>
                <w:szCs w:val="24"/>
              </w:rPr>
            </w:pPr>
          </w:p>
        </w:tc>
        <w:tc>
          <w:tcPr>
            <w:tcW w:w="851" w:type="dxa"/>
            <w:vMerge/>
          </w:tcPr>
          <w:p w:rsidR="00E96EE1" w:rsidRPr="00277F0E" w:rsidRDefault="00E96EE1" w:rsidP="004727FD">
            <w:pPr>
              <w:tabs>
                <w:tab w:val="left" w:pos="1260"/>
              </w:tabs>
              <w:rPr>
                <w:bCs/>
                <w:color w:val="000000" w:themeColor="text1"/>
                <w:kern w:val="2"/>
                <w:sz w:val="24"/>
                <w:szCs w:val="24"/>
              </w:rPr>
            </w:pPr>
          </w:p>
        </w:tc>
        <w:tc>
          <w:tcPr>
            <w:tcW w:w="2296" w:type="dxa"/>
            <w:vMerge/>
          </w:tcPr>
          <w:p w:rsidR="00E96EE1" w:rsidRPr="00277F0E" w:rsidRDefault="00E96EE1" w:rsidP="004727FD">
            <w:pPr>
              <w:tabs>
                <w:tab w:val="left" w:pos="1260"/>
              </w:tabs>
              <w:rPr>
                <w:bCs/>
                <w:color w:val="000000" w:themeColor="text1"/>
                <w:kern w:val="2"/>
                <w:sz w:val="24"/>
                <w:szCs w:val="24"/>
              </w:rPr>
            </w:pPr>
          </w:p>
        </w:tc>
        <w:tc>
          <w:tcPr>
            <w:tcW w:w="1701" w:type="dxa"/>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5 692 237,0</w:t>
            </w:r>
          </w:p>
        </w:tc>
        <w:tc>
          <w:tcPr>
            <w:tcW w:w="1701" w:type="dxa"/>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2 457 478,00</w:t>
            </w:r>
          </w:p>
        </w:tc>
        <w:tc>
          <w:tcPr>
            <w:tcW w:w="1598" w:type="dxa"/>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2 529 539,00</w:t>
            </w:r>
          </w:p>
        </w:tc>
      </w:tr>
    </w:tbl>
    <w:p w:rsidR="00E96EE1" w:rsidRPr="00277F0E" w:rsidRDefault="00E96EE1" w:rsidP="00E96EE1">
      <w:pPr>
        <w:suppressAutoHyphens/>
        <w:jc w:val="center"/>
        <w:rPr>
          <w:b/>
          <w:kern w:val="2"/>
        </w:rPr>
      </w:pPr>
    </w:p>
    <w:p w:rsidR="00E96EE1" w:rsidRPr="00277F0E" w:rsidRDefault="00E96EE1" w:rsidP="00E96EE1">
      <w:pPr>
        <w:suppressAutoHyphens/>
        <w:jc w:val="center"/>
        <w:rPr>
          <w:b/>
          <w:kern w:val="2"/>
        </w:rPr>
      </w:pPr>
    </w:p>
    <w:p w:rsidR="00E96EE1" w:rsidRPr="00277F0E" w:rsidRDefault="00E96EE1" w:rsidP="00E96EE1">
      <w:pPr>
        <w:suppressAutoHyphens/>
        <w:rPr>
          <w:b/>
          <w:kern w:val="2"/>
        </w:rPr>
      </w:pPr>
      <w:r w:rsidRPr="00277F0E">
        <w:rPr>
          <w:b/>
          <w:kern w:val="2"/>
        </w:rPr>
        <w:t>Галузь (сектор) для публічного інвестування: Муніципальна структура та послуги</w:t>
      </w:r>
    </w:p>
    <w:p w:rsidR="00E96EE1" w:rsidRPr="00277F0E" w:rsidRDefault="00E96EE1" w:rsidP="00E96EE1">
      <w:pPr>
        <w:suppressAutoHyphens/>
        <w:rPr>
          <w:b/>
          <w:kern w:val="2"/>
        </w:rPr>
      </w:pPr>
      <w:proofErr w:type="gramStart"/>
      <w:r w:rsidRPr="00277F0E">
        <w:rPr>
          <w:b/>
          <w:kern w:val="2"/>
        </w:rPr>
        <w:t>П</w:t>
      </w:r>
      <w:proofErr w:type="gramEnd"/>
      <w:r w:rsidRPr="00277F0E">
        <w:rPr>
          <w:b/>
          <w:kern w:val="2"/>
        </w:rPr>
        <w:t>ідсектор: Водопостачання та водовідведення</w:t>
      </w:r>
    </w:p>
    <w:p w:rsidR="00E96EE1" w:rsidRPr="00277F0E" w:rsidRDefault="00E96EE1" w:rsidP="00E96EE1">
      <w:pPr>
        <w:suppressAutoHyphens/>
        <w:rPr>
          <w:kern w:val="2"/>
        </w:rPr>
      </w:pPr>
      <w:r w:rsidRPr="00277F0E">
        <w:rPr>
          <w:kern w:val="2"/>
        </w:rPr>
        <w:t>Відповідальний за галузь: Відділ житлово-комунального господарства Верховинської селищної ради</w:t>
      </w:r>
    </w:p>
    <w:p w:rsidR="00E96EE1" w:rsidRPr="00277F0E" w:rsidRDefault="00E96EE1" w:rsidP="00E96EE1">
      <w:pPr>
        <w:suppressAutoHyphens/>
        <w:rPr>
          <w:kern w:val="2"/>
        </w:rPr>
      </w:pPr>
      <w:r w:rsidRPr="00277F0E">
        <w:rPr>
          <w:bCs/>
          <w:kern w:val="2"/>
        </w:rPr>
        <w:t>Граничний сукупний обсяг публічних інвестицій на середньостроковий період 2026-2028 роки</w:t>
      </w:r>
      <w:r w:rsidRPr="00277F0E">
        <w:rPr>
          <w:b/>
          <w:kern w:val="2"/>
        </w:rPr>
        <w:t xml:space="preserve"> – 3 245 849,0 грн </w:t>
      </w:r>
    </w:p>
    <w:p w:rsidR="00E96EE1" w:rsidRPr="00277F0E" w:rsidRDefault="00E96EE1" w:rsidP="00E96EE1">
      <w:pPr>
        <w:suppressAutoHyphens/>
        <w:rPr>
          <w:kern w:val="2"/>
        </w:rPr>
      </w:pPr>
    </w:p>
    <w:p w:rsidR="00E96EE1" w:rsidRPr="00277F0E" w:rsidRDefault="00E96EE1" w:rsidP="00E96EE1">
      <w:pPr>
        <w:rPr>
          <w:bCs/>
          <w:kern w:val="2"/>
        </w:rPr>
      </w:pPr>
    </w:p>
    <w:tbl>
      <w:tblPr>
        <w:tblStyle w:val="10"/>
        <w:tblW w:w="15201" w:type="dxa"/>
        <w:tblLayout w:type="fixed"/>
        <w:tblLook w:val="04A0"/>
      </w:tblPr>
      <w:tblGrid>
        <w:gridCol w:w="3823"/>
        <w:gridCol w:w="1955"/>
        <w:gridCol w:w="1276"/>
        <w:gridCol w:w="851"/>
        <w:gridCol w:w="2296"/>
        <w:gridCol w:w="1701"/>
        <w:gridCol w:w="1701"/>
        <w:gridCol w:w="1598"/>
      </w:tblGrid>
      <w:tr w:rsidR="00E96EE1" w:rsidRPr="00277F0E" w:rsidTr="004727FD">
        <w:tc>
          <w:tcPr>
            <w:tcW w:w="3823" w:type="dxa"/>
          </w:tcPr>
          <w:p w:rsidR="00E96EE1" w:rsidRPr="00277F0E" w:rsidRDefault="00E96EE1" w:rsidP="004727FD">
            <w:pPr>
              <w:tabs>
                <w:tab w:val="left" w:pos="1260"/>
              </w:tabs>
              <w:jc w:val="center"/>
              <w:rPr>
                <w:b/>
                <w:kern w:val="2"/>
                <w:sz w:val="24"/>
                <w:szCs w:val="24"/>
              </w:rPr>
            </w:pPr>
            <w:r w:rsidRPr="00277F0E">
              <w:rPr>
                <w:b/>
                <w:kern w:val="2"/>
                <w:sz w:val="24"/>
                <w:szCs w:val="24"/>
              </w:rPr>
              <w:t>Напрям</w:t>
            </w:r>
          </w:p>
          <w:p w:rsidR="00E96EE1" w:rsidRPr="00277F0E" w:rsidRDefault="00E96EE1" w:rsidP="004727FD">
            <w:pPr>
              <w:tabs>
                <w:tab w:val="left" w:pos="1260"/>
              </w:tabs>
              <w:jc w:val="center"/>
              <w:rPr>
                <w:b/>
                <w:kern w:val="2"/>
                <w:sz w:val="24"/>
                <w:szCs w:val="24"/>
              </w:rPr>
            </w:pPr>
            <w:r w:rsidRPr="00277F0E">
              <w:rPr>
                <w:b/>
                <w:kern w:val="2"/>
                <w:sz w:val="24"/>
                <w:szCs w:val="24"/>
              </w:rPr>
              <w:t>публічного інвестування</w:t>
            </w:r>
          </w:p>
        </w:tc>
        <w:tc>
          <w:tcPr>
            <w:tcW w:w="1955"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ільовий показник</w:t>
            </w:r>
          </w:p>
        </w:tc>
        <w:tc>
          <w:tcPr>
            <w:tcW w:w="1276" w:type="dxa"/>
          </w:tcPr>
          <w:p w:rsidR="00E96EE1" w:rsidRPr="00277F0E" w:rsidRDefault="00E96EE1" w:rsidP="004727FD">
            <w:pPr>
              <w:tabs>
                <w:tab w:val="left" w:pos="1260"/>
              </w:tabs>
              <w:jc w:val="center"/>
              <w:rPr>
                <w:b/>
                <w:kern w:val="2"/>
                <w:sz w:val="24"/>
                <w:szCs w:val="24"/>
              </w:rPr>
            </w:pPr>
            <w:r w:rsidRPr="00277F0E">
              <w:rPr>
                <w:b/>
                <w:kern w:val="2"/>
                <w:sz w:val="24"/>
                <w:szCs w:val="24"/>
              </w:rPr>
              <w:t xml:space="preserve">     Базове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значе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ння</w:t>
            </w:r>
          </w:p>
          <w:p w:rsidR="00E96EE1" w:rsidRPr="00277F0E" w:rsidRDefault="00E96EE1" w:rsidP="004727FD">
            <w:pPr>
              <w:tabs>
                <w:tab w:val="left" w:pos="1260"/>
              </w:tabs>
              <w:jc w:val="center"/>
              <w:rPr>
                <w:b/>
                <w:kern w:val="2"/>
                <w:sz w:val="24"/>
                <w:szCs w:val="24"/>
              </w:rPr>
            </w:pPr>
          </w:p>
          <w:p w:rsidR="00E96EE1" w:rsidRPr="00277F0E" w:rsidRDefault="00E96EE1" w:rsidP="004727FD">
            <w:pPr>
              <w:tabs>
                <w:tab w:val="left" w:pos="1260"/>
              </w:tabs>
              <w:jc w:val="center"/>
              <w:rPr>
                <w:b/>
                <w:kern w:val="2"/>
                <w:sz w:val="24"/>
                <w:szCs w:val="24"/>
              </w:rPr>
            </w:pPr>
          </w:p>
        </w:tc>
        <w:tc>
          <w:tcPr>
            <w:tcW w:w="851"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lastRenderedPageBreak/>
              <w:t>Ц</w:t>
            </w:r>
            <w:proofErr w:type="gramEnd"/>
            <w:r w:rsidRPr="00277F0E">
              <w:rPr>
                <w:b/>
                <w:kern w:val="2"/>
                <w:sz w:val="24"/>
                <w:szCs w:val="24"/>
              </w:rPr>
              <w:t>іль 2028</w:t>
            </w:r>
          </w:p>
        </w:tc>
        <w:tc>
          <w:tcPr>
            <w:tcW w:w="2296" w:type="dxa"/>
          </w:tcPr>
          <w:p w:rsidR="00E96EE1" w:rsidRPr="00277F0E" w:rsidRDefault="00E96EE1" w:rsidP="004727FD">
            <w:pPr>
              <w:tabs>
                <w:tab w:val="left" w:pos="1260"/>
              </w:tabs>
              <w:rPr>
                <w:b/>
                <w:kern w:val="2"/>
                <w:sz w:val="24"/>
                <w:szCs w:val="24"/>
              </w:rPr>
            </w:pPr>
            <w:r w:rsidRPr="00277F0E">
              <w:rPr>
                <w:b/>
                <w:kern w:val="2"/>
                <w:sz w:val="24"/>
                <w:szCs w:val="24"/>
              </w:rPr>
              <w:t xml:space="preserve">       Стратегія</w:t>
            </w:r>
          </w:p>
        </w:tc>
        <w:tc>
          <w:tcPr>
            <w:tcW w:w="5000" w:type="dxa"/>
            <w:gridSpan w:val="3"/>
          </w:tcPr>
          <w:p w:rsidR="00E96EE1" w:rsidRPr="00277F0E" w:rsidRDefault="00E96EE1" w:rsidP="004727FD">
            <w:pPr>
              <w:tabs>
                <w:tab w:val="left" w:pos="1260"/>
              </w:tabs>
              <w:jc w:val="center"/>
              <w:rPr>
                <w:b/>
                <w:kern w:val="2"/>
                <w:sz w:val="24"/>
                <w:szCs w:val="24"/>
              </w:rPr>
            </w:pPr>
            <w:r w:rsidRPr="00277F0E">
              <w:rPr>
                <w:b/>
                <w:kern w:val="2"/>
                <w:sz w:val="24"/>
                <w:szCs w:val="24"/>
              </w:rPr>
              <w:t>Орієнтовні потреби щодо здійснення публічних інвестицій, прогнозовані фінансові потреби  на 2026 – 2028 роки</w:t>
            </w:r>
          </w:p>
        </w:tc>
      </w:tr>
      <w:tr w:rsidR="00E96EE1" w:rsidRPr="00277F0E" w:rsidTr="004727FD">
        <w:trPr>
          <w:trHeight w:val="675"/>
        </w:trPr>
        <w:tc>
          <w:tcPr>
            <w:tcW w:w="3823"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lastRenderedPageBreak/>
              <w:t xml:space="preserve">Модернізація систем водопостачання і водовідведення (Будівництво каналізаційних мереж і споруд на них </w:t>
            </w:r>
            <w:proofErr w:type="gramStart"/>
            <w:r w:rsidRPr="00277F0E">
              <w:rPr>
                <w:bCs/>
                <w:color w:val="000000" w:themeColor="text1"/>
                <w:kern w:val="2"/>
                <w:sz w:val="24"/>
                <w:szCs w:val="24"/>
              </w:rPr>
              <w:t>в</w:t>
            </w:r>
            <w:proofErr w:type="gramEnd"/>
            <w:r w:rsidRPr="00277F0E">
              <w:rPr>
                <w:bCs/>
                <w:color w:val="000000" w:themeColor="text1"/>
                <w:kern w:val="2"/>
                <w:sz w:val="24"/>
                <w:szCs w:val="24"/>
              </w:rPr>
              <w:t xml:space="preserve"> с. Красноїлля, присілок Долина, Верховинського району Івано-Франківської області).</w:t>
            </w:r>
          </w:p>
        </w:tc>
        <w:tc>
          <w:tcPr>
            <w:tcW w:w="1955" w:type="dxa"/>
            <w:vMerge w:val="restart"/>
            <w:tcBorders>
              <w:top w:val="single" w:sz="4" w:space="0" w:color="auto"/>
              <w:left w:val="single" w:sz="4" w:space="0" w:color="auto"/>
            </w:tcBorders>
          </w:tcPr>
          <w:p w:rsidR="00E96EE1" w:rsidRPr="00277F0E" w:rsidRDefault="00E96EE1" w:rsidP="004727FD">
            <w:pPr>
              <w:tabs>
                <w:tab w:val="left" w:pos="1260"/>
              </w:tabs>
              <w:rPr>
                <w:bCs/>
                <w:color w:val="000000" w:themeColor="text1"/>
                <w:kern w:val="2"/>
                <w:sz w:val="24"/>
                <w:szCs w:val="24"/>
              </w:rPr>
            </w:pPr>
            <w:r w:rsidRPr="00277F0E">
              <w:rPr>
                <w:rFonts w:eastAsia="Times New Roman"/>
                <w:color w:val="000000" w:themeColor="text1"/>
                <w:sz w:val="24"/>
                <w:szCs w:val="24"/>
                <w:lang w:eastAsia="uk-UA"/>
              </w:rPr>
              <w:t>Продуктивність модернізованих очисних споруд, м³/добу</w:t>
            </w:r>
          </w:p>
        </w:tc>
        <w:tc>
          <w:tcPr>
            <w:tcW w:w="1276"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    0</w:t>
            </w:r>
          </w:p>
        </w:tc>
        <w:tc>
          <w:tcPr>
            <w:tcW w:w="851"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100</w:t>
            </w:r>
          </w:p>
        </w:tc>
        <w:tc>
          <w:tcPr>
            <w:tcW w:w="2296"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Стратегія розвитку Верховинської селищної територіальної </w:t>
            </w:r>
            <w:proofErr w:type="gramStart"/>
            <w:r w:rsidRPr="00277F0E">
              <w:rPr>
                <w:bCs/>
                <w:color w:val="000000" w:themeColor="text1"/>
                <w:kern w:val="2"/>
                <w:sz w:val="24"/>
                <w:szCs w:val="24"/>
              </w:rPr>
              <w:t>громади  на</w:t>
            </w:r>
            <w:proofErr w:type="gramEnd"/>
            <w:r w:rsidRPr="00277F0E">
              <w:rPr>
                <w:bCs/>
                <w:color w:val="000000" w:themeColor="text1"/>
                <w:kern w:val="2"/>
                <w:sz w:val="24"/>
                <w:szCs w:val="24"/>
              </w:rPr>
              <w:t xml:space="preserve"> 2024 -2028 роки</w:t>
            </w:r>
          </w:p>
        </w:tc>
        <w:tc>
          <w:tcPr>
            <w:tcW w:w="1701" w:type="dxa"/>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   2026</w:t>
            </w:r>
          </w:p>
        </w:tc>
        <w:tc>
          <w:tcPr>
            <w:tcW w:w="1701" w:type="dxa"/>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   2027</w:t>
            </w:r>
          </w:p>
        </w:tc>
        <w:tc>
          <w:tcPr>
            <w:tcW w:w="1598" w:type="dxa"/>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   2028</w:t>
            </w:r>
          </w:p>
        </w:tc>
      </w:tr>
      <w:tr w:rsidR="00E96EE1" w:rsidRPr="00277F0E" w:rsidTr="004727FD">
        <w:trPr>
          <w:trHeight w:val="690"/>
        </w:trPr>
        <w:tc>
          <w:tcPr>
            <w:tcW w:w="3823" w:type="dxa"/>
            <w:vMerge/>
          </w:tcPr>
          <w:p w:rsidR="00E96EE1" w:rsidRPr="00277F0E" w:rsidRDefault="00E96EE1" w:rsidP="004727FD">
            <w:pPr>
              <w:tabs>
                <w:tab w:val="left" w:pos="1260"/>
              </w:tabs>
              <w:rPr>
                <w:bCs/>
                <w:color w:val="000000" w:themeColor="text1"/>
                <w:kern w:val="2"/>
                <w:sz w:val="24"/>
                <w:szCs w:val="24"/>
              </w:rPr>
            </w:pPr>
          </w:p>
        </w:tc>
        <w:tc>
          <w:tcPr>
            <w:tcW w:w="1955" w:type="dxa"/>
            <w:vMerge/>
            <w:tcBorders>
              <w:left w:val="single" w:sz="4" w:space="0" w:color="auto"/>
              <w:bottom w:val="single" w:sz="4" w:space="0" w:color="auto"/>
            </w:tcBorders>
          </w:tcPr>
          <w:p w:rsidR="00E96EE1" w:rsidRPr="00277F0E" w:rsidRDefault="00E96EE1" w:rsidP="004727FD">
            <w:pPr>
              <w:tabs>
                <w:tab w:val="left" w:pos="1260"/>
              </w:tabs>
              <w:rPr>
                <w:bCs/>
                <w:color w:val="000000" w:themeColor="text1"/>
                <w:kern w:val="2"/>
                <w:sz w:val="24"/>
                <w:szCs w:val="24"/>
              </w:rPr>
            </w:pPr>
          </w:p>
        </w:tc>
        <w:tc>
          <w:tcPr>
            <w:tcW w:w="1276" w:type="dxa"/>
            <w:vMerge/>
          </w:tcPr>
          <w:p w:rsidR="00E96EE1" w:rsidRPr="00277F0E" w:rsidRDefault="00E96EE1" w:rsidP="004727FD">
            <w:pPr>
              <w:tabs>
                <w:tab w:val="left" w:pos="1260"/>
              </w:tabs>
              <w:rPr>
                <w:bCs/>
                <w:color w:val="000000" w:themeColor="text1"/>
                <w:kern w:val="2"/>
                <w:sz w:val="24"/>
                <w:szCs w:val="24"/>
              </w:rPr>
            </w:pPr>
          </w:p>
        </w:tc>
        <w:tc>
          <w:tcPr>
            <w:tcW w:w="851" w:type="dxa"/>
            <w:vMerge/>
          </w:tcPr>
          <w:p w:rsidR="00E96EE1" w:rsidRPr="00277F0E" w:rsidRDefault="00E96EE1" w:rsidP="004727FD">
            <w:pPr>
              <w:tabs>
                <w:tab w:val="left" w:pos="1260"/>
              </w:tabs>
              <w:rPr>
                <w:bCs/>
                <w:color w:val="000000" w:themeColor="text1"/>
                <w:kern w:val="2"/>
                <w:sz w:val="24"/>
                <w:szCs w:val="24"/>
              </w:rPr>
            </w:pPr>
          </w:p>
        </w:tc>
        <w:tc>
          <w:tcPr>
            <w:tcW w:w="2296" w:type="dxa"/>
            <w:vMerge/>
          </w:tcPr>
          <w:p w:rsidR="00E96EE1" w:rsidRPr="00277F0E" w:rsidRDefault="00E96EE1" w:rsidP="004727FD">
            <w:pPr>
              <w:tabs>
                <w:tab w:val="left" w:pos="1260"/>
              </w:tabs>
              <w:rPr>
                <w:bCs/>
                <w:color w:val="000000" w:themeColor="text1"/>
                <w:kern w:val="2"/>
                <w:sz w:val="24"/>
                <w:szCs w:val="24"/>
              </w:rPr>
            </w:pPr>
          </w:p>
        </w:tc>
        <w:tc>
          <w:tcPr>
            <w:tcW w:w="1701" w:type="dxa"/>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3 245 849,0</w:t>
            </w:r>
          </w:p>
        </w:tc>
        <w:tc>
          <w:tcPr>
            <w:tcW w:w="1701" w:type="dxa"/>
          </w:tcPr>
          <w:p w:rsidR="00E96EE1" w:rsidRPr="00277F0E" w:rsidRDefault="00E96EE1" w:rsidP="004727FD">
            <w:pPr>
              <w:tabs>
                <w:tab w:val="left" w:pos="1260"/>
              </w:tabs>
              <w:jc w:val="center"/>
              <w:rPr>
                <w:bCs/>
                <w:color w:val="000000" w:themeColor="text1"/>
                <w:kern w:val="2"/>
                <w:sz w:val="24"/>
                <w:szCs w:val="24"/>
              </w:rPr>
            </w:pPr>
            <w:r w:rsidRPr="00277F0E">
              <w:rPr>
                <w:bCs/>
                <w:color w:val="000000" w:themeColor="text1"/>
                <w:kern w:val="2"/>
                <w:sz w:val="24"/>
                <w:szCs w:val="24"/>
              </w:rPr>
              <w:t>0</w:t>
            </w:r>
          </w:p>
        </w:tc>
        <w:tc>
          <w:tcPr>
            <w:tcW w:w="1598" w:type="dxa"/>
          </w:tcPr>
          <w:p w:rsidR="00E96EE1" w:rsidRPr="00277F0E" w:rsidRDefault="00E96EE1" w:rsidP="004727FD">
            <w:pPr>
              <w:tabs>
                <w:tab w:val="left" w:pos="1260"/>
              </w:tabs>
              <w:jc w:val="center"/>
              <w:rPr>
                <w:bCs/>
                <w:color w:val="000000" w:themeColor="text1"/>
                <w:kern w:val="2"/>
                <w:sz w:val="24"/>
                <w:szCs w:val="24"/>
              </w:rPr>
            </w:pPr>
            <w:r w:rsidRPr="00277F0E">
              <w:rPr>
                <w:bCs/>
                <w:color w:val="000000" w:themeColor="text1"/>
                <w:kern w:val="2"/>
                <w:sz w:val="24"/>
                <w:szCs w:val="24"/>
              </w:rPr>
              <w:t>0</w:t>
            </w:r>
          </w:p>
        </w:tc>
      </w:tr>
    </w:tbl>
    <w:p w:rsidR="00E96EE1" w:rsidRPr="00277F0E" w:rsidRDefault="00E96EE1" w:rsidP="00E96EE1">
      <w:pPr>
        <w:suppressAutoHyphens/>
        <w:jc w:val="center"/>
        <w:rPr>
          <w:b/>
          <w:kern w:val="2"/>
        </w:rPr>
      </w:pPr>
    </w:p>
    <w:p w:rsidR="00E96EE1" w:rsidRPr="00277F0E" w:rsidRDefault="00E96EE1" w:rsidP="00E96EE1">
      <w:pPr>
        <w:suppressAutoHyphens/>
        <w:jc w:val="center"/>
        <w:rPr>
          <w:b/>
          <w:kern w:val="2"/>
        </w:rPr>
      </w:pPr>
    </w:p>
    <w:p w:rsidR="00E96EE1" w:rsidRPr="00277F0E" w:rsidRDefault="00E96EE1" w:rsidP="00E96EE1">
      <w:pPr>
        <w:suppressAutoHyphens/>
        <w:rPr>
          <w:b/>
          <w:kern w:val="2"/>
        </w:rPr>
      </w:pPr>
      <w:r w:rsidRPr="00277F0E">
        <w:rPr>
          <w:b/>
          <w:kern w:val="2"/>
        </w:rPr>
        <w:t xml:space="preserve">Галузь (сектор) для публічного інвестування: Публічні послуги і </w:t>
      </w:r>
      <w:proofErr w:type="gramStart"/>
      <w:r w:rsidRPr="00277F0E">
        <w:rPr>
          <w:b/>
          <w:kern w:val="2"/>
        </w:rPr>
        <w:t>пов’язана</w:t>
      </w:r>
      <w:proofErr w:type="gramEnd"/>
      <w:r w:rsidRPr="00277F0E">
        <w:rPr>
          <w:b/>
          <w:kern w:val="2"/>
        </w:rPr>
        <w:t xml:space="preserve"> з ними цифровізація</w:t>
      </w:r>
    </w:p>
    <w:p w:rsidR="00E96EE1" w:rsidRPr="00277F0E" w:rsidRDefault="00E96EE1" w:rsidP="00E96EE1">
      <w:pPr>
        <w:suppressAutoHyphens/>
        <w:rPr>
          <w:b/>
          <w:kern w:val="2"/>
        </w:rPr>
      </w:pPr>
      <w:proofErr w:type="gramStart"/>
      <w:r w:rsidRPr="00277F0E">
        <w:rPr>
          <w:b/>
          <w:kern w:val="2"/>
        </w:rPr>
        <w:t>П</w:t>
      </w:r>
      <w:proofErr w:type="gramEnd"/>
      <w:r w:rsidRPr="00277F0E">
        <w:rPr>
          <w:b/>
          <w:kern w:val="2"/>
        </w:rPr>
        <w:t>ідсектор: Державні адміністративні послуги</w:t>
      </w:r>
    </w:p>
    <w:p w:rsidR="00E96EE1" w:rsidRPr="00277F0E" w:rsidRDefault="00E96EE1" w:rsidP="00E96EE1">
      <w:pPr>
        <w:suppressAutoHyphens/>
        <w:rPr>
          <w:kern w:val="2"/>
        </w:rPr>
      </w:pPr>
      <w:r w:rsidRPr="00277F0E">
        <w:rPr>
          <w:kern w:val="2"/>
        </w:rPr>
        <w:t xml:space="preserve">Відповідальний за галузь: Центр надання адміністративних послуг Верховинської селищної </w:t>
      </w:r>
      <w:proofErr w:type="gramStart"/>
      <w:r w:rsidRPr="00277F0E">
        <w:rPr>
          <w:kern w:val="2"/>
        </w:rPr>
        <w:t>ради</w:t>
      </w:r>
      <w:proofErr w:type="gramEnd"/>
    </w:p>
    <w:p w:rsidR="00E96EE1" w:rsidRPr="00277F0E" w:rsidRDefault="00E96EE1" w:rsidP="00E96EE1">
      <w:pPr>
        <w:suppressAutoHyphens/>
        <w:rPr>
          <w:kern w:val="2"/>
        </w:rPr>
      </w:pPr>
      <w:r w:rsidRPr="00277F0E">
        <w:rPr>
          <w:bCs/>
          <w:kern w:val="2"/>
        </w:rPr>
        <w:t xml:space="preserve">Граничний сукупний обсяг публічних інвестицій на середньостроковий період 2026-2028 роки – </w:t>
      </w:r>
      <w:r w:rsidRPr="00277F0E">
        <w:rPr>
          <w:b/>
          <w:bCs/>
          <w:kern w:val="2"/>
        </w:rPr>
        <w:t>8 134 573,0 грн</w:t>
      </w:r>
    </w:p>
    <w:tbl>
      <w:tblPr>
        <w:tblStyle w:val="10"/>
        <w:tblW w:w="15201" w:type="dxa"/>
        <w:tblLayout w:type="fixed"/>
        <w:tblLook w:val="04A0"/>
      </w:tblPr>
      <w:tblGrid>
        <w:gridCol w:w="3681"/>
        <w:gridCol w:w="1984"/>
        <w:gridCol w:w="993"/>
        <w:gridCol w:w="850"/>
        <w:gridCol w:w="2552"/>
        <w:gridCol w:w="1701"/>
        <w:gridCol w:w="1701"/>
        <w:gridCol w:w="1739"/>
      </w:tblGrid>
      <w:tr w:rsidR="00E96EE1" w:rsidRPr="00277F0E" w:rsidTr="004727FD">
        <w:tc>
          <w:tcPr>
            <w:tcW w:w="3681" w:type="dxa"/>
          </w:tcPr>
          <w:p w:rsidR="00E96EE1" w:rsidRPr="00277F0E" w:rsidRDefault="00E96EE1" w:rsidP="004727FD">
            <w:pPr>
              <w:tabs>
                <w:tab w:val="left" w:pos="1260"/>
              </w:tabs>
              <w:jc w:val="center"/>
              <w:rPr>
                <w:b/>
                <w:kern w:val="2"/>
                <w:sz w:val="24"/>
                <w:szCs w:val="24"/>
              </w:rPr>
            </w:pPr>
            <w:r w:rsidRPr="00277F0E">
              <w:rPr>
                <w:b/>
                <w:kern w:val="2"/>
                <w:sz w:val="24"/>
                <w:szCs w:val="24"/>
              </w:rPr>
              <w:t>Напрям</w:t>
            </w:r>
          </w:p>
          <w:p w:rsidR="00E96EE1" w:rsidRPr="00277F0E" w:rsidRDefault="00E96EE1" w:rsidP="004727FD">
            <w:pPr>
              <w:tabs>
                <w:tab w:val="left" w:pos="1260"/>
              </w:tabs>
              <w:jc w:val="center"/>
              <w:rPr>
                <w:b/>
                <w:kern w:val="2"/>
                <w:sz w:val="24"/>
                <w:szCs w:val="24"/>
              </w:rPr>
            </w:pPr>
            <w:r w:rsidRPr="00277F0E">
              <w:rPr>
                <w:b/>
                <w:kern w:val="2"/>
                <w:sz w:val="24"/>
                <w:szCs w:val="24"/>
              </w:rPr>
              <w:t>публічного інвестування</w:t>
            </w:r>
          </w:p>
        </w:tc>
        <w:tc>
          <w:tcPr>
            <w:tcW w:w="1984"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ільовий показник</w:t>
            </w:r>
          </w:p>
        </w:tc>
        <w:tc>
          <w:tcPr>
            <w:tcW w:w="993" w:type="dxa"/>
          </w:tcPr>
          <w:p w:rsidR="00E96EE1" w:rsidRPr="00277F0E" w:rsidRDefault="00E96EE1" w:rsidP="004727FD">
            <w:pPr>
              <w:tabs>
                <w:tab w:val="left" w:pos="1260"/>
              </w:tabs>
              <w:jc w:val="center"/>
              <w:rPr>
                <w:b/>
                <w:kern w:val="2"/>
                <w:sz w:val="24"/>
                <w:szCs w:val="24"/>
              </w:rPr>
            </w:pPr>
            <w:r w:rsidRPr="00277F0E">
              <w:rPr>
                <w:b/>
                <w:kern w:val="2"/>
                <w:sz w:val="24"/>
                <w:szCs w:val="24"/>
              </w:rPr>
              <w:t xml:space="preserve">     Базове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значе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ння</w:t>
            </w:r>
          </w:p>
          <w:p w:rsidR="00E96EE1" w:rsidRPr="00277F0E" w:rsidRDefault="00E96EE1" w:rsidP="004727FD">
            <w:pPr>
              <w:tabs>
                <w:tab w:val="left" w:pos="1260"/>
              </w:tabs>
              <w:jc w:val="center"/>
              <w:rPr>
                <w:b/>
                <w:kern w:val="2"/>
                <w:sz w:val="24"/>
                <w:szCs w:val="24"/>
              </w:rPr>
            </w:pPr>
          </w:p>
          <w:p w:rsidR="00E96EE1" w:rsidRPr="00277F0E" w:rsidRDefault="00E96EE1" w:rsidP="004727FD">
            <w:pPr>
              <w:tabs>
                <w:tab w:val="left" w:pos="1260"/>
              </w:tabs>
              <w:jc w:val="center"/>
              <w:rPr>
                <w:b/>
                <w:kern w:val="2"/>
                <w:sz w:val="24"/>
                <w:szCs w:val="24"/>
              </w:rPr>
            </w:pPr>
          </w:p>
        </w:tc>
        <w:tc>
          <w:tcPr>
            <w:tcW w:w="850"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 2028</w:t>
            </w:r>
          </w:p>
        </w:tc>
        <w:tc>
          <w:tcPr>
            <w:tcW w:w="2552" w:type="dxa"/>
          </w:tcPr>
          <w:p w:rsidR="00E96EE1" w:rsidRPr="00277F0E" w:rsidRDefault="00E96EE1" w:rsidP="004727FD">
            <w:pPr>
              <w:tabs>
                <w:tab w:val="left" w:pos="1260"/>
              </w:tabs>
              <w:rPr>
                <w:b/>
                <w:kern w:val="2"/>
                <w:sz w:val="24"/>
                <w:szCs w:val="24"/>
              </w:rPr>
            </w:pPr>
            <w:r w:rsidRPr="00277F0E">
              <w:rPr>
                <w:b/>
                <w:kern w:val="2"/>
                <w:sz w:val="24"/>
                <w:szCs w:val="24"/>
              </w:rPr>
              <w:t xml:space="preserve">       Стратегія</w:t>
            </w:r>
          </w:p>
        </w:tc>
        <w:tc>
          <w:tcPr>
            <w:tcW w:w="5141" w:type="dxa"/>
            <w:gridSpan w:val="3"/>
          </w:tcPr>
          <w:p w:rsidR="00E96EE1" w:rsidRPr="00277F0E" w:rsidRDefault="00E96EE1" w:rsidP="004727FD">
            <w:pPr>
              <w:tabs>
                <w:tab w:val="left" w:pos="1260"/>
              </w:tabs>
              <w:jc w:val="center"/>
              <w:rPr>
                <w:b/>
                <w:kern w:val="2"/>
                <w:sz w:val="24"/>
                <w:szCs w:val="24"/>
              </w:rPr>
            </w:pPr>
            <w:r w:rsidRPr="00277F0E">
              <w:rPr>
                <w:b/>
                <w:kern w:val="2"/>
                <w:sz w:val="24"/>
                <w:szCs w:val="24"/>
              </w:rPr>
              <w:t>Орієнтовні потреби щодо здійснення публічних інвестицій, прогнозовані фінансові потреби  на 2026 – 2028 роки</w:t>
            </w:r>
          </w:p>
        </w:tc>
      </w:tr>
      <w:tr w:rsidR="00E96EE1" w:rsidRPr="00277F0E" w:rsidTr="004727FD">
        <w:trPr>
          <w:trHeight w:val="675"/>
        </w:trPr>
        <w:tc>
          <w:tcPr>
            <w:tcW w:w="3681" w:type="dxa"/>
            <w:vMerge w:val="restart"/>
          </w:tcPr>
          <w:p w:rsidR="00E96EE1" w:rsidRPr="00277F0E" w:rsidRDefault="00E96EE1" w:rsidP="004727FD">
            <w:pPr>
              <w:rPr>
                <w:b/>
                <w:color w:val="000000" w:themeColor="text1"/>
                <w:sz w:val="24"/>
                <w:szCs w:val="24"/>
                <w:shd w:val="clear" w:color="auto" w:fill="FFFFFF"/>
              </w:rPr>
            </w:pPr>
            <w:r w:rsidRPr="00277F0E">
              <w:rPr>
                <w:color w:val="000000" w:themeColor="text1"/>
                <w:sz w:val="24"/>
                <w:szCs w:val="24"/>
                <w:shd w:val="clear" w:color="auto" w:fill="FFFFFF"/>
              </w:rPr>
              <w:t>Покращення якості та доступності надання адміністративних послуг</w:t>
            </w:r>
            <w:r w:rsidRPr="00277F0E">
              <w:rPr>
                <w:b/>
                <w:color w:val="000000" w:themeColor="text1"/>
                <w:sz w:val="24"/>
                <w:szCs w:val="24"/>
                <w:shd w:val="clear" w:color="auto" w:fill="FFFFFF"/>
              </w:rPr>
              <w:t xml:space="preserve"> (</w:t>
            </w:r>
            <w:r w:rsidRPr="00277F0E">
              <w:rPr>
                <w:color w:val="000000" w:themeColor="text1"/>
                <w:sz w:val="24"/>
                <w:szCs w:val="24"/>
              </w:rPr>
              <w:t>Капітальний ремонт приміщення Верховинської селищної ради по вул. Івана Франка, 33, для влаштування ветеранського простору та Центру надання адміністративних послуг</w:t>
            </w:r>
            <w:r w:rsidRPr="00277F0E">
              <w:rPr>
                <w:b/>
                <w:color w:val="000000" w:themeColor="text1"/>
                <w:sz w:val="24"/>
                <w:szCs w:val="24"/>
                <w:shd w:val="clear" w:color="auto" w:fill="FFFFFF"/>
              </w:rPr>
              <w:t>)</w:t>
            </w:r>
          </w:p>
          <w:p w:rsidR="00E96EE1" w:rsidRPr="00277F0E" w:rsidRDefault="00E96EE1" w:rsidP="004727FD">
            <w:pPr>
              <w:tabs>
                <w:tab w:val="left" w:pos="1260"/>
              </w:tabs>
              <w:rPr>
                <w:bCs/>
                <w:color w:val="000000" w:themeColor="text1"/>
                <w:kern w:val="2"/>
                <w:sz w:val="24"/>
                <w:szCs w:val="24"/>
              </w:rPr>
            </w:pPr>
          </w:p>
        </w:tc>
        <w:tc>
          <w:tcPr>
            <w:tcW w:w="1984" w:type="dxa"/>
            <w:vMerge w:val="restart"/>
            <w:tcBorders>
              <w:top w:val="single" w:sz="4" w:space="0" w:color="auto"/>
              <w:left w:val="single" w:sz="4" w:space="0" w:color="auto"/>
            </w:tcBorders>
          </w:tcPr>
          <w:p w:rsidR="00E96EE1" w:rsidRPr="00277F0E" w:rsidRDefault="00E96EE1" w:rsidP="004727FD">
            <w:pPr>
              <w:tabs>
                <w:tab w:val="left" w:pos="1260"/>
              </w:tabs>
              <w:rPr>
                <w:rFonts w:eastAsia="Times New Roman"/>
                <w:color w:val="000000" w:themeColor="text1"/>
                <w:sz w:val="24"/>
                <w:szCs w:val="24"/>
                <w:lang w:eastAsia="uk-UA"/>
              </w:rPr>
            </w:pPr>
            <w:r w:rsidRPr="00277F0E">
              <w:rPr>
                <w:rFonts w:eastAsia="Times New Roman"/>
                <w:color w:val="000000" w:themeColor="text1"/>
                <w:sz w:val="24"/>
                <w:szCs w:val="24"/>
                <w:lang w:eastAsia="uk-UA"/>
              </w:rPr>
              <w:t>Збільшення площ приміщень для обслуговува</w:t>
            </w:r>
          </w:p>
          <w:p w:rsidR="00E96EE1" w:rsidRPr="00277F0E" w:rsidRDefault="00E96EE1" w:rsidP="004727FD">
            <w:pPr>
              <w:tabs>
                <w:tab w:val="left" w:pos="1260"/>
              </w:tabs>
              <w:rPr>
                <w:rFonts w:eastAsia="Times New Roman"/>
                <w:color w:val="000000" w:themeColor="text1"/>
                <w:sz w:val="24"/>
                <w:szCs w:val="24"/>
                <w:lang w:eastAsia="uk-UA"/>
              </w:rPr>
            </w:pPr>
            <w:r w:rsidRPr="00277F0E">
              <w:rPr>
                <w:rFonts w:eastAsia="Times New Roman"/>
                <w:color w:val="000000" w:themeColor="text1"/>
                <w:sz w:val="24"/>
                <w:szCs w:val="24"/>
                <w:lang w:eastAsia="uk-UA"/>
              </w:rPr>
              <w:t>ння населення з надання адміні</w:t>
            </w:r>
          </w:p>
          <w:p w:rsidR="00E96EE1" w:rsidRPr="00277F0E" w:rsidRDefault="00E96EE1" w:rsidP="004727FD">
            <w:pPr>
              <w:tabs>
                <w:tab w:val="left" w:pos="1260"/>
              </w:tabs>
              <w:rPr>
                <w:rFonts w:eastAsia="Times New Roman"/>
                <w:color w:val="000000" w:themeColor="text1"/>
                <w:sz w:val="24"/>
                <w:szCs w:val="24"/>
                <w:lang w:eastAsia="uk-UA"/>
              </w:rPr>
            </w:pPr>
            <w:r w:rsidRPr="00277F0E">
              <w:rPr>
                <w:rFonts w:eastAsia="Times New Roman"/>
                <w:color w:val="000000" w:themeColor="text1"/>
                <w:sz w:val="24"/>
                <w:szCs w:val="24"/>
                <w:lang w:eastAsia="uk-UA"/>
              </w:rPr>
              <w:t xml:space="preserve">стративних </w:t>
            </w:r>
            <w:proofErr w:type="gramStart"/>
            <w:r w:rsidRPr="00277F0E">
              <w:rPr>
                <w:rFonts w:eastAsia="Times New Roman"/>
                <w:color w:val="000000" w:themeColor="text1"/>
                <w:sz w:val="24"/>
                <w:szCs w:val="24"/>
                <w:lang w:eastAsia="uk-UA"/>
              </w:rPr>
              <w:t>пос</w:t>
            </w:r>
            <w:proofErr w:type="gramEnd"/>
            <w:r w:rsidRPr="00277F0E">
              <w:rPr>
                <w:rFonts w:eastAsia="Times New Roman"/>
                <w:color w:val="000000" w:themeColor="text1"/>
                <w:sz w:val="24"/>
                <w:szCs w:val="24"/>
                <w:lang w:eastAsia="uk-UA"/>
              </w:rPr>
              <w:t xml:space="preserve"> луг та проведен</w:t>
            </w:r>
          </w:p>
          <w:p w:rsidR="00E96EE1" w:rsidRPr="00277F0E" w:rsidRDefault="00E96EE1" w:rsidP="004727FD">
            <w:pPr>
              <w:tabs>
                <w:tab w:val="left" w:pos="1260"/>
              </w:tabs>
              <w:rPr>
                <w:rFonts w:eastAsia="Times New Roman"/>
                <w:color w:val="000000" w:themeColor="text1"/>
                <w:sz w:val="24"/>
                <w:szCs w:val="24"/>
                <w:lang w:eastAsia="uk-UA"/>
              </w:rPr>
            </w:pPr>
            <w:r w:rsidRPr="00277F0E">
              <w:rPr>
                <w:rFonts w:eastAsia="Times New Roman"/>
                <w:color w:val="000000" w:themeColor="text1"/>
                <w:sz w:val="24"/>
                <w:szCs w:val="24"/>
                <w:lang w:eastAsia="uk-UA"/>
              </w:rPr>
              <w:t xml:space="preserve">ня заходів з реабілітації </w:t>
            </w:r>
            <w:proofErr w:type="gramStart"/>
            <w:r w:rsidRPr="00277F0E">
              <w:rPr>
                <w:rFonts w:eastAsia="Times New Roman"/>
                <w:color w:val="000000" w:themeColor="text1"/>
                <w:sz w:val="24"/>
                <w:szCs w:val="24"/>
                <w:lang w:eastAsia="uk-UA"/>
              </w:rPr>
              <w:t>для</w:t>
            </w:r>
            <w:proofErr w:type="gramEnd"/>
            <w:r w:rsidRPr="00277F0E">
              <w:rPr>
                <w:rFonts w:eastAsia="Times New Roman"/>
                <w:color w:val="000000" w:themeColor="text1"/>
                <w:sz w:val="24"/>
                <w:szCs w:val="24"/>
                <w:lang w:eastAsia="uk-UA"/>
              </w:rPr>
              <w:t xml:space="preserve"> ветеранів ЗСУ</w:t>
            </w:r>
          </w:p>
          <w:p w:rsidR="00E96EE1" w:rsidRPr="00277F0E" w:rsidRDefault="00E96EE1" w:rsidP="004727FD">
            <w:pPr>
              <w:tabs>
                <w:tab w:val="left" w:pos="1260"/>
              </w:tabs>
              <w:rPr>
                <w:bCs/>
                <w:color w:val="000000" w:themeColor="text1"/>
                <w:kern w:val="2"/>
                <w:sz w:val="24"/>
                <w:szCs w:val="24"/>
              </w:rPr>
            </w:pPr>
            <w:r w:rsidRPr="00277F0E">
              <w:rPr>
                <w:rFonts w:eastAsia="Times New Roman"/>
                <w:color w:val="000000" w:themeColor="text1"/>
                <w:sz w:val="24"/>
                <w:szCs w:val="24"/>
                <w:lang w:eastAsia="uk-UA"/>
              </w:rPr>
              <w:t>м</w:t>
            </w:r>
            <w:proofErr w:type="gramStart"/>
            <w:r w:rsidRPr="00277F0E">
              <w:rPr>
                <w:rFonts w:eastAsia="Times New Roman"/>
                <w:color w:val="000000" w:themeColor="text1"/>
                <w:sz w:val="24"/>
                <w:szCs w:val="24"/>
                <w:lang w:eastAsia="uk-UA"/>
              </w:rPr>
              <w:t>2</w:t>
            </w:r>
            <w:proofErr w:type="gramEnd"/>
          </w:p>
        </w:tc>
        <w:tc>
          <w:tcPr>
            <w:tcW w:w="993"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12</w:t>
            </w: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tc>
        <w:tc>
          <w:tcPr>
            <w:tcW w:w="850"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280</w:t>
            </w:r>
          </w:p>
        </w:tc>
        <w:tc>
          <w:tcPr>
            <w:tcW w:w="2552"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Стратегія розвитку Верховинської селищ</w:t>
            </w:r>
          </w:p>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ної територіальної </w:t>
            </w:r>
            <w:proofErr w:type="gramStart"/>
            <w:r w:rsidRPr="00277F0E">
              <w:rPr>
                <w:bCs/>
                <w:color w:val="000000" w:themeColor="text1"/>
                <w:kern w:val="2"/>
                <w:sz w:val="24"/>
                <w:szCs w:val="24"/>
              </w:rPr>
              <w:t>громади  на</w:t>
            </w:r>
            <w:proofErr w:type="gramEnd"/>
            <w:r w:rsidRPr="00277F0E">
              <w:rPr>
                <w:bCs/>
                <w:color w:val="000000" w:themeColor="text1"/>
                <w:kern w:val="2"/>
                <w:sz w:val="24"/>
                <w:szCs w:val="24"/>
              </w:rPr>
              <w:t xml:space="preserve"> 2024 -2028 роки</w:t>
            </w:r>
          </w:p>
        </w:tc>
        <w:tc>
          <w:tcPr>
            <w:tcW w:w="1701" w:type="dxa"/>
          </w:tcPr>
          <w:p w:rsidR="00E96EE1" w:rsidRPr="00277F0E" w:rsidRDefault="00E96EE1" w:rsidP="004727FD">
            <w:pPr>
              <w:tabs>
                <w:tab w:val="left" w:pos="1260"/>
              </w:tabs>
              <w:rPr>
                <w:b/>
                <w:bCs/>
                <w:color w:val="000000" w:themeColor="text1"/>
                <w:kern w:val="2"/>
                <w:sz w:val="24"/>
                <w:szCs w:val="24"/>
              </w:rPr>
            </w:pPr>
            <w:r w:rsidRPr="00277F0E">
              <w:rPr>
                <w:b/>
                <w:bCs/>
                <w:color w:val="000000" w:themeColor="text1"/>
                <w:kern w:val="2"/>
                <w:sz w:val="24"/>
                <w:szCs w:val="24"/>
              </w:rPr>
              <w:t xml:space="preserve">    2026</w:t>
            </w:r>
          </w:p>
        </w:tc>
        <w:tc>
          <w:tcPr>
            <w:tcW w:w="1701" w:type="dxa"/>
          </w:tcPr>
          <w:p w:rsidR="00E96EE1" w:rsidRPr="00277F0E" w:rsidRDefault="00E96EE1" w:rsidP="004727FD">
            <w:pPr>
              <w:tabs>
                <w:tab w:val="left" w:pos="1260"/>
              </w:tabs>
              <w:rPr>
                <w:b/>
                <w:bCs/>
                <w:color w:val="000000" w:themeColor="text1"/>
                <w:kern w:val="2"/>
                <w:sz w:val="24"/>
                <w:szCs w:val="24"/>
              </w:rPr>
            </w:pPr>
            <w:r w:rsidRPr="00277F0E">
              <w:rPr>
                <w:b/>
                <w:bCs/>
                <w:color w:val="000000" w:themeColor="text1"/>
                <w:kern w:val="2"/>
                <w:sz w:val="24"/>
                <w:szCs w:val="24"/>
              </w:rPr>
              <w:t xml:space="preserve">   2027</w:t>
            </w:r>
          </w:p>
        </w:tc>
        <w:tc>
          <w:tcPr>
            <w:tcW w:w="1739" w:type="dxa"/>
          </w:tcPr>
          <w:p w:rsidR="00E96EE1" w:rsidRPr="00277F0E" w:rsidRDefault="00E96EE1" w:rsidP="004727FD">
            <w:pPr>
              <w:tabs>
                <w:tab w:val="left" w:pos="1260"/>
              </w:tabs>
              <w:rPr>
                <w:b/>
                <w:bCs/>
                <w:color w:val="000000" w:themeColor="text1"/>
                <w:kern w:val="2"/>
                <w:sz w:val="24"/>
                <w:szCs w:val="24"/>
              </w:rPr>
            </w:pPr>
            <w:r w:rsidRPr="00277F0E">
              <w:rPr>
                <w:b/>
                <w:bCs/>
                <w:color w:val="000000" w:themeColor="text1"/>
                <w:kern w:val="2"/>
                <w:sz w:val="24"/>
                <w:szCs w:val="24"/>
              </w:rPr>
              <w:t xml:space="preserve">   2028</w:t>
            </w:r>
          </w:p>
        </w:tc>
      </w:tr>
      <w:tr w:rsidR="00E96EE1" w:rsidRPr="00277F0E" w:rsidTr="004727FD">
        <w:trPr>
          <w:trHeight w:val="690"/>
        </w:trPr>
        <w:tc>
          <w:tcPr>
            <w:tcW w:w="3681" w:type="dxa"/>
            <w:vMerge/>
          </w:tcPr>
          <w:p w:rsidR="00E96EE1" w:rsidRPr="00277F0E" w:rsidRDefault="00E96EE1" w:rsidP="004727FD">
            <w:pPr>
              <w:tabs>
                <w:tab w:val="left" w:pos="1260"/>
              </w:tabs>
              <w:rPr>
                <w:bCs/>
                <w:color w:val="000000" w:themeColor="text1"/>
                <w:kern w:val="2"/>
                <w:sz w:val="24"/>
                <w:szCs w:val="24"/>
              </w:rPr>
            </w:pPr>
          </w:p>
        </w:tc>
        <w:tc>
          <w:tcPr>
            <w:tcW w:w="1984" w:type="dxa"/>
            <w:vMerge/>
            <w:tcBorders>
              <w:left w:val="single" w:sz="4" w:space="0" w:color="auto"/>
              <w:bottom w:val="single" w:sz="4" w:space="0" w:color="auto"/>
            </w:tcBorders>
          </w:tcPr>
          <w:p w:rsidR="00E96EE1" w:rsidRPr="00277F0E" w:rsidRDefault="00E96EE1" w:rsidP="004727FD">
            <w:pPr>
              <w:tabs>
                <w:tab w:val="left" w:pos="1260"/>
              </w:tabs>
              <w:rPr>
                <w:bCs/>
                <w:color w:val="000000" w:themeColor="text1"/>
                <w:kern w:val="2"/>
                <w:sz w:val="24"/>
                <w:szCs w:val="24"/>
              </w:rPr>
            </w:pPr>
          </w:p>
        </w:tc>
        <w:tc>
          <w:tcPr>
            <w:tcW w:w="993" w:type="dxa"/>
            <w:vMerge/>
          </w:tcPr>
          <w:p w:rsidR="00E96EE1" w:rsidRPr="00277F0E" w:rsidRDefault="00E96EE1" w:rsidP="004727FD">
            <w:pPr>
              <w:tabs>
                <w:tab w:val="left" w:pos="1260"/>
              </w:tabs>
              <w:rPr>
                <w:bCs/>
                <w:color w:val="000000" w:themeColor="text1"/>
                <w:kern w:val="2"/>
                <w:sz w:val="24"/>
                <w:szCs w:val="24"/>
              </w:rPr>
            </w:pPr>
          </w:p>
        </w:tc>
        <w:tc>
          <w:tcPr>
            <w:tcW w:w="850" w:type="dxa"/>
            <w:vMerge/>
          </w:tcPr>
          <w:p w:rsidR="00E96EE1" w:rsidRPr="00277F0E" w:rsidRDefault="00E96EE1" w:rsidP="004727FD">
            <w:pPr>
              <w:tabs>
                <w:tab w:val="left" w:pos="1260"/>
              </w:tabs>
              <w:rPr>
                <w:bCs/>
                <w:color w:val="000000" w:themeColor="text1"/>
                <w:kern w:val="2"/>
                <w:sz w:val="24"/>
                <w:szCs w:val="24"/>
              </w:rPr>
            </w:pPr>
          </w:p>
        </w:tc>
        <w:tc>
          <w:tcPr>
            <w:tcW w:w="2552" w:type="dxa"/>
            <w:vMerge/>
          </w:tcPr>
          <w:p w:rsidR="00E96EE1" w:rsidRPr="00277F0E" w:rsidRDefault="00E96EE1" w:rsidP="004727FD">
            <w:pPr>
              <w:tabs>
                <w:tab w:val="left" w:pos="1260"/>
              </w:tabs>
              <w:rPr>
                <w:bCs/>
                <w:color w:val="000000" w:themeColor="text1"/>
                <w:kern w:val="2"/>
                <w:sz w:val="24"/>
                <w:szCs w:val="24"/>
              </w:rPr>
            </w:pPr>
          </w:p>
        </w:tc>
        <w:tc>
          <w:tcPr>
            <w:tcW w:w="1701" w:type="dxa"/>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4 134 573,00</w:t>
            </w:r>
          </w:p>
        </w:tc>
        <w:tc>
          <w:tcPr>
            <w:tcW w:w="1701" w:type="dxa"/>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  4 000 000, 00</w:t>
            </w:r>
          </w:p>
        </w:tc>
        <w:tc>
          <w:tcPr>
            <w:tcW w:w="1739" w:type="dxa"/>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      0</w:t>
            </w:r>
          </w:p>
        </w:tc>
      </w:tr>
    </w:tbl>
    <w:p w:rsidR="00E96EE1" w:rsidRPr="00277F0E" w:rsidRDefault="00E96EE1" w:rsidP="00E96EE1">
      <w:pPr>
        <w:suppressAutoHyphens/>
        <w:jc w:val="center"/>
        <w:rPr>
          <w:b/>
          <w:kern w:val="2"/>
        </w:rPr>
      </w:pPr>
    </w:p>
    <w:p w:rsidR="00E96EE1" w:rsidRPr="00277F0E" w:rsidRDefault="00E96EE1" w:rsidP="00E96EE1">
      <w:pPr>
        <w:suppressAutoHyphens/>
        <w:jc w:val="center"/>
        <w:rPr>
          <w:b/>
          <w:kern w:val="2"/>
        </w:rPr>
      </w:pPr>
    </w:p>
    <w:p w:rsidR="00E96EE1" w:rsidRPr="00277F0E" w:rsidRDefault="00E96EE1" w:rsidP="00E96EE1">
      <w:pPr>
        <w:suppressAutoHyphens/>
        <w:jc w:val="center"/>
        <w:rPr>
          <w:b/>
          <w:kern w:val="2"/>
        </w:rPr>
      </w:pPr>
    </w:p>
    <w:p w:rsidR="00E96EE1" w:rsidRPr="00277F0E" w:rsidRDefault="00E96EE1" w:rsidP="00E96EE1">
      <w:pPr>
        <w:suppressAutoHyphens/>
        <w:jc w:val="center"/>
        <w:rPr>
          <w:b/>
          <w:kern w:val="2"/>
        </w:rPr>
      </w:pPr>
    </w:p>
    <w:p w:rsidR="00E96EE1" w:rsidRPr="00277F0E" w:rsidRDefault="00E96EE1" w:rsidP="00E96EE1">
      <w:pPr>
        <w:suppressAutoHyphens/>
        <w:rPr>
          <w:b/>
          <w:kern w:val="2"/>
        </w:rPr>
      </w:pPr>
      <w:r w:rsidRPr="00277F0E">
        <w:rPr>
          <w:b/>
          <w:kern w:val="2"/>
        </w:rPr>
        <w:t xml:space="preserve">Галузь (сектор) для публічного інвестування: </w:t>
      </w:r>
      <w:proofErr w:type="gramStart"/>
      <w:r w:rsidRPr="00277F0E">
        <w:rPr>
          <w:b/>
          <w:kern w:val="2"/>
        </w:rPr>
        <w:t>Соц</w:t>
      </w:r>
      <w:proofErr w:type="gramEnd"/>
      <w:r w:rsidRPr="00277F0E">
        <w:rPr>
          <w:b/>
          <w:kern w:val="2"/>
        </w:rPr>
        <w:t>іальна сфера</w:t>
      </w:r>
    </w:p>
    <w:p w:rsidR="00E96EE1" w:rsidRPr="00277F0E" w:rsidRDefault="00E96EE1" w:rsidP="00E96EE1">
      <w:pPr>
        <w:suppressAutoHyphens/>
        <w:rPr>
          <w:b/>
          <w:kern w:val="2"/>
        </w:rPr>
      </w:pPr>
      <w:proofErr w:type="gramStart"/>
      <w:r w:rsidRPr="00277F0E">
        <w:rPr>
          <w:b/>
          <w:kern w:val="2"/>
        </w:rPr>
        <w:t>П</w:t>
      </w:r>
      <w:proofErr w:type="gramEnd"/>
      <w:r w:rsidRPr="00277F0E">
        <w:rPr>
          <w:b/>
          <w:kern w:val="2"/>
        </w:rPr>
        <w:t xml:space="preserve">ідсектор: </w:t>
      </w:r>
      <w:proofErr w:type="gramStart"/>
      <w:r w:rsidRPr="00277F0E">
        <w:rPr>
          <w:b/>
          <w:kern w:val="2"/>
        </w:rPr>
        <w:t>Соц</w:t>
      </w:r>
      <w:proofErr w:type="gramEnd"/>
      <w:r w:rsidRPr="00277F0E">
        <w:rPr>
          <w:b/>
          <w:kern w:val="2"/>
        </w:rPr>
        <w:t>іальні послуги</w:t>
      </w:r>
    </w:p>
    <w:p w:rsidR="00E96EE1" w:rsidRPr="00277F0E" w:rsidRDefault="00E96EE1" w:rsidP="00E96EE1">
      <w:pPr>
        <w:suppressAutoHyphens/>
        <w:rPr>
          <w:kern w:val="2"/>
        </w:rPr>
      </w:pPr>
      <w:r w:rsidRPr="00277F0E">
        <w:rPr>
          <w:kern w:val="2"/>
        </w:rPr>
        <w:t xml:space="preserve">Відповідальний за галузь: Територіальний центр </w:t>
      </w:r>
      <w:proofErr w:type="gramStart"/>
      <w:r w:rsidRPr="00277F0E">
        <w:rPr>
          <w:kern w:val="2"/>
        </w:rPr>
        <w:t>соц</w:t>
      </w:r>
      <w:proofErr w:type="gramEnd"/>
      <w:r w:rsidRPr="00277F0E">
        <w:rPr>
          <w:kern w:val="2"/>
        </w:rPr>
        <w:t>іального обслуговування (надання соціальних послуг)  Верховинської селищної територіальної громади.</w:t>
      </w:r>
    </w:p>
    <w:p w:rsidR="00E96EE1" w:rsidRPr="00277F0E" w:rsidRDefault="00E96EE1" w:rsidP="00E96EE1">
      <w:pPr>
        <w:suppressAutoHyphens/>
        <w:rPr>
          <w:kern w:val="2"/>
        </w:rPr>
      </w:pPr>
      <w:r w:rsidRPr="00277F0E">
        <w:rPr>
          <w:kern w:val="2"/>
        </w:rPr>
        <w:t xml:space="preserve"> </w:t>
      </w:r>
      <w:r w:rsidRPr="00277F0E">
        <w:rPr>
          <w:bCs/>
          <w:kern w:val="2"/>
        </w:rPr>
        <w:t xml:space="preserve">Граничний сукупний обсяг публічних інвестицій на середньостроковий період 2026-2028 роки – </w:t>
      </w:r>
      <w:r w:rsidRPr="00277F0E">
        <w:rPr>
          <w:b/>
          <w:bCs/>
          <w:kern w:val="2"/>
        </w:rPr>
        <w:t>5 426 664,0  грн</w:t>
      </w:r>
    </w:p>
    <w:p w:rsidR="00E96EE1" w:rsidRPr="00277F0E" w:rsidRDefault="00E96EE1" w:rsidP="00E96EE1">
      <w:pPr>
        <w:rPr>
          <w:bCs/>
          <w:kern w:val="2"/>
        </w:rPr>
      </w:pPr>
    </w:p>
    <w:tbl>
      <w:tblPr>
        <w:tblStyle w:val="10"/>
        <w:tblW w:w="15201" w:type="dxa"/>
        <w:tblLayout w:type="fixed"/>
        <w:tblLook w:val="04A0"/>
      </w:tblPr>
      <w:tblGrid>
        <w:gridCol w:w="3681"/>
        <w:gridCol w:w="1984"/>
        <w:gridCol w:w="993"/>
        <w:gridCol w:w="850"/>
        <w:gridCol w:w="2552"/>
        <w:gridCol w:w="1701"/>
        <w:gridCol w:w="1701"/>
        <w:gridCol w:w="1739"/>
      </w:tblGrid>
      <w:tr w:rsidR="00E96EE1" w:rsidRPr="00277F0E" w:rsidTr="004727FD">
        <w:trPr>
          <w:trHeight w:val="1223"/>
        </w:trPr>
        <w:tc>
          <w:tcPr>
            <w:tcW w:w="3681" w:type="dxa"/>
          </w:tcPr>
          <w:p w:rsidR="00E96EE1" w:rsidRPr="00277F0E" w:rsidRDefault="00E96EE1" w:rsidP="004727FD">
            <w:pPr>
              <w:tabs>
                <w:tab w:val="left" w:pos="1260"/>
              </w:tabs>
              <w:jc w:val="center"/>
              <w:rPr>
                <w:b/>
                <w:kern w:val="2"/>
                <w:sz w:val="24"/>
                <w:szCs w:val="24"/>
              </w:rPr>
            </w:pPr>
            <w:r w:rsidRPr="00277F0E">
              <w:rPr>
                <w:b/>
                <w:kern w:val="2"/>
                <w:sz w:val="24"/>
                <w:szCs w:val="24"/>
              </w:rPr>
              <w:t>Напрям</w:t>
            </w:r>
          </w:p>
          <w:p w:rsidR="00E96EE1" w:rsidRPr="00277F0E" w:rsidRDefault="00E96EE1" w:rsidP="004727FD">
            <w:pPr>
              <w:tabs>
                <w:tab w:val="left" w:pos="1260"/>
              </w:tabs>
              <w:jc w:val="center"/>
              <w:rPr>
                <w:b/>
                <w:kern w:val="2"/>
                <w:sz w:val="24"/>
                <w:szCs w:val="24"/>
              </w:rPr>
            </w:pPr>
            <w:r w:rsidRPr="00277F0E">
              <w:rPr>
                <w:b/>
                <w:kern w:val="2"/>
                <w:sz w:val="24"/>
                <w:szCs w:val="24"/>
              </w:rPr>
              <w:t>публічного інвестування</w:t>
            </w:r>
          </w:p>
        </w:tc>
        <w:tc>
          <w:tcPr>
            <w:tcW w:w="1984"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ільовий показник</w:t>
            </w:r>
          </w:p>
        </w:tc>
        <w:tc>
          <w:tcPr>
            <w:tcW w:w="993" w:type="dxa"/>
          </w:tcPr>
          <w:p w:rsidR="00E96EE1" w:rsidRPr="00277F0E" w:rsidRDefault="00E96EE1" w:rsidP="004727FD">
            <w:pPr>
              <w:tabs>
                <w:tab w:val="left" w:pos="1260"/>
              </w:tabs>
              <w:jc w:val="center"/>
              <w:rPr>
                <w:b/>
                <w:kern w:val="2"/>
                <w:sz w:val="24"/>
                <w:szCs w:val="24"/>
              </w:rPr>
            </w:pPr>
            <w:r w:rsidRPr="00277F0E">
              <w:rPr>
                <w:b/>
                <w:kern w:val="2"/>
                <w:sz w:val="24"/>
                <w:szCs w:val="24"/>
              </w:rPr>
              <w:t xml:space="preserve">     Базове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значе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ння</w:t>
            </w:r>
          </w:p>
        </w:tc>
        <w:tc>
          <w:tcPr>
            <w:tcW w:w="850"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 2028</w:t>
            </w:r>
          </w:p>
        </w:tc>
        <w:tc>
          <w:tcPr>
            <w:tcW w:w="2552" w:type="dxa"/>
          </w:tcPr>
          <w:p w:rsidR="00E96EE1" w:rsidRPr="00277F0E" w:rsidRDefault="00E96EE1" w:rsidP="004727FD">
            <w:pPr>
              <w:tabs>
                <w:tab w:val="left" w:pos="1260"/>
              </w:tabs>
              <w:rPr>
                <w:b/>
                <w:kern w:val="2"/>
                <w:sz w:val="24"/>
                <w:szCs w:val="24"/>
              </w:rPr>
            </w:pPr>
            <w:r w:rsidRPr="00277F0E">
              <w:rPr>
                <w:b/>
                <w:kern w:val="2"/>
                <w:sz w:val="24"/>
                <w:szCs w:val="24"/>
              </w:rPr>
              <w:t xml:space="preserve">       Стратегія</w:t>
            </w:r>
          </w:p>
        </w:tc>
        <w:tc>
          <w:tcPr>
            <w:tcW w:w="5141" w:type="dxa"/>
            <w:gridSpan w:val="3"/>
          </w:tcPr>
          <w:p w:rsidR="00E96EE1" w:rsidRPr="00277F0E" w:rsidRDefault="00E96EE1" w:rsidP="004727FD">
            <w:pPr>
              <w:tabs>
                <w:tab w:val="left" w:pos="1260"/>
              </w:tabs>
              <w:jc w:val="center"/>
              <w:rPr>
                <w:b/>
                <w:kern w:val="2"/>
                <w:sz w:val="24"/>
                <w:szCs w:val="24"/>
              </w:rPr>
            </w:pPr>
            <w:r w:rsidRPr="00277F0E">
              <w:rPr>
                <w:b/>
                <w:kern w:val="2"/>
                <w:sz w:val="24"/>
                <w:szCs w:val="24"/>
              </w:rPr>
              <w:t>Орієнтовні потреби щодо здійснення публічних інвестицій, прогнозовані фінансові потреби  на 2026 – 2028 роки</w:t>
            </w:r>
          </w:p>
        </w:tc>
      </w:tr>
      <w:tr w:rsidR="00E96EE1" w:rsidRPr="00277F0E" w:rsidTr="004727FD">
        <w:trPr>
          <w:trHeight w:val="675"/>
        </w:trPr>
        <w:tc>
          <w:tcPr>
            <w:tcW w:w="3681" w:type="dxa"/>
            <w:vMerge w:val="restart"/>
          </w:tcPr>
          <w:p w:rsidR="00E96EE1" w:rsidRPr="00277F0E" w:rsidRDefault="00E96EE1" w:rsidP="004727FD">
            <w:pPr>
              <w:tabs>
                <w:tab w:val="left" w:pos="1260"/>
              </w:tabs>
              <w:rPr>
                <w:rFonts w:eastAsia="Times New Roman"/>
                <w:bCs/>
                <w:sz w:val="24"/>
                <w:szCs w:val="24"/>
                <w:lang w:eastAsia="uk-UA"/>
              </w:rPr>
            </w:pPr>
            <w:r w:rsidRPr="00277F0E">
              <w:rPr>
                <w:rFonts w:eastAsia="Times New Roman"/>
                <w:bCs/>
                <w:sz w:val="24"/>
                <w:szCs w:val="24"/>
                <w:lang w:eastAsia="uk-UA"/>
              </w:rPr>
              <w:t xml:space="preserve">Створення умов для проживання маломобільних одиноких людей похилого віку та людей з обмеженими фізичними можливостями, внутрішньо переміщених осіб, які потребують постійного стороннього догляду, а саме надання </w:t>
            </w:r>
            <w:proofErr w:type="gramStart"/>
            <w:r w:rsidRPr="00277F0E">
              <w:rPr>
                <w:rFonts w:eastAsia="Times New Roman"/>
                <w:bCs/>
                <w:sz w:val="24"/>
                <w:szCs w:val="24"/>
                <w:lang w:eastAsia="uk-UA"/>
              </w:rPr>
              <w:t>соц</w:t>
            </w:r>
            <w:proofErr w:type="gramEnd"/>
            <w:r w:rsidRPr="00277F0E">
              <w:rPr>
                <w:rFonts w:eastAsia="Times New Roman"/>
                <w:bCs/>
                <w:sz w:val="24"/>
                <w:szCs w:val="24"/>
                <w:lang w:eastAsia="uk-UA"/>
              </w:rPr>
              <w:t>іальної послуги «Догляд стаціонарний» (Капі</w:t>
            </w:r>
          </w:p>
          <w:p w:rsidR="00E96EE1" w:rsidRPr="00277F0E" w:rsidRDefault="00E96EE1" w:rsidP="004727FD">
            <w:pPr>
              <w:tabs>
                <w:tab w:val="left" w:pos="1260"/>
              </w:tabs>
              <w:rPr>
                <w:rFonts w:eastAsia="Times New Roman"/>
                <w:bCs/>
                <w:sz w:val="24"/>
                <w:szCs w:val="24"/>
                <w:lang w:eastAsia="uk-UA"/>
              </w:rPr>
            </w:pPr>
            <w:r w:rsidRPr="00277F0E">
              <w:rPr>
                <w:rFonts w:eastAsia="Times New Roman"/>
                <w:bCs/>
                <w:sz w:val="24"/>
                <w:szCs w:val="24"/>
                <w:lang w:eastAsia="uk-UA"/>
              </w:rPr>
              <w:t>тальний ремонт з утеплення  фасадів буді</w:t>
            </w:r>
            <w:proofErr w:type="gramStart"/>
            <w:r w:rsidRPr="00277F0E">
              <w:rPr>
                <w:rFonts w:eastAsia="Times New Roman"/>
                <w:bCs/>
                <w:sz w:val="24"/>
                <w:szCs w:val="24"/>
                <w:lang w:eastAsia="uk-UA"/>
              </w:rPr>
              <w:t>вл</w:t>
            </w:r>
            <w:proofErr w:type="gramEnd"/>
            <w:r w:rsidRPr="00277F0E">
              <w:rPr>
                <w:rFonts w:eastAsia="Times New Roman"/>
                <w:bCs/>
                <w:sz w:val="24"/>
                <w:szCs w:val="24"/>
                <w:lang w:eastAsia="uk-UA"/>
              </w:rPr>
              <w:t>і відділення стаціонарного догляду для постійного або тимчасового проживання Територіального центру соціального обслуговування (надання соціальних послуг).</w:t>
            </w:r>
          </w:p>
        </w:tc>
        <w:tc>
          <w:tcPr>
            <w:tcW w:w="1984" w:type="dxa"/>
            <w:vMerge w:val="restart"/>
            <w:tcBorders>
              <w:top w:val="single" w:sz="4" w:space="0" w:color="auto"/>
              <w:left w:val="single" w:sz="4" w:space="0" w:color="auto"/>
            </w:tcBorders>
          </w:tcPr>
          <w:p w:rsidR="00E96EE1" w:rsidRPr="00277F0E" w:rsidRDefault="00E96EE1" w:rsidP="004727FD">
            <w:pPr>
              <w:tabs>
                <w:tab w:val="left" w:pos="1260"/>
              </w:tabs>
              <w:rPr>
                <w:bCs/>
                <w:kern w:val="2"/>
                <w:sz w:val="24"/>
                <w:szCs w:val="24"/>
              </w:rPr>
            </w:pPr>
            <w:r w:rsidRPr="00277F0E">
              <w:rPr>
                <w:rFonts w:eastAsia="Times New Roman"/>
                <w:iCs/>
                <w:sz w:val="24"/>
                <w:szCs w:val="24"/>
                <w:shd w:val="clear" w:color="auto" w:fill="FFFFFF"/>
              </w:rPr>
              <w:t>Площа фасадів буді</w:t>
            </w:r>
            <w:proofErr w:type="gramStart"/>
            <w:r w:rsidRPr="00277F0E">
              <w:rPr>
                <w:rFonts w:eastAsia="Times New Roman"/>
                <w:iCs/>
                <w:sz w:val="24"/>
                <w:szCs w:val="24"/>
                <w:shd w:val="clear" w:color="auto" w:fill="FFFFFF"/>
              </w:rPr>
              <w:t>вл</w:t>
            </w:r>
            <w:proofErr w:type="gramEnd"/>
            <w:r w:rsidRPr="00277F0E">
              <w:rPr>
                <w:rFonts w:eastAsia="Times New Roman"/>
                <w:iCs/>
                <w:sz w:val="24"/>
                <w:szCs w:val="24"/>
                <w:shd w:val="clear" w:color="auto" w:fill="FFFFFF"/>
              </w:rPr>
              <w:t xml:space="preserve">і Відділення стаціонарного догляду для постійного або тимчасового проживання» Територіального центру соціального обслуговування (надання соціальних послуг), </w:t>
            </w:r>
            <w:r w:rsidRPr="00277F0E">
              <w:rPr>
                <w:rFonts w:eastAsia="Times New Roman"/>
                <w:sz w:val="24"/>
                <w:szCs w:val="24"/>
                <w:lang w:eastAsia="uk-UA"/>
              </w:rPr>
              <w:t>м2</w:t>
            </w:r>
          </w:p>
        </w:tc>
        <w:tc>
          <w:tcPr>
            <w:tcW w:w="993" w:type="dxa"/>
            <w:vMerge w:val="restart"/>
          </w:tcPr>
          <w:p w:rsidR="00E96EE1" w:rsidRPr="00277F0E" w:rsidRDefault="00E96EE1" w:rsidP="004727FD">
            <w:pPr>
              <w:tabs>
                <w:tab w:val="left" w:pos="1260"/>
              </w:tabs>
              <w:rPr>
                <w:bCs/>
                <w:kern w:val="2"/>
                <w:sz w:val="24"/>
                <w:szCs w:val="24"/>
              </w:rPr>
            </w:pPr>
            <w:r w:rsidRPr="00277F0E">
              <w:rPr>
                <w:bCs/>
                <w:kern w:val="2"/>
                <w:sz w:val="24"/>
                <w:szCs w:val="24"/>
              </w:rPr>
              <w:t>0</w:t>
            </w:r>
          </w:p>
        </w:tc>
        <w:tc>
          <w:tcPr>
            <w:tcW w:w="850" w:type="dxa"/>
            <w:vMerge w:val="restart"/>
          </w:tcPr>
          <w:p w:rsidR="00E96EE1" w:rsidRPr="00277F0E" w:rsidRDefault="00E96EE1" w:rsidP="004727FD">
            <w:pPr>
              <w:tabs>
                <w:tab w:val="left" w:pos="1260"/>
              </w:tabs>
              <w:rPr>
                <w:bCs/>
                <w:kern w:val="2"/>
                <w:sz w:val="24"/>
                <w:szCs w:val="24"/>
              </w:rPr>
            </w:pPr>
            <w:r w:rsidRPr="00277F0E">
              <w:rPr>
                <w:bCs/>
                <w:kern w:val="2"/>
                <w:sz w:val="24"/>
                <w:szCs w:val="24"/>
              </w:rPr>
              <w:t>763</w:t>
            </w:r>
          </w:p>
        </w:tc>
        <w:tc>
          <w:tcPr>
            <w:tcW w:w="2552" w:type="dxa"/>
            <w:vMerge w:val="restart"/>
          </w:tcPr>
          <w:p w:rsidR="00E96EE1" w:rsidRPr="00277F0E" w:rsidRDefault="00E96EE1" w:rsidP="004727FD">
            <w:pPr>
              <w:tabs>
                <w:tab w:val="left" w:pos="1260"/>
              </w:tabs>
              <w:rPr>
                <w:bCs/>
                <w:kern w:val="2"/>
                <w:sz w:val="24"/>
                <w:szCs w:val="24"/>
              </w:rPr>
            </w:pPr>
            <w:r w:rsidRPr="00277F0E">
              <w:rPr>
                <w:bCs/>
                <w:kern w:val="2"/>
                <w:sz w:val="24"/>
                <w:szCs w:val="24"/>
              </w:rPr>
              <w:t>Стратегія розвитку Верховинської селищ</w:t>
            </w:r>
          </w:p>
          <w:p w:rsidR="00E96EE1" w:rsidRPr="00277F0E" w:rsidRDefault="00E96EE1" w:rsidP="004727FD">
            <w:pPr>
              <w:tabs>
                <w:tab w:val="left" w:pos="1260"/>
              </w:tabs>
              <w:rPr>
                <w:bCs/>
                <w:kern w:val="2"/>
                <w:sz w:val="24"/>
                <w:szCs w:val="24"/>
              </w:rPr>
            </w:pPr>
            <w:r w:rsidRPr="00277F0E">
              <w:rPr>
                <w:bCs/>
                <w:kern w:val="2"/>
                <w:sz w:val="24"/>
                <w:szCs w:val="24"/>
              </w:rPr>
              <w:t xml:space="preserve">ної територіальної </w:t>
            </w:r>
            <w:proofErr w:type="gramStart"/>
            <w:r w:rsidRPr="00277F0E">
              <w:rPr>
                <w:bCs/>
                <w:kern w:val="2"/>
                <w:sz w:val="24"/>
                <w:szCs w:val="24"/>
              </w:rPr>
              <w:t>громади  на</w:t>
            </w:r>
            <w:proofErr w:type="gramEnd"/>
            <w:r w:rsidRPr="00277F0E">
              <w:rPr>
                <w:bCs/>
                <w:kern w:val="2"/>
                <w:sz w:val="24"/>
                <w:szCs w:val="24"/>
              </w:rPr>
              <w:t xml:space="preserve"> 2024 -2028 роки</w:t>
            </w:r>
          </w:p>
        </w:tc>
        <w:tc>
          <w:tcPr>
            <w:tcW w:w="1701"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2026</w:t>
            </w:r>
          </w:p>
        </w:tc>
        <w:tc>
          <w:tcPr>
            <w:tcW w:w="1701"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2027</w:t>
            </w:r>
          </w:p>
        </w:tc>
        <w:tc>
          <w:tcPr>
            <w:tcW w:w="1739"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2028</w:t>
            </w:r>
          </w:p>
        </w:tc>
      </w:tr>
      <w:tr w:rsidR="00E96EE1" w:rsidRPr="00277F0E" w:rsidTr="004727FD">
        <w:trPr>
          <w:trHeight w:val="690"/>
        </w:trPr>
        <w:tc>
          <w:tcPr>
            <w:tcW w:w="3681" w:type="dxa"/>
            <w:vMerge/>
          </w:tcPr>
          <w:p w:rsidR="00E96EE1" w:rsidRPr="00277F0E" w:rsidRDefault="00E96EE1" w:rsidP="004727FD">
            <w:pPr>
              <w:tabs>
                <w:tab w:val="left" w:pos="1260"/>
              </w:tabs>
              <w:rPr>
                <w:bCs/>
                <w:kern w:val="2"/>
                <w:sz w:val="24"/>
                <w:szCs w:val="24"/>
              </w:rPr>
            </w:pPr>
          </w:p>
        </w:tc>
        <w:tc>
          <w:tcPr>
            <w:tcW w:w="1984" w:type="dxa"/>
            <w:vMerge/>
            <w:tcBorders>
              <w:left w:val="single" w:sz="4" w:space="0" w:color="auto"/>
              <w:bottom w:val="single" w:sz="4" w:space="0" w:color="auto"/>
            </w:tcBorders>
          </w:tcPr>
          <w:p w:rsidR="00E96EE1" w:rsidRPr="00277F0E" w:rsidRDefault="00E96EE1" w:rsidP="004727FD">
            <w:pPr>
              <w:tabs>
                <w:tab w:val="left" w:pos="1260"/>
              </w:tabs>
              <w:rPr>
                <w:bCs/>
                <w:kern w:val="2"/>
                <w:sz w:val="24"/>
                <w:szCs w:val="24"/>
              </w:rPr>
            </w:pPr>
          </w:p>
        </w:tc>
        <w:tc>
          <w:tcPr>
            <w:tcW w:w="993" w:type="dxa"/>
            <w:vMerge/>
          </w:tcPr>
          <w:p w:rsidR="00E96EE1" w:rsidRPr="00277F0E" w:rsidRDefault="00E96EE1" w:rsidP="004727FD">
            <w:pPr>
              <w:tabs>
                <w:tab w:val="left" w:pos="1260"/>
              </w:tabs>
              <w:rPr>
                <w:bCs/>
                <w:kern w:val="2"/>
                <w:sz w:val="24"/>
                <w:szCs w:val="24"/>
              </w:rPr>
            </w:pPr>
          </w:p>
        </w:tc>
        <w:tc>
          <w:tcPr>
            <w:tcW w:w="850" w:type="dxa"/>
            <w:vMerge/>
          </w:tcPr>
          <w:p w:rsidR="00E96EE1" w:rsidRPr="00277F0E" w:rsidRDefault="00E96EE1" w:rsidP="004727FD">
            <w:pPr>
              <w:tabs>
                <w:tab w:val="left" w:pos="1260"/>
              </w:tabs>
              <w:rPr>
                <w:bCs/>
                <w:kern w:val="2"/>
                <w:sz w:val="24"/>
                <w:szCs w:val="24"/>
              </w:rPr>
            </w:pPr>
          </w:p>
        </w:tc>
        <w:tc>
          <w:tcPr>
            <w:tcW w:w="2552" w:type="dxa"/>
            <w:vMerge/>
          </w:tcPr>
          <w:p w:rsidR="00E96EE1" w:rsidRPr="00277F0E" w:rsidRDefault="00E96EE1" w:rsidP="004727FD">
            <w:pPr>
              <w:tabs>
                <w:tab w:val="left" w:pos="1260"/>
              </w:tabs>
              <w:rPr>
                <w:bCs/>
                <w:kern w:val="2"/>
                <w:sz w:val="24"/>
                <w:szCs w:val="24"/>
              </w:rPr>
            </w:pPr>
          </w:p>
        </w:tc>
        <w:tc>
          <w:tcPr>
            <w:tcW w:w="1701" w:type="dxa"/>
          </w:tcPr>
          <w:p w:rsidR="00E96EE1" w:rsidRPr="00277F0E" w:rsidRDefault="00E96EE1" w:rsidP="004727FD">
            <w:pPr>
              <w:tabs>
                <w:tab w:val="left" w:pos="1260"/>
              </w:tabs>
              <w:rPr>
                <w:bCs/>
                <w:kern w:val="2"/>
                <w:sz w:val="24"/>
                <w:szCs w:val="24"/>
              </w:rPr>
            </w:pPr>
            <w:r w:rsidRPr="00277F0E">
              <w:rPr>
                <w:rFonts w:eastAsia="Times New Roman"/>
                <w:sz w:val="24"/>
                <w:szCs w:val="24"/>
                <w:lang w:eastAsia="uk-UA"/>
              </w:rPr>
              <w:t>5 426 664,0</w:t>
            </w:r>
          </w:p>
        </w:tc>
        <w:tc>
          <w:tcPr>
            <w:tcW w:w="1701" w:type="dxa"/>
          </w:tcPr>
          <w:p w:rsidR="00E96EE1" w:rsidRPr="00277F0E" w:rsidRDefault="00E96EE1" w:rsidP="004727FD">
            <w:pPr>
              <w:rPr>
                <w:rFonts w:eastAsia="Times New Roman"/>
                <w:sz w:val="24"/>
                <w:szCs w:val="24"/>
                <w:lang w:eastAsia="uk-UA"/>
              </w:rPr>
            </w:pPr>
            <w:r w:rsidRPr="00277F0E">
              <w:rPr>
                <w:rFonts w:eastAsia="Times New Roman"/>
                <w:sz w:val="24"/>
                <w:szCs w:val="24"/>
                <w:lang w:eastAsia="uk-UA"/>
              </w:rPr>
              <w:t xml:space="preserve">В  разі не реалізації проекту у 2026  році, також  будуть  необхідні кошти на 2027 </w:t>
            </w:r>
            <w:proofErr w:type="gramStart"/>
            <w:r w:rsidRPr="00277F0E">
              <w:rPr>
                <w:rFonts w:eastAsia="Times New Roman"/>
                <w:sz w:val="24"/>
                <w:szCs w:val="24"/>
                <w:lang w:eastAsia="uk-UA"/>
              </w:rPr>
              <w:t>р</w:t>
            </w:r>
            <w:proofErr w:type="gramEnd"/>
            <w:r w:rsidRPr="00277F0E">
              <w:rPr>
                <w:rFonts w:eastAsia="Times New Roman"/>
                <w:sz w:val="24"/>
                <w:szCs w:val="24"/>
                <w:lang w:eastAsia="uk-UA"/>
              </w:rPr>
              <w:t xml:space="preserve">ік в сумі </w:t>
            </w:r>
          </w:p>
          <w:p w:rsidR="00E96EE1" w:rsidRPr="00277F0E" w:rsidRDefault="00E96EE1" w:rsidP="004727FD">
            <w:pPr>
              <w:tabs>
                <w:tab w:val="left" w:pos="1260"/>
              </w:tabs>
              <w:rPr>
                <w:bCs/>
                <w:kern w:val="2"/>
                <w:sz w:val="24"/>
                <w:szCs w:val="24"/>
              </w:rPr>
            </w:pPr>
            <w:r w:rsidRPr="00277F0E">
              <w:rPr>
                <w:rFonts w:eastAsia="Times New Roman"/>
                <w:sz w:val="24"/>
                <w:szCs w:val="24"/>
                <w:lang w:eastAsia="uk-UA"/>
              </w:rPr>
              <w:t xml:space="preserve"> 5 426 664,00 грн. з урахуванням коливання цін</w:t>
            </w:r>
          </w:p>
        </w:tc>
        <w:tc>
          <w:tcPr>
            <w:tcW w:w="1739" w:type="dxa"/>
          </w:tcPr>
          <w:p w:rsidR="00E96EE1" w:rsidRPr="00277F0E" w:rsidRDefault="00E96EE1" w:rsidP="004727FD">
            <w:pPr>
              <w:rPr>
                <w:rFonts w:eastAsia="Times New Roman"/>
                <w:sz w:val="24"/>
                <w:szCs w:val="24"/>
                <w:lang w:eastAsia="uk-UA"/>
              </w:rPr>
            </w:pPr>
            <w:r w:rsidRPr="00277F0E">
              <w:rPr>
                <w:rFonts w:eastAsia="Times New Roman"/>
                <w:sz w:val="24"/>
                <w:szCs w:val="24"/>
                <w:lang w:eastAsia="uk-UA"/>
              </w:rPr>
              <w:t xml:space="preserve">В  разі не реалізації проекту у 2027  році, також  будуть  необхідні кошти на 2028 </w:t>
            </w:r>
            <w:proofErr w:type="gramStart"/>
            <w:r w:rsidRPr="00277F0E">
              <w:rPr>
                <w:rFonts w:eastAsia="Times New Roman"/>
                <w:sz w:val="24"/>
                <w:szCs w:val="24"/>
                <w:lang w:eastAsia="uk-UA"/>
              </w:rPr>
              <w:t>р</w:t>
            </w:r>
            <w:proofErr w:type="gramEnd"/>
            <w:r w:rsidRPr="00277F0E">
              <w:rPr>
                <w:rFonts w:eastAsia="Times New Roman"/>
                <w:sz w:val="24"/>
                <w:szCs w:val="24"/>
                <w:lang w:eastAsia="uk-UA"/>
              </w:rPr>
              <w:t xml:space="preserve">ік в сумі </w:t>
            </w:r>
          </w:p>
          <w:p w:rsidR="00E96EE1" w:rsidRPr="00277F0E" w:rsidRDefault="00E96EE1" w:rsidP="004727FD">
            <w:pPr>
              <w:tabs>
                <w:tab w:val="left" w:pos="1260"/>
              </w:tabs>
              <w:rPr>
                <w:bCs/>
                <w:kern w:val="2"/>
                <w:sz w:val="24"/>
                <w:szCs w:val="24"/>
              </w:rPr>
            </w:pPr>
            <w:r w:rsidRPr="00277F0E">
              <w:rPr>
                <w:rFonts w:eastAsia="Times New Roman"/>
                <w:sz w:val="24"/>
                <w:szCs w:val="24"/>
                <w:lang w:eastAsia="uk-UA"/>
              </w:rPr>
              <w:t xml:space="preserve"> 5 426 664,00 грн. з урахуванням коливання цін</w:t>
            </w:r>
          </w:p>
        </w:tc>
      </w:tr>
    </w:tbl>
    <w:p w:rsidR="00E96EE1" w:rsidRPr="00277F0E" w:rsidRDefault="00E96EE1" w:rsidP="00E96EE1">
      <w:pPr>
        <w:suppressAutoHyphens/>
        <w:jc w:val="center"/>
        <w:rPr>
          <w:b/>
          <w:kern w:val="2"/>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Pr="00070F1E" w:rsidRDefault="00E96EE1" w:rsidP="00E96EE1">
      <w:pPr>
        <w:suppressAutoHyphens/>
        <w:jc w:val="center"/>
        <w:rPr>
          <w:b/>
          <w:kern w:val="2"/>
          <w:lang w:val="uk-UA"/>
        </w:rPr>
      </w:pPr>
    </w:p>
    <w:p w:rsidR="00E96EE1" w:rsidRPr="00277F0E" w:rsidRDefault="00E96EE1" w:rsidP="00E96EE1">
      <w:pPr>
        <w:suppressAutoHyphens/>
        <w:rPr>
          <w:b/>
          <w:kern w:val="2"/>
        </w:rPr>
      </w:pPr>
      <w:r w:rsidRPr="00277F0E">
        <w:rPr>
          <w:b/>
          <w:kern w:val="2"/>
        </w:rPr>
        <w:lastRenderedPageBreak/>
        <w:t>Галузь (сектор) для публічного інвестування: Громадська безпека</w:t>
      </w:r>
    </w:p>
    <w:p w:rsidR="00E96EE1" w:rsidRPr="00277F0E" w:rsidRDefault="00E96EE1" w:rsidP="00E96EE1">
      <w:pPr>
        <w:suppressAutoHyphens/>
        <w:rPr>
          <w:b/>
          <w:kern w:val="2"/>
        </w:rPr>
      </w:pPr>
      <w:proofErr w:type="gramStart"/>
      <w:r w:rsidRPr="00277F0E">
        <w:rPr>
          <w:b/>
          <w:kern w:val="2"/>
        </w:rPr>
        <w:t>П</w:t>
      </w:r>
      <w:proofErr w:type="gramEnd"/>
      <w:r w:rsidRPr="00277F0E">
        <w:rPr>
          <w:b/>
          <w:kern w:val="2"/>
        </w:rPr>
        <w:t>ідсектор: Цивільний захист</w:t>
      </w:r>
    </w:p>
    <w:p w:rsidR="00E96EE1" w:rsidRPr="00277F0E" w:rsidRDefault="00E96EE1" w:rsidP="00E96EE1">
      <w:pPr>
        <w:suppressAutoHyphens/>
        <w:rPr>
          <w:kern w:val="2"/>
        </w:rPr>
      </w:pPr>
      <w:r w:rsidRPr="00277F0E">
        <w:rPr>
          <w:kern w:val="2"/>
        </w:rPr>
        <w:t xml:space="preserve">Відповідальний за галузь: Територіальний центр </w:t>
      </w:r>
      <w:proofErr w:type="gramStart"/>
      <w:r w:rsidRPr="00277F0E">
        <w:rPr>
          <w:kern w:val="2"/>
        </w:rPr>
        <w:t>соц</w:t>
      </w:r>
      <w:proofErr w:type="gramEnd"/>
      <w:r w:rsidRPr="00277F0E">
        <w:rPr>
          <w:kern w:val="2"/>
        </w:rPr>
        <w:t>іального обслуговування (надання соціальних послуг) Верховинської селищної територіальної громади</w:t>
      </w:r>
    </w:p>
    <w:p w:rsidR="00E96EE1" w:rsidRPr="00277F0E" w:rsidRDefault="00E96EE1" w:rsidP="00E96EE1">
      <w:pPr>
        <w:suppressAutoHyphens/>
        <w:rPr>
          <w:rFonts w:eastAsia="Times New Roman"/>
          <w:color w:val="000000" w:themeColor="text1"/>
          <w:lang w:eastAsia="uk-UA"/>
        </w:rPr>
      </w:pPr>
      <w:r w:rsidRPr="00277F0E">
        <w:rPr>
          <w:bCs/>
          <w:kern w:val="2"/>
        </w:rPr>
        <w:t xml:space="preserve">Граничний сукупний обсяг публічних інвестицій на середньостроковий період 2026-2028 роки – </w:t>
      </w:r>
      <w:r w:rsidRPr="00277F0E">
        <w:rPr>
          <w:rFonts w:eastAsia="Times New Roman"/>
          <w:color w:val="000000" w:themeColor="text1"/>
          <w:lang w:eastAsia="uk-UA"/>
        </w:rPr>
        <w:t>3 426 000, 0 грн</w:t>
      </w:r>
    </w:p>
    <w:p w:rsidR="00E96EE1" w:rsidRPr="00277F0E" w:rsidRDefault="00E96EE1" w:rsidP="00E96EE1">
      <w:pPr>
        <w:suppressAutoHyphens/>
        <w:rPr>
          <w:rFonts w:eastAsia="Times New Roman"/>
          <w:color w:val="000000" w:themeColor="text1"/>
          <w:lang w:eastAsia="uk-UA"/>
        </w:rPr>
      </w:pPr>
    </w:p>
    <w:tbl>
      <w:tblPr>
        <w:tblStyle w:val="10"/>
        <w:tblW w:w="15201" w:type="dxa"/>
        <w:tblLayout w:type="fixed"/>
        <w:tblLook w:val="04A0"/>
      </w:tblPr>
      <w:tblGrid>
        <w:gridCol w:w="3681"/>
        <w:gridCol w:w="1984"/>
        <w:gridCol w:w="993"/>
        <w:gridCol w:w="850"/>
        <w:gridCol w:w="2552"/>
        <w:gridCol w:w="1701"/>
        <w:gridCol w:w="1701"/>
        <w:gridCol w:w="1739"/>
      </w:tblGrid>
      <w:tr w:rsidR="00E96EE1" w:rsidRPr="00277F0E" w:rsidTr="004727FD">
        <w:tc>
          <w:tcPr>
            <w:tcW w:w="3681" w:type="dxa"/>
          </w:tcPr>
          <w:p w:rsidR="00E96EE1" w:rsidRPr="00277F0E" w:rsidRDefault="00E96EE1" w:rsidP="004727FD">
            <w:pPr>
              <w:tabs>
                <w:tab w:val="left" w:pos="1260"/>
              </w:tabs>
              <w:jc w:val="center"/>
              <w:rPr>
                <w:b/>
                <w:kern w:val="2"/>
                <w:sz w:val="24"/>
                <w:szCs w:val="24"/>
              </w:rPr>
            </w:pPr>
            <w:r w:rsidRPr="00277F0E">
              <w:rPr>
                <w:b/>
                <w:kern w:val="2"/>
                <w:sz w:val="24"/>
                <w:szCs w:val="24"/>
              </w:rPr>
              <w:t>Напрям</w:t>
            </w:r>
          </w:p>
          <w:p w:rsidR="00E96EE1" w:rsidRPr="00277F0E" w:rsidRDefault="00E96EE1" w:rsidP="004727FD">
            <w:pPr>
              <w:tabs>
                <w:tab w:val="left" w:pos="1260"/>
              </w:tabs>
              <w:jc w:val="center"/>
              <w:rPr>
                <w:b/>
                <w:kern w:val="2"/>
                <w:sz w:val="24"/>
                <w:szCs w:val="24"/>
              </w:rPr>
            </w:pPr>
            <w:r w:rsidRPr="00277F0E">
              <w:rPr>
                <w:b/>
                <w:kern w:val="2"/>
                <w:sz w:val="24"/>
                <w:szCs w:val="24"/>
              </w:rPr>
              <w:t>публічного інвестування</w:t>
            </w:r>
          </w:p>
        </w:tc>
        <w:tc>
          <w:tcPr>
            <w:tcW w:w="1984"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ільовий показник</w:t>
            </w:r>
          </w:p>
        </w:tc>
        <w:tc>
          <w:tcPr>
            <w:tcW w:w="993" w:type="dxa"/>
          </w:tcPr>
          <w:p w:rsidR="00E96EE1" w:rsidRPr="00277F0E" w:rsidRDefault="00E96EE1" w:rsidP="004727FD">
            <w:pPr>
              <w:tabs>
                <w:tab w:val="left" w:pos="1260"/>
              </w:tabs>
              <w:jc w:val="center"/>
              <w:rPr>
                <w:b/>
                <w:kern w:val="2"/>
                <w:sz w:val="24"/>
                <w:szCs w:val="24"/>
              </w:rPr>
            </w:pPr>
            <w:r w:rsidRPr="00277F0E">
              <w:rPr>
                <w:b/>
                <w:kern w:val="2"/>
                <w:sz w:val="24"/>
                <w:szCs w:val="24"/>
              </w:rPr>
              <w:t xml:space="preserve">     Базове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значе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ння</w:t>
            </w:r>
          </w:p>
          <w:p w:rsidR="00E96EE1" w:rsidRPr="00277F0E" w:rsidRDefault="00E96EE1" w:rsidP="004727FD">
            <w:pPr>
              <w:tabs>
                <w:tab w:val="left" w:pos="1260"/>
              </w:tabs>
              <w:jc w:val="center"/>
              <w:rPr>
                <w:b/>
                <w:kern w:val="2"/>
                <w:sz w:val="24"/>
                <w:szCs w:val="24"/>
              </w:rPr>
            </w:pPr>
          </w:p>
          <w:p w:rsidR="00E96EE1" w:rsidRPr="00277F0E" w:rsidRDefault="00E96EE1" w:rsidP="004727FD">
            <w:pPr>
              <w:tabs>
                <w:tab w:val="left" w:pos="1260"/>
              </w:tabs>
              <w:jc w:val="center"/>
              <w:rPr>
                <w:b/>
                <w:kern w:val="2"/>
                <w:sz w:val="24"/>
                <w:szCs w:val="24"/>
              </w:rPr>
            </w:pPr>
          </w:p>
        </w:tc>
        <w:tc>
          <w:tcPr>
            <w:tcW w:w="850"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 2028</w:t>
            </w:r>
          </w:p>
        </w:tc>
        <w:tc>
          <w:tcPr>
            <w:tcW w:w="2552" w:type="dxa"/>
          </w:tcPr>
          <w:p w:rsidR="00E96EE1" w:rsidRPr="00277F0E" w:rsidRDefault="00E96EE1" w:rsidP="004727FD">
            <w:pPr>
              <w:tabs>
                <w:tab w:val="left" w:pos="1260"/>
              </w:tabs>
              <w:rPr>
                <w:b/>
                <w:kern w:val="2"/>
                <w:sz w:val="24"/>
                <w:szCs w:val="24"/>
              </w:rPr>
            </w:pPr>
            <w:r w:rsidRPr="00277F0E">
              <w:rPr>
                <w:b/>
                <w:kern w:val="2"/>
                <w:sz w:val="24"/>
                <w:szCs w:val="24"/>
              </w:rPr>
              <w:t xml:space="preserve">       Стратегія</w:t>
            </w:r>
          </w:p>
        </w:tc>
        <w:tc>
          <w:tcPr>
            <w:tcW w:w="5141" w:type="dxa"/>
            <w:gridSpan w:val="3"/>
          </w:tcPr>
          <w:p w:rsidR="00E96EE1" w:rsidRPr="00277F0E" w:rsidRDefault="00E96EE1" w:rsidP="004727FD">
            <w:pPr>
              <w:tabs>
                <w:tab w:val="left" w:pos="1260"/>
              </w:tabs>
              <w:jc w:val="center"/>
              <w:rPr>
                <w:b/>
                <w:kern w:val="2"/>
                <w:sz w:val="24"/>
                <w:szCs w:val="24"/>
              </w:rPr>
            </w:pPr>
            <w:r w:rsidRPr="00277F0E">
              <w:rPr>
                <w:b/>
                <w:kern w:val="2"/>
                <w:sz w:val="24"/>
                <w:szCs w:val="24"/>
              </w:rPr>
              <w:t>Орієнтовні потреби щодо здійснення публічних інвестицій, прогнозовані фінансові потреби  на 2026 – 2028 роки</w:t>
            </w:r>
          </w:p>
        </w:tc>
      </w:tr>
      <w:tr w:rsidR="00E96EE1" w:rsidRPr="00277F0E" w:rsidTr="004727FD">
        <w:trPr>
          <w:trHeight w:val="675"/>
        </w:trPr>
        <w:tc>
          <w:tcPr>
            <w:tcW w:w="3681" w:type="dxa"/>
            <w:vMerge w:val="restart"/>
          </w:tcPr>
          <w:p w:rsidR="00E96EE1" w:rsidRPr="00277F0E" w:rsidRDefault="00E96EE1" w:rsidP="004727FD">
            <w:pPr>
              <w:rPr>
                <w:rFonts w:eastAsia="Times New Roman"/>
                <w:sz w:val="24"/>
                <w:szCs w:val="24"/>
                <w:lang w:eastAsia="uk-UA"/>
              </w:rPr>
            </w:pPr>
            <w:r w:rsidRPr="00277F0E">
              <w:rPr>
                <w:rFonts w:eastAsia="Times New Roman"/>
                <w:color w:val="000000"/>
                <w:sz w:val="24"/>
                <w:szCs w:val="24"/>
                <w:lang w:eastAsia="uk-UA"/>
              </w:rPr>
              <w:t xml:space="preserve">Забезпечення захисту життя маломобільних людей похилого віку та людей з обмеженими можливостями  у Відділенні стаціонарного догляду для постійного або тимчасового проживання Територіального центру в разі виникнення надзвичайних ситуацій (модульне укриття для відділення стаціонарного догляду  для постійного або тимчасового проживання Територіального центру  </w:t>
            </w:r>
            <w:proofErr w:type="gramStart"/>
            <w:r w:rsidRPr="00277F0E">
              <w:rPr>
                <w:rFonts w:eastAsia="Times New Roman"/>
                <w:color w:val="000000"/>
                <w:sz w:val="24"/>
                <w:szCs w:val="24"/>
                <w:lang w:eastAsia="uk-UA"/>
              </w:rPr>
              <w:t>соц</w:t>
            </w:r>
            <w:proofErr w:type="gramEnd"/>
            <w:r w:rsidRPr="00277F0E">
              <w:rPr>
                <w:rFonts w:eastAsia="Times New Roman"/>
                <w:color w:val="000000"/>
                <w:sz w:val="24"/>
                <w:szCs w:val="24"/>
                <w:lang w:eastAsia="uk-UA"/>
              </w:rPr>
              <w:t xml:space="preserve">іального обслуговування (надання соціальних </w:t>
            </w:r>
            <w:proofErr w:type="gramStart"/>
            <w:r w:rsidRPr="00277F0E">
              <w:rPr>
                <w:rFonts w:eastAsia="Times New Roman"/>
                <w:color w:val="000000"/>
                <w:sz w:val="24"/>
                <w:szCs w:val="24"/>
                <w:lang w:eastAsia="uk-UA"/>
              </w:rPr>
              <w:t>послуг)</w:t>
            </w:r>
            <w:proofErr w:type="gramEnd"/>
          </w:p>
          <w:p w:rsidR="00E96EE1" w:rsidRPr="00277F0E" w:rsidRDefault="00E96EE1" w:rsidP="004727FD">
            <w:pPr>
              <w:jc w:val="center"/>
              <w:rPr>
                <w:rFonts w:eastAsia="Times New Roman"/>
                <w:sz w:val="24"/>
                <w:szCs w:val="24"/>
                <w:lang w:eastAsia="uk-UA"/>
              </w:rPr>
            </w:pPr>
            <w:r w:rsidRPr="00277F0E">
              <w:rPr>
                <w:rFonts w:eastAsia="Times New Roman"/>
                <w:sz w:val="24"/>
                <w:szCs w:val="24"/>
                <w:lang w:eastAsia="uk-UA"/>
              </w:rPr>
              <w:t> </w:t>
            </w:r>
          </w:p>
          <w:p w:rsidR="00E96EE1" w:rsidRPr="00277F0E" w:rsidRDefault="00E96EE1" w:rsidP="004727FD">
            <w:pPr>
              <w:tabs>
                <w:tab w:val="left" w:pos="1260"/>
              </w:tabs>
              <w:rPr>
                <w:bCs/>
                <w:kern w:val="2"/>
                <w:sz w:val="24"/>
                <w:szCs w:val="24"/>
              </w:rPr>
            </w:pPr>
            <w:r w:rsidRPr="00277F0E">
              <w:rPr>
                <w:rFonts w:eastAsia="Times New Roman"/>
                <w:sz w:val="24"/>
                <w:szCs w:val="24"/>
                <w:lang w:eastAsia="uk-UA"/>
              </w:rPr>
              <w:t> </w:t>
            </w:r>
          </w:p>
        </w:tc>
        <w:tc>
          <w:tcPr>
            <w:tcW w:w="1984" w:type="dxa"/>
            <w:vMerge w:val="restart"/>
            <w:tcBorders>
              <w:top w:val="single" w:sz="4" w:space="0" w:color="auto"/>
              <w:left w:val="single" w:sz="4" w:space="0" w:color="auto"/>
            </w:tcBorders>
          </w:tcPr>
          <w:p w:rsidR="00E96EE1" w:rsidRPr="00277F0E" w:rsidRDefault="00E96EE1" w:rsidP="004727FD">
            <w:pPr>
              <w:tabs>
                <w:tab w:val="left" w:pos="1260"/>
              </w:tabs>
              <w:rPr>
                <w:rFonts w:eastAsia="Times New Roman"/>
                <w:color w:val="000000"/>
                <w:sz w:val="24"/>
                <w:szCs w:val="24"/>
                <w:lang w:eastAsia="uk-UA"/>
              </w:rPr>
            </w:pPr>
            <w:r w:rsidRPr="00277F0E">
              <w:rPr>
                <w:rFonts w:eastAsia="Times New Roman"/>
                <w:color w:val="000000"/>
                <w:sz w:val="24"/>
                <w:szCs w:val="24"/>
                <w:lang w:eastAsia="uk-UA"/>
              </w:rPr>
              <w:t xml:space="preserve">Модульне укриття для відділення стаціонарного догляду для постійного або тимчасового  проживання Територіального центру  </w:t>
            </w:r>
            <w:proofErr w:type="gramStart"/>
            <w:r w:rsidRPr="00277F0E">
              <w:rPr>
                <w:rFonts w:eastAsia="Times New Roman"/>
                <w:color w:val="000000"/>
                <w:sz w:val="24"/>
                <w:szCs w:val="24"/>
                <w:lang w:eastAsia="uk-UA"/>
              </w:rPr>
              <w:t>соц</w:t>
            </w:r>
            <w:proofErr w:type="gramEnd"/>
            <w:r w:rsidRPr="00277F0E">
              <w:rPr>
                <w:rFonts w:eastAsia="Times New Roman"/>
                <w:color w:val="000000"/>
                <w:sz w:val="24"/>
                <w:szCs w:val="24"/>
                <w:lang w:eastAsia="uk-UA"/>
              </w:rPr>
              <w:t>іального обслуговування  (надання соціальних послуг),</w:t>
            </w:r>
          </w:p>
          <w:p w:rsidR="00E96EE1" w:rsidRPr="00277F0E" w:rsidRDefault="00E96EE1" w:rsidP="004727FD">
            <w:pPr>
              <w:tabs>
                <w:tab w:val="left" w:pos="1260"/>
              </w:tabs>
              <w:rPr>
                <w:bCs/>
                <w:kern w:val="2"/>
                <w:sz w:val="24"/>
                <w:szCs w:val="24"/>
              </w:rPr>
            </w:pPr>
            <w:r w:rsidRPr="00277F0E">
              <w:rPr>
                <w:rFonts w:eastAsia="Times New Roman"/>
                <w:color w:val="000000"/>
                <w:sz w:val="24"/>
                <w:szCs w:val="24"/>
                <w:lang w:eastAsia="uk-UA"/>
              </w:rPr>
              <w:t xml:space="preserve">кількість </w:t>
            </w:r>
            <w:proofErr w:type="gramStart"/>
            <w:r w:rsidRPr="00277F0E">
              <w:rPr>
                <w:rFonts w:eastAsia="Times New Roman"/>
                <w:color w:val="000000"/>
                <w:sz w:val="24"/>
                <w:szCs w:val="24"/>
                <w:lang w:eastAsia="uk-UA"/>
              </w:rPr>
              <w:t>осіб</w:t>
            </w:r>
            <w:proofErr w:type="gramEnd"/>
          </w:p>
        </w:tc>
        <w:tc>
          <w:tcPr>
            <w:tcW w:w="993"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    0</w:t>
            </w:r>
          </w:p>
        </w:tc>
        <w:tc>
          <w:tcPr>
            <w:tcW w:w="850"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50</w:t>
            </w:r>
          </w:p>
        </w:tc>
        <w:tc>
          <w:tcPr>
            <w:tcW w:w="2552" w:type="dxa"/>
            <w:vMerge w:val="restart"/>
          </w:tcPr>
          <w:p w:rsidR="00E96EE1" w:rsidRPr="00277F0E" w:rsidRDefault="00E96EE1" w:rsidP="004727FD">
            <w:pPr>
              <w:tabs>
                <w:tab w:val="left" w:pos="1260"/>
              </w:tabs>
              <w:rPr>
                <w:bCs/>
                <w:kern w:val="2"/>
                <w:sz w:val="24"/>
                <w:szCs w:val="24"/>
              </w:rPr>
            </w:pPr>
            <w:r w:rsidRPr="00277F0E">
              <w:rPr>
                <w:bCs/>
                <w:kern w:val="2"/>
                <w:sz w:val="24"/>
                <w:szCs w:val="24"/>
              </w:rPr>
              <w:t>Стратегія розвитку Верховинської селищ</w:t>
            </w:r>
          </w:p>
          <w:p w:rsidR="00E96EE1" w:rsidRPr="00277F0E" w:rsidRDefault="00E96EE1" w:rsidP="004727FD">
            <w:pPr>
              <w:tabs>
                <w:tab w:val="left" w:pos="1260"/>
              </w:tabs>
              <w:rPr>
                <w:bCs/>
                <w:kern w:val="2"/>
                <w:sz w:val="24"/>
                <w:szCs w:val="24"/>
              </w:rPr>
            </w:pPr>
            <w:r w:rsidRPr="00277F0E">
              <w:rPr>
                <w:bCs/>
                <w:kern w:val="2"/>
                <w:sz w:val="24"/>
                <w:szCs w:val="24"/>
              </w:rPr>
              <w:t xml:space="preserve">ної територіальної </w:t>
            </w:r>
            <w:proofErr w:type="gramStart"/>
            <w:r w:rsidRPr="00277F0E">
              <w:rPr>
                <w:bCs/>
                <w:kern w:val="2"/>
                <w:sz w:val="24"/>
                <w:szCs w:val="24"/>
              </w:rPr>
              <w:t>громади  на</w:t>
            </w:r>
            <w:proofErr w:type="gramEnd"/>
            <w:r w:rsidRPr="00277F0E">
              <w:rPr>
                <w:bCs/>
                <w:kern w:val="2"/>
                <w:sz w:val="24"/>
                <w:szCs w:val="24"/>
              </w:rPr>
              <w:t xml:space="preserve"> 2024 -2028 роки</w:t>
            </w:r>
          </w:p>
        </w:tc>
        <w:tc>
          <w:tcPr>
            <w:tcW w:w="1701"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2026</w:t>
            </w:r>
          </w:p>
        </w:tc>
        <w:tc>
          <w:tcPr>
            <w:tcW w:w="1701"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2027</w:t>
            </w:r>
          </w:p>
        </w:tc>
        <w:tc>
          <w:tcPr>
            <w:tcW w:w="1739"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2028</w:t>
            </w:r>
          </w:p>
        </w:tc>
      </w:tr>
      <w:tr w:rsidR="00E96EE1" w:rsidRPr="00277F0E" w:rsidTr="004727FD">
        <w:trPr>
          <w:trHeight w:val="690"/>
        </w:trPr>
        <w:tc>
          <w:tcPr>
            <w:tcW w:w="3681" w:type="dxa"/>
            <w:vMerge/>
          </w:tcPr>
          <w:p w:rsidR="00E96EE1" w:rsidRPr="00277F0E" w:rsidRDefault="00E96EE1" w:rsidP="004727FD">
            <w:pPr>
              <w:tabs>
                <w:tab w:val="left" w:pos="1260"/>
              </w:tabs>
              <w:rPr>
                <w:bCs/>
                <w:kern w:val="2"/>
                <w:sz w:val="24"/>
                <w:szCs w:val="24"/>
              </w:rPr>
            </w:pPr>
          </w:p>
        </w:tc>
        <w:tc>
          <w:tcPr>
            <w:tcW w:w="1984" w:type="dxa"/>
            <w:vMerge/>
            <w:tcBorders>
              <w:left w:val="single" w:sz="4" w:space="0" w:color="auto"/>
              <w:bottom w:val="single" w:sz="4" w:space="0" w:color="auto"/>
            </w:tcBorders>
          </w:tcPr>
          <w:p w:rsidR="00E96EE1" w:rsidRPr="00277F0E" w:rsidRDefault="00E96EE1" w:rsidP="004727FD">
            <w:pPr>
              <w:tabs>
                <w:tab w:val="left" w:pos="1260"/>
              </w:tabs>
              <w:rPr>
                <w:bCs/>
                <w:color w:val="000000" w:themeColor="text1"/>
                <w:kern w:val="2"/>
                <w:sz w:val="24"/>
                <w:szCs w:val="24"/>
              </w:rPr>
            </w:pPr>
          </w:p>
        </w:tc>
        <w:tc>
          <w:tcPr>
            <w:tcW w:w="993" w:type="dxa"/>
            <w:vMerge/>
          </w:tcPr>
          <w:p w:rsidR="00E96EE1" w:rsidRPr="00277F0E" w:rsidRDefault="00E96EE1" w:rsidP="004727FD">
            <w:pPr>
              <w:tabs>
                <w:tab w:val="left" w:pos="1260"/>
              </w:tabs>
              <w:rPr>
                <w:bCs/>
                <w:color w:val="000000" w:themeColor="text1"/>
                <w:kern w:val="2"/>
                <w:sz w:val="24"/>
                <w:szCs w:val="24"/>
              </w:rPr>
            </w:pPr>
          </w:p>
        </w:tc>
        <w:tc>
          <w:tcPr>
            <w:tcW w:w="850" w:type="dxa"/>
            <w:vMerge/>
          </w:tcPr>
          <w:p w:rsidR="00E96EE1" w:rsidRPr="00277F0E" w:rsidRDefault="00E96EE1" w:rsidP="004727FD">
            <w:pPr>
              <w:tabs>
                <w:tab w:val="left" w:pos="1260"/>
              </w:tabs>
              <w:rPr>
                <w:bCs/>
                <w:color w:val="000000" w:themeColor="text1"/>
                <w:kern w:val="2"/>
                <w:sz w:val="24"/>
                <w:szCs w:val="24"/>
              </w:rPr>
            </w:pPr>
          </w:p>
        </w:tc>
        <w:tc>
          <w:tcPr>
            <w:tcW w:w="2552" w:type="dxa"/>
            <w:vMerge/>
          </w:tcPr>
          <w:p w:rsidR="00E96EE1" w:rsidRPr="00277F0E" w:rsidRDefault="00E96EE1" w:rsidP="004727FD">
            <w:pPr>
              <w:tabs>
                <w:tab w:val="left" w:pos="1260"/>
              </w:tabs>
              <w:rPr>
                <w:bCs/>
                <w:kern w:val="2"/>
                <w:sz w:val="24"/>
                <w:szCs w:val="24"/>
              </w:rPr>
            </w:pPr>
          </w:p>
        </w:tc>
        <w:tc>
          <w:tcPr>
            <w:tcW w:w="1701" w:type="dxa"/>
          </w:tcPr>
          <w:p w:rsidR="00E96EE1" w:rsidRPr="00277F0E" w:rsidRDefault="00E96EE1" w:rsidP="004727FD">
            <w:pPr>
              <w:tabs>
                <w:tab w:val="left" w:pos="1260"/>
              </w:tabs>
              <w:rPr>
                <w:bCs/>
                <w:color w:val="FF0000"/>
                <w:kern w:val="2"/>
                <w:sz w:val="24"/>
                <w:szCs w:val="24"/>
              </w:rPr>
            </w:pPr>
            <w:r w:rsidRPr="00277F0E">
              <w:rPr>
                <w:rFonts w:eastAsia="Times New Roman"/>
                <w:color w:val="000000" w:themeColor="text1"/>
                <w:sz w:val="24"/>
                <w:szCs w:val="24"/>
                <w:lang w:eastAsia="uk-UA"/>
              </w:rPr>
              <w:t>3 426 000, 00</w:t>
            </w:r>
          </w:p>
        </w:tc>
        <w:tc>
          <w:tcPr>
            <w:tcW w:w="1701" w:type="dxa"/>
          </w:tcPr>
          <w:p w:rsidR="00E96EE1" w:rsidRPr="00277F0E" w:rsidRDefault="00E96EE1" w:rsidP="004727FD">
            <w:pPr>
              <w:rPr>
                <w:rFonts w:eastAsia="Times New Roman"/>
                <w:sz w:val="24"/>
                <w:szCs w:val="24"/>
                <w:lang w:eastAsia="uk-UA"/>
              </w:rPr>
            </w:pPr>
            <w:r w:rsidRPr="00277F0E">
              <w:rPr>
                <w:rFonts w:eastAsia="Times New Roman"/>
                <w:color w:val="000000"/>
                <w:sz w:val="24"/>
                <w:szCs w:val="24"/>
                <w:lang w:eastAsia="uk-UA"/>
              </w:rPr>
              <w:t xml:space="preserve">В  разі не реалізації проекту у 2026  році, також  будутьнеобхідні кошти в сумі </w:t>
            </w:r>
            <w:r w:rsidRPr="00277F0E">
              <w:rPr>
                <w:rFonts w:eastAsia="Times New Roman"/>
                <w:color w:val="000000" w:themeColor="text1"/>
                <w:sz w:val="24"/>
                <w:szCs w:val="24"/>
                <w:lang w:eastAsia="uk-UA"/>
              </w:rPr>
              <w:t>3 426 000, 00</w:t>
            </w:r>
            <w:r w:rsidRPr="00277F0E">
              <w:rPr>
                <w:rFonts w:eastAsia="Times New Roman"/>
                <w:color w:val="000000"/>
                <w:sz w:val="24"/>
                <w:szCs w:val="24"/>
                <w:lang w:eastAsia="uk-UA"/>
              </w:rPr>
              <w:t xml:space="preserve"> на 2027рі</w:t>
            </w:r>
            <w:proofErr w:type="gramStart"/>
            <w:r w:rsidRPr="00277F0E">
              <w:rPr>
                <w:rFonts w:eastAsia="Times New Roman"/>
                <w:color w:val="000000"/>
                <w:sz w:val="24"/>
                <w:szCs w:val="24"/>
                <w:lang w:eastAsia="uk-UA"/>
              </w:rPr>
              <w:t>к</w:t>
            </w:r>
            <w:proofErr w:type="gramEnd"/>
            <w:r w:rsidRPr="00277F0E">
              <w:rPr>
                <w:rFonts w:eastAsia="Times New Roman"/>
                <w:color w:val="000000"/>
                <w:sz w:val="24"/>
                <w:szCs w:val="24"/>
                <w:lang w:eastAsia="uk-UA"/>
              </w:rPr>
              <w:t xml:space="preserve"> </w:t>
            </w:r>
          </w:p>
          <w:p w:rsidR="00E96EE1" w:rsidRPr="00277F0E" w:rsidRDefault="00E96EE1" w:rsidP="004727FD">
            <w:pPr>
              <w:tabs>
                <w:tab w:val="left" w:pos="1260"/>
              </w:tabs>
              <w:rPr>
                <w:bCs/>
                <w:kern w:val="2"/>
                <w:sz w:val="24"/>
                <w:szCs w:val="24"/>
              </w:rPr>
            </w:pPr>
            <w:r w:rsidRPr="00277F0E">
              <w:rPr>
                <w:rFonts w:eastAsia="Times New Roman"/>
                <w:color w:val="000000"/>
                <w:sz w:val="24"/>
                <w:szCs w:val="24"/>
                <w:lang w:eastAsia="uk-UA"/>
              </w:rPr>
              <w:t>урахуванням коливання цін.</w:t>
            </w:r>
          </w:p>
        </w:tc>
        <w:tc>
          <w:tcPr>
            <w:tcW w:w="1739" w:type="dxa"/>
          </w:tcPr>
          <w:p w:rsidR="00E96EE1" w:rsidRPr="00277F0E" w:rsidRDefault="00E96EE1" w:rsidP="004727FD">
            <w:pPr>
              <w:rPr>
                <w:rFonts w:eastAsia="Times New Roman"/>
                <w:color w:val="000000"/>
                <w:sz w:val="24"/>
                <w:szCs w:val="24"/>
                <w:lang w:eastAsia="uk-UA"/>
              </w:rPr>
            </w:pPr>
            <w:r w:rsidRPr="00277F0E">
              <w:rPr>
                <w:rFonts w:eastAsia="Times New Roman"/>
                <w:color w:val="000000"/>
                <w:sz w:val="24"/>
                <w:szCs w:val="24"/>
                <w:lang w:eastAsia="uk-UA"/>
              </w:rPr>
              <w:t>В  разі не реалізації проекту у 2027  році, також  будутьнеобхідні кошти в сумі</w:t>
            </w:r>
          </w:p>
          <w:p w:rsidR="00E96EE1" w:rsidRPr="00277F0E" w:rsidRDefault="00E96EE1" w:rsidP="004727FD">
            <w:pPr>
              <w:rPr>
                <w:rFonts w:eastAsia="Times New Roman"/>
                <w:sz w:val="24"/>
                <w:szCs w:val="24"/>
                <w:lang w:eastAsia="uk-UA"/>
              </w:rPr>
            </w:pPr>
            <w:r w:rsidRPr="00277F0E">
              <w:rPr>
                <w:rFonts w:eastAsia="Times New Roman"/>
                <w:color w:val="000000"/>
                <w:sz w:val="24"/>
                <w:szCs w:val="24"/>
                <w:lang w:eastAsia="uk-UA"/>
              </w:rPr>
              <w:t xml:space="preserve"> </w:t>
            </w:r>
            <w:r w:rsidRPr="00277F0E">
              <w:rPr>
                <w:rFonts w:eastAsia="Times New Roman"/>
                <w:color w:val="000000" w:themeColor="text1"/>
                <w:sz w:val="24"/>
                <w:szCs w:val="24"/>
                <w:lang w:eastAsia="uk-UA"/>
              </w:rPr>
              <w:t>3 426 000, 00</w:t>
            </w:r>
            <w:r w:rsidRPr="00277F0E">
              <w:rPr>
                <w:rFonts w:eastAsia="Times New Roman"/>
                <w:color w:val="000000"/>
                <w:sz w:val="24"/>
                <w:szCs w:val="24"/>
                <w:lang w:eastAsia="uk-UA"/>
              </w:rPr>
              <w:t xml:space="preserve"> на 2028 </w:t>
            </w:r>
            <w:proofErr w:type="gramStart"/>
            <w:r w:rsidRPr="00277F0E">
              <w:rPr>
                <w:rFonts w:eastAsia="Times New Roman"/>
                <w:color w:val="000000"/>
                <w:sz w:val="24"/>
                <w:szCs w:val="24"/>
                <w:lang w:eastAsia="uk-UA"/>
              </w:rPr>
              <w:t>р</w:t>
            </w:r>
            <w:proofErr w:type="gramEnd"/>
            <w:r w:rsidRPr="00277F0E">
              <w:rPr>
                <w:rFonts w:eastAsia="Times New Roman"/>
                <w:color w:val="000000"/>
                <w:sz w:val="24"/>
                <w:szCs w:val="24"/>
                <w:lang w:eastAsia="uk-UA"/>
              </w:rPr>
              <w:t xml:space="preserve">ік </w:t>
            </w:r>
          </w:p>
          <w:p w:rsidR="00E96EE1" w:rsidRPr="00277F0E" w:rsidRDefault="00E96EE1" w:rsidP="004727FD">
            <w:pPr>
              <w:tabs>
                <w:tab w:val="left" w:pos="1260"/>
              </w:tabs>
              <w:rPr>
                <w:bCs/>
                <w:kern w:val="2"/>
                <w:sz w:val="24"/>
                <w:szCs w:val="24"/>
              </w:rPr>
            </w:pPr>
            <w:r w:rsidRPr="00277F0E">
              <w:rPr>
                <w:rFonts w:eastAsia="Times New Roman"/>
                <w:color w:val="000000"/>
                <w:sz w:val="24"/>
                <w:szCs w:val="24"/>
                <w:lang w:eastAsia="uk-UA"/>
              </w:rPr>
              <w:t>урахуванням коливання цін.</w:t>
            </w:r>
            <w:r w:rsidRPr="00277F0E">
              <w:rPr>
                <w:bCs/>
                <w:kern w:val="2"/>
                <w:sz w:val="24"/>
                <w:szCs w:val="24"/>
              </w:rPr>
              <w:t xml:space="preserve"> </w:t>
            </w:r>
          </w:p>
        </w:tc>
      </w:tr>
    </w:tbl>
    <w:p w:rsidR="00E96EE1" w:rsidRPr="00277F0E" w:rsidRDefault="00E96EE1" w:rsidP="00E96EE1">
      <w:pPr>
        <w:suppressAutoHyphens/>
        <w:jc w:val="center"/>
        <w:rPr>
          <w:b/>
          <w:kern w:val="2"/>
        </w:rPr>
      </w:pPr>
    </w:p>
    <w:p w:rsidR="00E96EE1" w:rsidRDefault="00E96EE1" w:rsidP="00E96EE1">
      <w:pPr>
        <w:suppressAutoHyphens/>
        <w:jc w:val="center"/>
        <w:rPr>
          <w:b/>
          <w:kern w:val="2"/>
        </w:rPr>
      </w:pPr>
    </w:p>
    <w:p w:rsidR="00E96EE1" w:rsidRDefault="00E96EE1" w:rsidP="00E96EE1">
      <w:pPr>
        <w:suppressAutoHyphens/>
        <w:jc w:val="center"/>
        <w:rPr>
          <w:b/>
          <w:kern w:val="2"/>
        </w:rPr>
      </w:pPr>
    </w:p>
    <w:p w:rsidR="00E96EE1" w:rsidRDefault="00E96EE1" w:rsidP="00E96EE1">
      <w:pPr>
        <w:suppressAutoHyphens/>
        <w:jc w:val="center"/>
        <w:rPr>
          <w:b/>
          <w:kern w:val="2"/>
        </w:rPr>
      </w:pPr>
    </w:p>
    <w:p w:rsidR="00E96EE1" w:rsidRPr="00277F0E" w:rsidRDefault="00E96EE1" w:rsidP="00E96EE1">
      <w:pPr>
        <w:suppressAutoHyphens/>
        <w:jc w:val="center"/>
        <w:rPr>
          <w:b/>
          <w:kern w:val="2"/>
        </w:rPr>
      </w:pPr>
    </w:p>
    <w:p w:rsidR="00E96EE1" w:rsidRPr="00277F0E" w:rsidRDefault="00E96EE1" w:rsidP="00E96EE1">
      <w:pPr>
        <w:suppressAutoHyphens/>
        <w:rPr>
          <w:b/>
          <w:kern w:val="2"/>
        </w:rPr>
      </w:pPr>
      <w:r w:rsidRPr="00277F0E">
        <w:rPr>
          <w:b/>
          <w:kern w:val="2"/>
        </w:rPr>
        <w:t>Галузь (сектор) для публічного інвестування: Громадська безпека</w:t>
      </w:r>
    </w:p>
    <w:p w:rsidR="00E96EE1" w:rsidRPr="00277F0E" w:rsidRDefault="00E96EE1" w:rsidP="00E96EE1">
      <w:pPr>
        <w:suppressAutoHyphens/>
        <w:rPr>
          <w:b/>
          <w:kern w:val="2"/>
        </w:rPr>
      </w:pPr>
      <w:proofErr w:type="gramStart"/>
      <w:r w:rsidRPr="00277F0E">
        <w:rPr>
          <w:b/>
          <w:kern w:val="2"/>
        </w:rPr>
        <w:t>П</w:t>
      </w:r>
      <w:proofErr w:type="gramEnd"/>
      <w:r w:rsidRPr="00277F0E">
        <w:rPr>
          <w:b/>
          <w:kern w:val="2"/>
        </w:rPr>
        <w:t>ідсектор: Цивільний захист</w:t>
      </w:r>
    </w:p>
    <w:p w:rsidR="00E96EE1" w:rsidRPr="00277F0E" w:rsidRDefault="00E96EE1" w:rsidP="00E96EE1">
      <w:pPr>
        <w:suppressAutoHyphens/>
        <w:rPr>
          <w:kern w:val="2"/>
        </w:rPr>
      </w:pPr>
      <w:r w:rsidRPr="00277F0E">
        <w:rPr>
          <w:kern w:val="2"/>
        </w:rPr>
        <w:t xml:space="preserve">Відповідальний за галузь: Відділ освіти, </w:t>
      </w:r>
      <w:proofErr w:type="gramStart"/>
      <w:r w:rsidRPr="00277F0E">
        <w:rPr>
          <w:kern w:val="2"/>
        </w:rPr>
        <w:t>молод</w:t>
      </w:r>
      <w:proofErr w:type="gramEnd"/>
      <w:r w:rsidRPr="00277F0E">
        <w:rPr>
          <w:kern w:val="2"/>
        </w:rPr>
        <w:t xml:space="preserve">і і спорту Верховинської селищної ради </w:t>
      </w:r>
    </w:p>
    <w:p w:rsidR="00E96EE1" w:rsidRPr="00277F0E" w:rsidRDefault="00E96EE1" w:rsidP="00E96EE1">
      <w:pPr>
        <w:suppressAutoHyphens/>
        <w:rPr>
          <w:b/>
          <w:kern w:val="2"/>
        </w:rPr>
      </w:pPr>
      <w:r w:rsidRPr="00277F0E">
        <w:rPr>
          <w:bCs/>
          <w:kern w:val="2"/>
        </w:rPr>
        <w:t>Граничний сукупний обсяг публічних інвестицій на середньостроковий період 2026-2028 роки –</w:t>
      </w:r>
      <w:r w:rsidRPr="00277F0E">
        <w:rPr>
          <w:rFonts w:eastAsia="Times New Roman"/>
          <w:b/>
          <w:color w:val="000000"/>
          <w:shd w:val="clear" w:color="auto" w:fill="FFFFFF"/>
        </w:rPr>
        <w:t>10 060 183,0 грн</w:t>
      </w:r>
    </w:p>
    <w:p w:rsidR="00E96EE1" w:rsidRPr="00277F0E" w:rsidRDefault="00E96EE1" w:rsidP="00E96EE1">
      <w:pPr>
        <w:rPr>
          <w:bCs/>
          <w:kern w:val="2"/>
        </w:rPr>
      </w:pPr>
    </w:p>
    <w:tbl>
      <w:tblPr>
        <w:tblStyle w:val="10"/>
        <w:tblW w:w="15201" w:type="dxa"/>
        <w:tblLayout w:type="fixed"/>
        <w:tblLook w:val="04A0"/>
      </w:tblPr>
      <w:tblGrid>
        <w:gridCol w:w="3681"/>
        <w:gridCol w:w="1984"/>
        <w:gridCol w:w="993"/>
        <w:gridCol w:w="850"/>
        <w:gridCol w:w="2552"/>
        <w:gridCol w:w="1701"/>
        <w:gridCol w:w="1701"/>
        <w:gridCol w:w="1739"/>
      </w:tblGrid>
      <w:tr w:rsidR="00E96EE1" w:rsidRPr="00277F0E" w:rsidTr="004727FD">
        <w:tc>
          <w:tcPr>
            <w:tcW w:w="3681" w:type="dxa"/>
          </w:tcPr>
          <w:p w:rsidR="00E96EE1" w:rsidRPr="00277F0E" w:rsidRDefault="00E96EE1" w:rsidP="004727FD">
            <w:pPr>
              <w:tabs>
                <w:tab w:val="left" w:pos="1260"/>
              </w:tabs>
              <w:jc w:val="center"/>
              <w:rPr>
                <w:b/>
                <w:kern w:val="2"/>
                <w:sz w:val="24"/>
                <w:szCs w:val="24"/>
              </w:rPr>
            </w:pPr>
            <w:r w:rsidRPr="00277F0E">
              <w:rPr>
                <w:b/>
                <w:kern w:val="2"/>
                <w:sz w:val="24"/>
                <w:szCs w:val="24"/>
              </w:rPr>
              <w:t>Напрям</w:t>
            </w:r>
          </w:p>
          <w:p w:rsidR="00E96EE1" w:rsidRPr="00277F0E" w:rsidRDefault="00E96EE1" w:rsidP="004727FD">
            <w:pPr>
              <w:tabs>
                <w:tab w:val="left" w:pos="1260"/>
              </w:tabs>
              <w:jc w:val="center"/>
              <w:rPr>
                <w:b/>
                <w:kern w:val="2"/>
                <w:sz w:val="24"/>
                <w:szCs w:val="24"/>
              </w:rPr>
            </w:pPr>
            <w:r w:rsidRPr="00277F0E">
              <w:rPr>
                <w:b/>
                <w:kern w:val="2"/>
                <w:sz w:val="24"/>
                <w:szCs w:val="24"/>
              </w:rPr>
              <w:t>публічного інвестування</w:t>
            </w:r>
          </w:p>
        </w:tc>
        <w:tc>
          <w:tcPr>
            <w:tcW w:w="1984"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ільовий показник</w:t>
            </w:r>
          </w:p>
        </w:tc>
        <w:tc>
          <w:tcPr>
            <w:tcW w:w="993" w:type="dxa"/>
          </w:tcPr>
          <w:p w:rsidR="00E96EE1" w:rsidRPr="00277F0E" w:rsidRDefault="00E96EE1" w:rsidP="004727FD">
            <w:pPr>
              <w:tabs>
                <w:tab w:val="left" w:pos="1260"/>
              </w:tabs>
              <w:jc w:val="center"/>
              <w:rPr>
                <w:b/>
                <w:kern w:val="2"/>
                <w:sz w:val="24"/>
                <w:szCs w:val="24"/>
              </w:rPr>
            </w:pPr>
            <w:r w:rsidRPr="00277F0E">
              <w:rPr>
                <w:b/>
                <w:kern w:val="2"/>
                <w:sz w:val="24"/>
                <w:szCs w:val="24"/>
              </w:rPr>
              <w:t xml:space="preserve">     Базове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значе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ння</w:t>
            </w:r>
          </w:p>
          <w:p w:rsidR="00E96EE1" w:rsidRPr="00277F0E" w:rsidRDefault="00E96EE1" w:rsidP="004727FD">
            <w:pPr>
              <w:tabs>
                <w:tab w:val="left" w:pos="1260"/>
              </w:tabs>
              <w:jc w:val="center"/>
              <w:rPr>
                <w:b/>
                <w:kern w:val="2"/>
                <w:sz w:val="24"/>
                <w:szCs w:val="24"/>
              </w:rPr>
            </w:pPr>
          </w:p>
        </w:tc>
        <w:tc>
          <w:tcPr>
            <w:tcW w:w="850"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 2028</w:t>
            </w:r>
          </w:p>
        </w:tc>
        <w:tc>
          <w:tcPr>
            <w:tcW w:w="2552" w:type="dxa"/>
          </w:tcPr>
          <w:p w:rsidR="00E96EE1" w:rsidRPr="00277F0E" w:rsidRDefault="00E96EE1" w:rsidP="004727FD">
            <w:pPr>
              <w:tabs>
                <w:tab w:val="left" w:pos="1260"/>
              </w:tabs>
              <w:rPr>
                <w:b/>
                <w:kern w:val="2"/>
                <w:sz w:val="24"/>
                <w:szCs w:val="24"/>
              </w:rPr>
            </w:pPr>
            <w:r w:rsidRPr="00277F0E">
              <w:rPr>
                <w:b/>
                <w:kern w:val="2"/>
                <w:sz w:val="24"/>
                <w:szCs w:val="24"/>
              </w:rPr>
              <w:t xml:space="preserve">       Стратегія</w:t>
            </w:r>
          </w:p>
        </w:tc>
        <w:tc>
          <w:tcPr>
            <w:tcW w:w="5141" w:type="dxa"/>
            <w:gridSpan w:val="3"/>
          </w:tcPr>
          <w:p w:rsidR="00E96EE1" w:rsidRPr="00277F0E" w:rsidRDefault="00E96EE1" w:rsidP="004727FD">
            <w:pPr>
              <w:tabs>
                <w:tab w:val="left" w:pos="1260"/>
              </w:tabs>
              <w:jc w:val="center"/>
              <w:rPr>
                <w:b/>
                <w:kern w:val="2"/>
                <w:sz w:val="24"/>
                <w:szCs w:val="24"/>
              </w:rPr>
            </w:pPr>
            <w:r w:rsidRPr="00277F0E">
              <w:rPr>
                <w:b/>
                <w:kern w:val="2"/>
                <w:sz w:val="24"/>
                <w:szCs w:val="24"/>
              </w:rPr>
              <w:t>Орієнтовні потреби щодо здійснення публічних інвестицій, прогнозовані фінансові потреби  на 2026 – 2028 роки</w:t>
            </w:r>
          </w:p>
        </w:tc>
      </w:tr>
      <w:tr w:rsidR="00E96EE1" w:rsidRPr="00277F0E" w:rsidTr="004727FD">
        <w:trPr>
          <w:trHeight w:val="675"/>
        </w:trPr>
        <w:tc>
          <w:tcPr>
            <w:tcW w:w="3681" w:type="dxa"/>
            <w:vMerge w:val="restart"/>
          </w:tcPr>
          <w:p w:rsidR="00E96EE1" w:rsidRPr="00277F0E" w:rsidRDefault="00E96EE1" w:rsidP="004727FD">
            <w:pPr>
              <w:rPr>
                <w:rFonts w:eastAsia="Times New Roman"/>
                <w:sz w:val="24"/>
                <w:szCs w:val="24"/>
                <w:shd w:val="clear" w:color="auto" w:fill="F5F5F5"/>
              </w:rPr>
            </w:pPr>
            <w:proofErr w:type="gramStart"/>
            <w:r w:rsidRPr="00277F0E">
              <w:rPr>
                <w:rFonts w:eastAsia="Times New Roman"/>
                <w:sz w:val="24"/>
                <w:szCs w:val="24"/>
                <w:shd w:val="clear" w:color="auto" w:fill="F5F5F5"/>
              </w:rPr>
              <w:t>Забезпечення захисту учнів, педагогів, батьків та працівників ліцею у випадку надзвичайних ситуацій (К</w:t>
            </w:r>
            <w:r w:rsidRPr="00277F0E">
              <w:rPr>
                <w:rFonts w:eastAsia="Times New Roman"/>
                <w:kern w:val="36"/>
                <w:sz w:val="24"/>
                <w:szCs w:val="24"/>
                <w:lang w:eastAsia="uk-UA"/>
              </w:rPr>
              <w:t>апітальний ремонт захисної споруди цивільного захисту Верховинського ліцею Верховинської селищної ради.</w:t>
            </w:r>
            <w:proofErr w:type="gramEnd"/>
          </w:p>
          <w:p w:rsidR="00E96EE1" w:rsidRPr="00277F0E" w:rsidRDefault="00E96EE1" w:rsidP="004727FD">
            <w:pPr>
              <w:rPr>
                <w:bCs/>
                <w:kern w:val="2"/>
                <w:sz w:val="24"/>
                <w:szCs w:val="24"/>
              </w:rPr>
            </w:pPr>
          </w:p>
        </w:tc>
        <w:tc>
          <w:tcPr>
            <w:tcW w:w="1984" w:type="dxa"/>
            <w:vMerge w:val="restart"/>
            <w:tcBorders>
              <w:top w:val="single" w:sz="4" w:space="0" w:color="auto"/>
              <w:left w:val="single" w:sz="4" w:space="0" w:color="auto"/>
            </w:tcBorders>
          </w:tcPr>
          <w:p w:rsidR="00E96EE1" w:rsidRPr="00277F0E" w:rsidRDefault="00E96EE1" w:rsidP="004727FD">
            <w:pPr>
              <w:rPr>
                <w:sz w:val="24"/>
                <w:szCs w:val="24"/>
              </w:rPr>
            </w:pPr>
            <w:r w:rsidRPr="00277F0E">
              <w:rPr>
                <w:sz w:val="24"/>
                <w:szCs w:val="24"/>
              </w:rPr>
              <w:t>Споруда цивільного захисту – укриття,</w:t>
            </w:r>
          </w:p>
          <w:p w:rsidR="00E96EE1" w:rsidRPr="00277F0E" w:rsidRDefault="00E96EE1" w:rsidP="004727FD">
            <w:pPr>
              <w:rPr>
                <w:color w:val="000000" w:themeColor="text1"/>
                <w:sz w:val="24"/>
                <w:szCs w:val="24"/>
              </w:rPr>
            </w:pPr>
            <w:r w:rsidRPr="00277F0E">
              <w:rPr>
                <w:sz w:val="24"/>
                <w:szCs w:val="24"/>
              </w:rPr>
              <w:t xml:space="preserve">кількість </w:t>
            </w:r>
            <w:proofErr w:type="gramStart"/>
            <w:r w:rsidRPr="00277F0E">
              <w:rPr>
                <w:sz w:val="24"/>
                <w:szCs w:val="24"/>
              </w:rPr>
              <w:t>осіб</w:t>
            </w:r>
            <w:proofErr w:type="gramEnd"/>
            <w:r w:rsidRPr="00277F0E">
              <w:rPr>
                <w:sz w:val="24"/>
                <w:szCs w:val="24"/>
              </w:rPr>
              <w:t xml:space="preserve">, які отримують доступ до сучасних та безпечних умов навчання, кількість </w:t>
            </w:r>
            <w:r w:rsidRPr="00277F0E">
              <w:rPr>
                <w:color w:val="000000" w:themeColor="text1"/>
                <w:sz w:val="24"/>
                <w:szCs w:val="24"/>
              </w:rPr>
              <w:t xml:space="preserve">посадкових місць </w:t>
            </w:r>
          </w:p>
          <w:p w:rsidR="00E96EE1" w:rsidRPr="00277F0E" w:rsidRDefault="00E96EE1" w:rsidP="004727FD">
            <w:pPr>
              <w:tabs>
                <w:tab w:val="left" w:pos="1260"/>
              </w:tabs>
              <w:rPr>
                <w:bCs/>
                <w:kern w:val="2"/>
                <w:sz w:val="24"/>
                <w:szCs w:val="24"/>
              </w:rPr>
            </w:pPr>
          </w:p>
        </w:tc>
        <w:tc>
          <w:tcPr>
            <w:tcW w:w="993"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    0</w:t>
            </w:r>
          </w:p>
        </w:tc>
        <w:tc>
          <w:tcPr>
            <w:tcW w:w="850" w:type="dxa"/>
            <w:vMerge w:val="restart"/>
          </w:tcPr>
          <w:p w:rsidR="00E96EE1" w:rsidRPr="00277F0E" w:rsidRDefault="00E96EE1" w:rsidP="004727FD">
            <w:pPr>
              <w:tabs>
                <w:tab w:val="left" w:pos="1260"/>
              </w:tabs>
              <w:rPr>
                <w:bCs/>
                <w:color w:val="FF0000"/>
                <w:kern w:val="2"/>
                <w:sz w:val="24"/>
                <w:szCs w:val="24"/>
              </w:rPr>
            </w:pPr>
            <w:r w:rsidRPr="00277F0E">
              <w:rPr>
                <w:bCs/>
                <w:color w:val="000000" w:themeColor="text1"/>
                <w:kern w:val="2"/>
                <w:sz w:val="24"/>
                <w:szCs w:val="24"/>
              </w:rPr>
              <w:t>1000</w:t>
            </w:r>
          </w:p>
        </w:tc>
        <w:tc>
          <w:tcPr>
            <w:tcW w:w="2552" w:type="dxa"/>
            <w:vMerge w:val="restart"/>
          </w:tcPr>
          <w:p w:rsidR="00E96EE1" w:rsidRPr="00277F0E" w:rsidRDefault="00E96EE1" w:rsidP="004727FD">
            <w:pPr>
              <w:tabs>
                <w:tab w:val="left" w:pos="1260"/>
              </w:tabs>
              <w:rPr>
                <w:bCs/>
                <w:kern w:val="2"/>
                <w:sz w:val="24"/>
                <w:szCs w:val="24"/>
              </w:rPr>
            </w:pPr>
            <w:r w:rsidRPr="00277F0E">
              <w:rPr>
                <w:bCs/>
                <w:kern w:val="2"/>
                <w:sz w:val="24"/>
                <w:szCs w:val="24"/>
              </w:rPr>
              <w:t>Стратегія розвитку Верховинської селищ</w:t>
            </w:r>
          </w:p>
          <w:p w:rsidR="00E96EE1" w:rsidRPr="00277F0E" w:rsidRDefault="00E96EE1" w:rsidP="004727FD">
            <w:pPr>
              <w:tabs>
                <w:tab w:val="left" w:pos="1260"/>
              </w:tabs>
              <w:rPr>
                <w:bCs/>
                <w:kern w:val="2"/>
                <w:sz w:val="24"/>
                <w:szCs w:val="24"/>
              </w:rPr>
            </w:pPr>
            <w:r w:rsidRPr="00277F0E">
              <w:rPr>
                <w:bCs/>
                <w:kern w:val="2"/>
                <w:sz w:val="24"/>
                <w:szCs w:val="24"/>
              </w:rPr>
              <w:t xml:space="preserve">ної територіальної </w:t>
            </w:r>
            <w:proofErr w:type="gramStart"/>
            <w:r w:rsidRPr="00277F0E">
              <w:rPr>
                <w:bCs/>
                <w:kern w:val="2"/>
                <w:sz w:val="24"/>
                <w:szCs w:val="24"/>
              </w:rPr>
              <w:t>громади  на</w:t>
            </w:r>
            <w:proofErr w:type="gramEnd"/>
            <w:r w:rsidRPr="00277F0E">
              <w:rPr>
                <w:bCs/>
                <w:kern w:val="2"/>
                <w:sz w:val="24"/>
                <w:szCs w:val="24"/>
              </w:rPr>
              <w:t xml:space="preserve"> 2024 -2028 роки</w:t>
            </w:r>
          </w:p>
        </w:tc>
        <w:tc>
          <w:tcPr>
            <w:tcW w:w="1701"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2026</w:t>
            </w:r>
          </w:p>
        </w:tc>
        <w:tc>
          <w:tcPr>
            <w:tcW w:w="1701"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2027</w:t>
            </w:r>
          </w:p>
        </w:tc>
        <w:tc>
          <w:tcPr>
            <w:tcW w:w="1739"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2028</w:t>
            </w:r>
          </w:p>
        </w:tc>
      </w:tr>
      <w:tr w:rsidR="00E96EE1" w:rsidRPr="00277F0E" w:rsidTr="004727FD">
        <w:trPr>
          <w:trHeight w:val="2851"/>
        </w:trPr>
        <w:tc>
          <w:tcPr>
            <w:tcW w:w="3681" w:type="dxa"/>
            <w:vMerge/>
          </w:tcPr>
          <w:p w:rsidR="00E96EE1" w:rsidRPr="00277F0E" w:rsidRDefault="00E96EE1" w:rsidP="004727FD">
            <w:pPr>
              <w:tabs>
                <w:tab w:val="left" w:pos="1260"/>
              </w:tabs>
              <w:rPr>
                <w:bCs/>
                <w:kern w:val="2"/>
                <w:sz w:val="24"/>
                <w:szCs w:val="24"/>
              </w:rPr>
            </w:pPr>
          </w:p>
        </w:tc>
        <w:tc>
          <w:tcPr>
            <w:tcW w:w="1984" w:type="dxa"/>
            <w:vMerge/>
            <w:tcBorders>
              <w:left w:val="single" w:sz="4" w:space="0" w:color="auto"/>
              <w:bottom w:val="single" w:sz="4" w:space="0" w:color="auto"/>
            </w:tcBorders>
          </w:tcPr>
          <w:p w:rsidR="00E96EE1" w:rsidRPr="00277F0E" w:rsidRDefault="00E96EE1" w:rsidP="004727FD">
            <w:pPr>
              <w:tabs>
                <w:tab w:val="left" w:pos="1260"/>
              </w:tabs>
              <w:rPr>
                <w:bCs/>
                <w:color w:val="000000" w:themeColor="text1"/>
                <w:kern w:val="2"/>
                <w:sz w:val="24"/>
                <w:szCs w:val="24"/>
              </w:rPr>
            </w:pPr>
          </w:p>
        </w:tc>
        <w:tc>
          <w:tcPr>
            <w:tcW w:w="993" w:type="dxa"/>
            <w:vMerge/>
          </w:tcPr>
          <w:p w:rsidR="00E96EE1" w:rsidRPr="00277F0E" w:rsidRDefault="00E96EE1" w:rsidP="004727FD">
            <w:pPr>
              <w:tabs>
                <w:tab w:val="left" w:pos="1260"/>
              </w:tabs>
              <w:rPr>
                <w:bCs/>
                <w:color w:val="000000" w:themeColor="text1"/>
                <w:kern w:val="2"/>
                <w:sz w:val="24"/>
                <w:szCs w:val="24"/>
              </w:rPr>
            </w:pPr>
          </w:p>
        </w:tc>
        <w:tc>
          <w:tcPr>
            <w:tcW w:w="850" w:type="dxa"/>
            <w:vMerge/>
          </w:tcPr>
          <w:p w:rsidR="00E96EE1" w:rsidRPr="00277F0E" w:rsidRDefault="00E96EE1" w:rsidP="004727FD">
            <w:pPr>
              <w:tabs>
                <w:tab w:val="left" w:pos="1260"/>
              </w:tabs>
              <w:rPr>
                <w:bCs/>
                <w:color w:val="000000" w:themeColor="text1"/>
                <w:kern w:val="2"/>
                <w:sz w:val="24"/>
                <w:szCs w:val="24"/>
              </w:rPr>
            </w:pPr>
          </w:p>
        </w:tc>
        <w:tc>
          <w:tcPr>
            <w:tcW w:w="2552" w:type="dxa"/>
            <w:vMerge/>
          </w:tcPr>
          <w:p w:rsidR="00E96EE1" w:rsidRPr="00277F0E" w:rsidRDefault="00E96EE1" w:rsidP="004727FD">
            <w:pPr>
              <w:tabs>
                <w:tab w:val="left" w:pos="1260"/>
              </w:tabs>
              <w:rPr>
                <w:bCs/>
                <w:kern w:val="2"/>
                <w:sz w:val="24"/>
                <w:szCs w:val="24"/>
              </w:rPr>
            </w:pPr>
          </w:p>
        </w:tc>
        <w:tc>
          <w:tcPr>
            <w:tcW w:w="1701" w:type="dxa"/>
          </w:tcPr>
          <w:p w:rsidR="00E96EE1" w:rsidRPr="00277F0E" w:rsidRDefault="00E96EE1" w:rsidP="004727FD">
            <w:pPr>
              <w:tabs>
                <w:tab w:val="left" w:pos="1260"/>
              </w:tabs>
              <w:rPr>
                <w:bCs/>
                <w:kern w:val="2"/>
                <w:sz w:val="24"/>
                <w:szCs w:val="24"/>
              </w:rPr>
            </w:pPr>
            <w:r w:rsidRPr="00277F0E">
              <w:rPr>
                <w:rFonts w:eastAsia="Times New Roman"/>
                <w:color w:val="000000"/>
                <w:sz w:val="24"/>
                <w:szCs w:val="24"/>
                <w:shd w:val="clear" w:color="auto" w:fill="FFFFFF"/>
              </w:rPr>
              <w:t>10 060 183,00</w:t>
            </w:r>
          </w:p>
        </w:tc>
        <w:tc>
          <w:tcPr>
            <w:tcW w:w="1701" w:type="dxa"/>
          </w:tcPr>
          <w:p w:rsidR="00E96EE1" w:rsidRPr="00277F0E" w:rsidRDefault="00E96EE1" w:rsidP="004727FD">
            <w:pPr>
              <w:rPr>
                <w:rFonts w:eastAsia="Times New Roman"/>
                <w:sz w:val="24"/>
                <w:szCs w:val="24"/>
                <w:lang w:eastAsia="uk-UA"/>
              </w:rPr>
            </w:pPr>
            <w:proofErr w:type="gramStart"/>
            <w:r w:rsidRPr="00277F0E">
              <w:rPr>
                <w:rFonts w:eastAsia="Times New Roman"/>
                <w:color w:val="000000"/>
                <w:sz w:val="24"/>
                <w:szCs w:val="24"/>
                <w:lang w:eastAsia="uk-UA"/>
              </w:rPr>
              <w:t>У</w:t>
            </w:r>
            <w:proofErr w:type="gramEnd"/>
            <w:r w:rsidRPr="00277F0E">
              <w:rPr>
                <w:rFonts w:eastAsia="Times New Roman"/>
                <w:color w:val="000000"/>
                <w:sz w:val="24"/>
                <w:szCs w:val="24"/>
                <w:lang w:eastAsia="uk-UA"/>
              </w:rPr>
              <w:t>  разі не реалізації проекту у 2026  році, також  будутьнеобхідні кошти на 2027рік з</w:t>
            </w:r>
          </w:p>
          <w:p w:rsidR="00E96EE1" w:rsidRPr="00277F0E" w:rsidRDefault="00E96EE1" w:rsidP="004727FD">
            <w:pPr>
              <w:tabs>
                <w:tab w:val="left" w:pos="1260"/>
              </w:tabs>
              <w:rPr>
                <w:bCs/>
                <w:kern w:val="2"/>
                <w:sz w:val="24"/>
                <w:szCs w:val="24"/>
              </w:rPr>
            </w:pPr>
            <w:r w:rsidRPr="00277F0E">
              <w:rPr>
                <w:rFonts w:eastAsia="Times New Roman"/>
                <w:color w:val="000000"/>
                <w:sz w:val="24"/>
                <w:szCs w:val="24"/>
                <w:lang w:eastAsia="uk-UA"/>
              </w:rPr>
              <w:t>урахуванням коливання цін</w:t>
            </w:r>
          </w:p>
        </w:tc>
        <w:tc>
          <w:tcPr>
            <w:tcW w:w="1739" w:type="dxa"/>
          </w:tcPr>
          <w:p w:rsidR="00E96EE1" w:rsidRPr="00277F0E" w:rsidRDefault="00E96EE1" w:rsidP="004727FD">
            <w:pPr>
              <w:tabs>
                <w:tab w:val="left" w:pos="1260"/>
              </w:tabs>
              <w:rPr>
                <w:bCs/>
                <w:kern w:val="2"/>
                <w:sz w:val="24"/>
                <w:szCs w:val="24"/>
              </w:rPr>
            </w:pPr>
            <w:r w:rsidRPr="00277F0E">
              <w:rPr>
                <w:rFonts w:eastAsia="Times New Roman"/>
                <w:sz w:val="24"/>
                <w:szCs w:val="24"/>
                <w:lang w:eastAsia="uk-UA"/>
              </w:rPr>
              <w:t xml:space="preserve">      0</w:t>
            </w:r>
          </w:p>
        </w:tc>
      </w:tr>
    </w:tbl>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Pr="00070F1E" w:rsidRDefault="00E96EE1" w:rsidP="00E96EE1">
      <w:pPr>
        <w:suppressAutoHyphens/>
        <w:jc w:val="center"/>
        <w:rPr>
          <w:b/>
          <w:kern w:val="2"/>
          <w:lang w:val="uk-UA"/>
        </w:rPr>
      </w:pPr>
    </w:p>
    <w:p w:rsidR="00E96EE1" w:rsidRPr="00277F0E" w:rsidRDefault="00E96EE1" w:rsidP="00E96EE1">
      <w:pPr>
        <w:suppressAutoHyphens/>
        <w:rPr>
          <w:b/>
          <w:kern w:val="2"/>
        </w:rPr>
      </w:pPr>
      <w:r w:rsidRPr="00277F0E">
        <w:rPr>
          <w:b/>
          <w:kern w:val="2"/>
        </w:rPr>
        <w:lastRenderedPageBreak/>
        <w:t>Галузь (сектор) для публічного інвестування: Освіта і наука</w:t>
      </w:r>
    </w:p>
    <w:p w:rsidR="00E96EE1" w:rsidRPr="00277F0E" w:rsidRDefault="00E96EE1" w:rsidP="00E96EE1">
      <w:pPr>
        <w:suppressAutoHyphens/>
        <w:rPr>
          <w:b/>
          <w:kern w:val="2"/>
        </w:rPr>
      </w:pPr>
      <w:proofErr w:type="gramStart"/>
      <w:r w:rsidRPr="00277F0E">
        <w:rPr>
          <w:b/>
          <w:kern w:val="2"/>
        </w:rPr>
        <w:t>П</w:t>
      </w:r>
      <w:proofErr w:type="gramEnd"/>
      <w:r w:rsidRPr="00277F0E">
        <w:rPr>
          <w:b/>
          <w:kern w:val="2"/>
        </w:rPr>
        <w:t>ідсектор: Шкільна освіта</w:t>
      </w:r>
    </w:p>
    <w:p w:rsidR="00E96EE1" w:rsidRPr="00277F0E" w:rsidRDefault="00E96EE1" w:rsidP="00E96EE1">
      <w:pPr>
        <w:suppressAutoHyphens/>
        <w:rPr>
          <w:kern w:val="2"/>
        </w:rPr>
      </w:pPr>
      <w:r w:rsidRPr="00277F0E">
        <w:rPr>
          <w:kern w:val="2"/>
        </w:rPr>
        <w:t xml:space="preserve">Відповідальний за галузь: Відділ освіти, </w:t>
      </w:r>
      <w:proofErr w:type="gramStart"/>
      <w:r w:rsidRPr="00277F0E">
        <w:rPr>
          <w:kern w:val="2"/>
        </w:rPr>
        <w:t>молод</w:t>
      </w:r>
      <w:proofErr w:type="gramEnd"/>
      <w:r w:rsidRPr="00277F0E">
        <w:rPr>
          <w:kern w:val="2"/>
        </w:rPr>
        <w:t xml:space="preserve">і і спорту Верховинської селищної ради </w:t>
      </w:r>
    </w:p>
    <w:p w:rsidR="00E96EE1" w:rsidRPr="00277F0E" w:rsidRDefault="00E96EE1" w:rsidP="00E96EE1">
      <w:pPr>
        <w:suppressAutoHyphens/>
        <w:rPr>
          <w:kern w:val="2"/>
        </w:rPr>
      </w:pPr>
      <w:r w:rsidRPr="00277F0E">
        <w:rPr>
          <w:bCs/>
          <w:kern w:val="2"/>
        </w:rPr>
        <w:t xml:space="preserve">Граничний сукупний обсяг публічних інвестицій на середньостроковий період 2026-2028 роки – </w:t>
      </w:r>
      <w:r w:rsidRPr="00277F0E">
        <w:rPr>
          <w:rFonts w:eastAsia="Times New Roman"/>
          <w:b/>
          <w:color w:val="000000"/>
          <w:lang w:eastAsia="uk-UA"/>
        </w:rPr>
        <w:t>87 216 065,0 грн</w:t>
      </w:r>
    </w:p>
    <w:p w:rsidR="00E96EE1" w:rsidRPr="00277F0E" w:rsidRDefault="00E96EE1" w:rsidP="00E96EE1">
      <w:pPr>
        <w:rPr>
          <w:bCs/>
          <w:kern w:val="2"/>
        </w:rPr>
      </w:pPr>
    </w:p>
    <w:tbl>
      <w:tblPr>
        <w:tblStyle w:val="10"/>
        <w:tblW w:w="15201" w:type="dxa"/>
        <w:tblLayout w:type="fixed"/>
        <w:tblLook w:val="04A0"/>
      </w:tblPr>
      <w:tblGrid>
        <w:gridCol w:w="3681"/>
        <w:gridCol w:w="1984"/>
        <w:gridCol w:w="993"/>
        <w:gridCol w:w="850"/>
        <w:gridCol w:w="2552"/>
        <w:gridCol w:w="1701"/>
        <w:gridCol w:w="1701"/>
        <w:gridCol w:w="1739"/>
      </w:tblGrid>
      <w:tr w:rsidR="00E96EE1" w:rsidRPr="00277F0E" w:rsidTr="004727FD">
        <w:tc>
          <w:tcPr>
            <w:tcW w:w="3681" w:type="dxa"/>
          </w:tcPr>
          <w:p w:rsidR="00E96EE1" w:rsidRPr="00277F0E" w:rsidRDefault="00E96EE1" w:rsidP="004727FD">
            <w:pPr>
              <w:tabs>
                <w:tab w:val="left" w:pos="1260"/>
              </w:tabs>
              <w:jc w:val="center"/>
              <w:rPr>
                <w:b/>
                <w:kern w:val="2"/>
                <w:sz w:val="24"/>
                <w:szCs w:val="24"/>
              </w:rPr>
            </w:pPr>
            <w:r w:rsidRPr="00277F0E">
              <w:rPr>
                <w:b/>
                <w:kern w:val="2"/>
                <w:sz w:val="24"/>
                <w:szCs w:val="24"/>
              </w:rPr>
              <w:t>Напрям</w:t>
            </w:r>
          </w:p>
          <w:p w:rsidR="00E96EE1" w:rsidRPr="00277F0E" w:rsidRDefault="00E96EE1" w:rsidP="004727FD">
            <w:pPr>
              <w:tabs>
                <w:tab w:val="left" w:pos="1260"/>
              </w:tabs>
              <w:jc w:val="center"/>
              <w:rPr>
                <w:b/>
                <w:kern w:val="2"/>
                <w:sz w:val="24"/>
                <w:szCs w:val="24"/>
              </w:rPr>
            </w:pPr>
            <w:r w:rsidRPr="00277F0E">
              <w:rPr>
                <w:b/>
                <w:kern w:val="2"/>
                <w:sz w:val="24"/>
                <w:szCs w:val="24"/>
              </w:rPr>
              <w:t>публічного інвестування</w:t>
            </w:r>
          </w:p>
        </w:tc>
        <w:tc>
          <w:tcPr>
            <w:tcW w:w="1984"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ільовий показник</w:t>
            </w:r>
          </w:p>
        </w:tc>
        <w:tc>
          <w:tcPr>
            <w:tcW w:w="993" w:type="dxa"/>
          </w:tcPr>
          <w:p w:rsidR="00E96EE1" w:rsidRPr="00277F0E" w:rsidRDefault="00E96EE1" w:rsidP="004727FD">
            <w:pPr>
              <w:tabs>
                <w:tab w:val="left" w:pos="1260"/>
              </w:tabs>
              <w:jc w:val="center"/>
              <w:rPr>
                <w:b/>
                <w:kern w:val="2"/>
                <w:sz w:val="24"/>
                <w:szCs w:val="24"/>
              </w:rPr>
            </w:pPr>
            <w:r w:rsidRPr="00277F0E">
              <w:rPr>
                <w:b/>
                <w:kern w:val="2"/>
                <w:sz w:val="24"/>
                <w:szCs w:val="24"/>
              </w:rPr>
              <w:t xml:space="preserve">     Базове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значе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ння</w:t>
            </w:r>
          </w:p>
          <w:p w:rsidR="00E96EE1" w:rsidRPr="00277F0E" w:rsidRDefault="00E96EE1" w:rsidP="004727FD">
            <w:pPr>
              <w:tabs>
                <w:tab w:val="left" w:pos="1260"/>
              </w:tabs>
              <w:jc w:val="center"/>
              <w:rPr>
                <w:b/>
                <w:kern w:val="2"/>
                <w:sz w:val="24"/>
                <w:szCs w:val="24"/>
              </w:rPr>
            </w:pPr>
          </w:p>
          <w:p w:rsidR="00E96EE1" w:rsidRPr="00277F0E" w:rsidRDefault="00E96EE1" w:rsidP="004727FD">
            <w:pPr>
              <w:tabs>
                <w:tab w:val="left" w:pos="1260"/>
              </w:tabs>
              <w:jc w:val="center"/>
              <w:rPr>
                <w:b/>
                <w:kern w:val="2"/>
                <w:sz w:val="24"/>
                <w:szCs w:val="24"/>
              </w:rPr>
            </w:pPr>
          </w:p>
        </w:tc>
        <w:tc>
          <w:tcPr>
            <w:tcW w:w="850"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 2028</w:t>
            </w:r>
          </w:p>
        </w:tc>
        <w:tc>
          <w:tcPr>
            <w:tcW w:w="2552" w:type="dxa"/>
          </w:tcPr>
          <w:p w:rsidR="00E96EE1" w:rsidRPr="00277F0E" w:rsidRDefault="00E96EE1" w:rsidP="004727FD">
            <w:pPr>
              <w:tabs>
                <w:tab w:val="left" w:pos="1260"/>
              </w:tabs>
              <w:rPr>
                <w:b/>
                <w:kern w:val="2"/>
                <w:sz w:val="24"/>
                <w:szCs w:val="24"/>
              </w:rPr>
            </w:pPr>
            <w:r w:rsidRPr="00277F0E">
              <w:rPr>
                <w:b/>
                <w:kern w:val="2"/>
                <w:sz w:val="24"/>
                <w:szCs w:val="24"/>
              </w:rPr>
              <w:t xml:space="preserve">       Стратегія</w:t>
            </w:r>
          </w:p>
        </w:tc>
        <w:tc>
          <w:tcPr>
            <w:tcW w:w="5141" w:type="dxa"/>
            <w:gridSpan w:val="3"/>
          </w:tcPr>
          <w:p w:rsidR="00E96EE1" w:rsidRPr="00277F0E" w:rsidRDefault="00E96EE1" w:rsidP="004727FD">
            <w:pPr>
              <w:tabs>
                <w:tab w:val="left" w:pos="1260"/>
              </w:tabs>
              <w:jc w:val="center"/>
              <w:rPr>
                <w:b/>
                <w:kern w:val="2"/>
                <w:sz w:val="24"/>
                <w:szCs w:val="24"/>
              </w:rPr>
            </w:pPr>
            <w:r w:rsidRPr="00277F0E">
              <w:rPr>
                <w:b/>
                <w:kern w:val="2"/>
                <w:sz w:val="24"/>
                <w:szCs w:val="24"/>
              </w:rPr>
              <w:t>Орієнтовні потреби щодо здійснення публічних інвестицій, прогнозовані фінансові потреби  на 2026 – 2028 роки</w:t>
            </w:r>
          </w:p>
        </w:tc>
      </w:tr>
      <w:tr w:rsidR="00E96EE1" w:rsidRPr="00277F0E" w:rsidTr="004727FD">
        <w:trPr>
          <w:trHeight w:val="675"/>
        </w:trPr>
        <w:tc>
          <w:tcPr>
            <w:tcW w:w="3681" w:type="dxa"/>
            <w:vMerge w:val="restart"/>
          </w:tcPr>
          <w:p w:rsidR="00E96EE1" w:rsidRPr="00277F0E" w:rsidRDefault="00E96EE1" w:rsidP="004727FD">
            <w:pPr>
              <w:rPr>
                <w:rFonts w:eastAsia="Times New Roman"/>
                <w:sz w:val="24"/>
                <w:szCs w:val="24"/>
                <w:lang w:eastAsia="uk-UA"/>
              </w:rPr>
            </w:pPr>
            <w:r w:rsidRPr="00277F0E">
              <w:rPr>
                <w:sz w:val="24"/>
                <w:szCs w:val="24"/>
              </w:rPr>
              <w:t xml:space="preserve">Розвиток освітньої інфраструктури для забезпечення </w:t>
            </w:r>
            <w:proofErr w:type="gramStart"/>
            <w:r w:rsidRPr="00277F0E">
              <w:rPr>
                <w:sz w:val="24"/>
                <w:szCs w:val="24"/>
              </w:rPr>
              <w:t>р</w:t>
            </w:r>
            <w:proofErr w:type="gramEnd"/>
            <w:r w:rsidRPr="00277F0E">
              <w:rPr>
                <w:sz w:val="24"/>
                <w:szCs w:val="24"/>
              </w:rPr>
              <w:t>івного доступу до якісної освіти (Р</w:t>
            </w:r>
            <w:r w:rsidRPr="00277F0E">
              <w:rPr>
                <w:rFonts w:eastAsia="Times New Roman"/>
                <w:sz w:val="24"/>
                <w:szCs w:val="24"/>
                <w:lang w:eastAsia="uk-UA"/>
              </w:rPr>
              <w:t xml:space="preserve">еконструкція будівлі ЗОШ І-ІІІ ст. з добудовою навчального корпусу та спортивного залу в с. Красноїлля Верховинського району Івано-Франківської області). </w:t>
            </w:r>
          </w:p>
          <w:p w:rsidR="00E96EE1" w:rsidRPr="00277F0E" w:rsidRDefault="00E96EE1" w:rsidP="004727FD">
            <w:pPr>
              <w:rPr>
                <w:bCs/>
                <w:kern w:val="2"/>
                <w:sz w:val="24"/>
                <w:szCs w:val="24"/>
              </w:rPr>
            </w:pPr>
          </w:p>
        </w:tc>
        <w:tc>
          <w:tcPr>
            <w:tcW w:w="1984" w:type="dxa"/>
            <w:vMerge w:val="restart"/>
            <w:tcBorders>
              <w:top w:val="single" w:sz="4" w:space="0" w:color="auto"/>
              <w:left w:val="single" w:sz="4" w:space="0" w:color="auto"/>
            </w:tcBorders>
          </w:tcPr>
          <w:p w:rsidR="00E96EE1" w:rsidRPr="00277F0E" w:rsidRDefault="00E96EE1" w:rsidP="004727FD">
            <w:pPr>
              <w:rPr>
                <w:sz w:val="24"/>
                <w:szCs w:val="24"/>
              </w:rPr>
            </w:pPr>
            <w:r w:rsidRPr="00277F0E">
              <w:rPr>
                <w:sz w:val="24"/>
                <w:szCs w:val="24"/>
              </w:rPr>
              <w:t>Кількість учні</w:t>
            </w:r>
            <w:proofErr w:type="gramStart"/>
            <w:r w:rsidRPr="00277F0E">
              <w:rPr>
                <w:sz w:val="24"/>
                <w:szCs w:val="24"/>
              </w:rPr>
              <w:t>в</w:t>
            </w:r>
            <w:proofErr w:type="gramEnd"/>
            <w:r w:rsidRPr="00277F0E">
              <w:rPr>
                <w:sz w:val="24"/>
                <w:szCs w:val="24"/>
              </w:rPr>
              <w:t xml:space="preserve">, </w:t>
            </w:r>
            <w:proofErr w:type="gramStart"/>
            <w:r w:rsidRPr="00277F0E">
              <w:rPr>
                <w:sz w:val="24"/>
                <w:szCs w:val="24"/>
              </w:rPr>
              <w:t>як</w:t>
            </w:r>
            <w:proofErr w:type="gramEnd"/>
            <w:r w:rsidRPr="00277F0E">
              <w:rPr>
                <w:sz w:val="24"/>
                <w:szCs w:val="24"/>
              </w:rPr>
              <w:t>і отримують доступ до сучасних та безпечних умов навчання.</w:t>
            </w:r>
          </w:p>
          <w:p w:rsidR="00E96EE1" w:rsidRPr="00277F0E" w:rsidRDefault="00E96EE1" w:rsidP="004727FD">
            <w:pPr>
              <w:tabs>
                <w:tab w:val="left" w:pos="1260"/>
              </w:tabs>
              <w:rPr>
                <w:bCs/>
                <w:kern w:val="2"/>
                <w:sz w:val="24"/>
                <w:szCs w:val="24"/>
              </w:rPr>
            </w:pPr>
          </w:p>
        </w:tc>
        <w:tc>
          <w:tcPr>
            <w:tcW w:w="993"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    0</w:t>
            </w:r>
          </w:p>
        </w:tc>
        <w:tc>
          <w:tcPr>
            <w:tcW w:w="850"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600</w:t>
            </w:r>
          </w:p>
        </w:tc>
        <w:tc>
          <w:tcPr>
            <w:tcW w:w="2552" w:type="dxa"/>
            <w:vMerge w:val="restart"/>
          </w:tcPr>
          <w:p w:rsidR="00E96EE1" w:rsidRPr="00277F0E" w:rsidRDefault="00E96EE1" w:rsidP="004727FD">
            <w:pPr>
              <w:tabs>
                <w:tab w:val="left" w:pos="1260"/>
              </w:tabs>
              <w:rPr>
                <w:bCs/>
                <w:kern w:val="2"/>
                <w:sz w:val="24"/>
                <w:szCs w:val="24"/>
              </w:rPr>
            </w:pPr>
            <w:r w:rsidRPr="00277F0E">
              <w:rPr>
                <w:bCs/>
                <w:kern w:val="2"/>
                <w:sz w:val="24"/>
                <w:szCs w:val="24"/>
              </w:rPr>
              <w:t>Стратегія розвитку Верховинської селищ</w:t>
            </w:r>
          </w:p>
          <w:p w:rsidR="00E96EE1" w:rsidRPr="00277F0E" w:rsidRDefault="00E96EE1" w:rsidP="004727FD">
            <w:pPr>
              <w:tabs>
                <w:tab w:val="left" w:pos="1260"/>
              </w:tabs>
              <w:rPr>
                <w:bCs/>
                <w:kern w:val="2"/>
                <w:sz w:val="24"/>
                <w:szCs w:val="24"/>
              </w:rPr>
            </w:pPr>
            <w:r w:rsidRPr="00277F0E">
              <w:rPr>
                <w:bCs/>
                <w:kern w:val="2"/>
                <w:sz w:val="24"/>
                <w:szCs w:val="24"/>
              </w:rPr>
              <w:t xml:space="preserve">ної територіальної </w:t>
            </w:r>
            <w:proofErr w:type="gramStart"/>
            <w:r w:rsidRPr="00277F0E">
              <w:rPr>
                <w:bCs/>
                <w:kern w:val="2"/>
                <w:sz w:val="24"/>
                <w:szCs w:val="24"/>
              </w:rPr>
              <w:t>громади  на</w:t>
            </w:r>
            <w:proofErr w:type="gramEnd"/>
            <w:r w:rsidRPr="00277F0E">
              <w:rPr>
                <w:bCs/>
                <w:kern w:val="2"/>
                <w:sz w:val="24"/>
                <w:szCs w:val="24"/>
              </w:rPr>
              <w:t xml:space="preserve"> 2024 -2028 роки</w:t>
            </w:r>
          </w:p>
        </w:tc>
        <w:tc>
          <w:tcPr>
            <w:tcW w:w="1701"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2026</w:t>
            </w:r>
          </w:p>
        </w:tc>
        <w:tc>
          <w:tcPr>
            <w:tcW w:w="1701"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2027</w:t>
            </w:r>
          </w:p>
        </w:tc>
        <w:tc>
          <w:tcPr>
            <w:tcW w:w="1739"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2028</w:t>
            </w:r>
          </w:p>
        </w:tc>
      </w:tr>
      <w:tr w:rsidR="00E96EE1" w:rsidRPr="00277F0E" w:rsidTr="004727FD">
        <w:trPr>
          <w:trHeight w:val="690"/>
        </w:trPr>
        <w:tc>
          <w:tcPr>
            <w:tcW w:w="3681" w:type="dxa"/>
            <w:vMerge/>
          </w:tcPr>
          <w:p w:rsidR="00E96EE1" w:rsidRPr="00277F0E" w:rsidRDefault="00E96EE1" w:rsidP="004727FD">
            <w:pPr>
              <w:tabs>
                <w:tab w:val="left" w:pos="1260"/>
              </w:tabs>
              <w:rPr>
                <w:bCs/>
                <w:kern w:val="2"/>
                <w:sz w:val="24"/>
                <w:szCs w:val="24"/>
              </w:rPr>
            </w:pPr>
          </w:p>
        </w:tc>
        <w:tc>
          <w:tcPr>
            <w:tcW w:w="1984" w:type="dxa"/>
            <w:vMerge/>
            <w:tcBorders>
              <w:left w:val="single" w:sz="4" w:space="0" w:color="auto"/>
              <w:bottom w:val="single" w:sz="4" w:space="0" w:color="auto"/>
            </w:tcBorders>
          </w:tcPr>
          <w:p w:rsidR="00E96EE1" w:rsidRPr="00277F0E" w:rsidRDefault="00E96EE1" w:rsidP="004727FD">
            <w:pPr>
              <w:tabs>
                <w:tab w:val="left" w:pos="1260"/>
              </w:tabs>
              <w:rPr>
                <w:bCs/>
                <w:color w:val="000000" w:themeColor="text1"/>
                <w:kern w:val="2"/>
                <w:sz w:val="24"/>
                <w:szCs w:val="24"/>
              </w:rPr>
            </w:pPr>
          </w:p>
        </w:tc>
        <w:tc>
          <w:tcPr>
            <w:tcW w:w="993" w:type="dxa"/>
            <w:vMerge/>
          </w:tcPr>
          <w:p w:rsidR="00E96EE1" w:rsidRPr="00277F0E" w:rsidRDefault="00E96EE1" w:rsidP="004727FD">
            <w:pPr>
              <w:tabs>
                <w:tab w:val="left" w:pos="1260"/>
              </w:tabs>
              <w:rPr>
                <w:bCs/>
                <w:color w:val="000000" w:themeColor="text1"/>
                <w:kern w:val="2"/>
                <w:sz w:val="24"/>
                <w:szCs w:val="24"/>
              </w:rPr>
            </w:pPr>
          </w:p>
        </w:tc>
        <w:tc>
          <w:tcPr>
            <w:tcW w:w="850" w:type="dxa"/>
            <w:vMerge/>
          </w:tcPr>
          <w:p w:rsidR="00E96EE1" w:rsidRPr="00277F0E" w:rsidRDefault="00E96EE1" w:rsidP="004727FD">
            <w:pPr>
              <w:tabs>
                <w:tab w:val="left" w:pos="1260"/>
              </w:tabs>
              <w:rPr>
                <w:bCs/>
                <w:color w:val="000000" w:themeColor="text1"/>
                <w:kern w:val="2"/>
                <w:sz w:val="24"/>
                <w:szCs w:val="24"/>
              </w:rPr>
            </w:pPr>
          </w:p>
        </w:tc>
        <w:tc>
          <w:tcPr>
            <w:tcW w:w="2552" w:type="dxa"/>
            <w:vMerge/>
          </w:tcPr>
          <w:p w:rsidR="00E96EE1" w:rsidRPr="00277F0E" w:rsidRDefault="00E96EE1" w:rsidP="004727FD">
            <w:pPr>
              <w:tabs>
                <w:tab w:val="left" w:pos="1260"/>
              </w:tabs>
              <w:rPr>
                <w:bCs/>
                <w:kern w:val="2"/>
                <w:sz w:val="24"/>
                <w:szCs w:val="24"/>
              </w:rPr>
            </w:pPr>
          </w:p>
        </w:tc>
        <w:tc>
          <w:tcPr>
            <w:tcW w:w="1701" w:type="dxa"/>
          </w:tcPr>
          <w:p w:rsidR="00E96EE1" w:rsidRPr="00277F0E" w:rsidRDefault="00E96EE1" w:rsidP="004727FD">
            <w:pPr>
              <w:tabs>
                <w:tab w:val="left" w:pos="1260"/>
              </w:tabs>
              <w:rPr>
                <w:bCs/>
                <w:kern w:val="2"/>
                <w:sz w:val="24"/>
                <w:szCs w:val="24"/>
              </w:rPr>
            </w:pPr>
            <w:r w:rsidRPr="00277F0E">
              <w:rPr>
                <w:rFonts w:eastAsia="Times New Roman"/>
                <w:sz w:val="24"/>
                <w:szCs w:val="24"/>
                <w:lang w:eastAsia="uk-UA"/>
              </w:rPr>
              <w:t>27 216 065,0</w:t>
            </w:r>
          </w:p>
        </w:tc>
        <w:tc>
          <w:tcPr>
            <w:tcW w:w="1701" w:type="dxa"/>
          </w:tcPr>
          <w:p w:rsidR="00E96EE1" w:rsidRPr="00277F0E" w:rsidRDefault="00E96EE1" w:rsidP="004727FD">
            <w:pPr>
              <w:tabs>
                <w:tab w:val="left" w:pos="1260"/>
              </w:tabs>
              <w:rPr>
                <w:bCs/>
                <w:kern w:val="2"/>
                <w:sz w:val="24"/>
                <w:szCs w:val="24"/>
              </w:rPr>
            </w:pPr>
            <w:r w:rsidRPr="00277F0E">
              <w:rPr>
                <w:rFonts w:eastAsia="Times New Roman"/>
                <w:sz w:val="24"/>
                <w:szCs w:val="24"/>
                <w:lang w:eastAsia="uk-UA"/>
              </w:rPr>
              <w:t>30 000 000</w:t>
            </w:r>
          </w:p>
        </w:tc>
        <w:tc>
          <w:tcPr>
            <w:tcW w:w="1739" w:type="dxa"/>
          </w:tcPr>
          <w:p w:rsidR="00E96EE1" w:rsidRPr="00277F0E" w:rsidRDefault="00E96EE1" w:rsidP="004727FD">
            <w:pPr>
              <w:tabs>
                <w:tab w:val="left" w:pos="1260"/>
              </w:tabs>
              <w:rPr>
                <w:bCs/>
                <w:kern w:val="2"/>
                <w:sz w:val="24"/>
                <w:szCs w:val="24"/>
              </w:rPr>
            </w:pPr>
            <w:r w:rsidRPr="00277F0E">
              <w:rPr>
                <w:rFonts w:eastAsia="Times New Roman"/>
                <w:sz w:val="24"/>
                <w:szCs w:val="24"/>
                <w:lang w:eastAsia="uk-UA"/>
              </w:rPr>
              <w:t>30 000 000</w:t>
            </w:r>
          </w:p>
        </w:tc>
      </w:tr>
    </w:tbl>
    <w:p w:rsidR="00E96EE1" w:rsidRDefault="00E96EE1" w:rsidP="00E96EE1">
      <w:pPr>
        <w:suppressAutoHyphens/>
        <w:rPr>
          <w:b/>
          <w:kern w:val="2"/>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Pr="00070F1E" w:rsidRDefault="00E96EE1" w:rsidP="00E96EE1">
      <w:pPr>
        <w:suppressAutoHyphens/>
        <w:rPr>
          <w:b/>
          <w:kern w:val="2"/>
          <w:lang w:val="uk-UA"/>
        </w:rPr>
      </w:pPr>
    </w:p>
    <w:p w:rsidR="00E96EE1" w:rsidRPr="00277F0E" w:rsidRDefault="00E96EE1" w:rsidP="00E96EE1">
      <w:pPr>
        <w:suppressAutoHyphens/>
        <w:rPr>
          <w:b/>
          <w:kern w:val="2"/>
        </w:rPr>
      </w:pPr>
      <w:r w:rsidRPr="00277F0E">
        <w:rPr>
          <w:b/>
          <w:kern w:val="2"/>
        </w:rPr>
        <w:lastRenderedPageBreak/>
        <w:t>Галузь (сектор) для публічного інвестування: Освіта і наука</w:t>
      </w:r>
    </w:p>
    <w:p w:rsidR="00E96EE1" w:rsidRPr="00277F0E" w:rsidRDefault="00E96EE1" w:rsidP="00E96EE1">
      <w:pPr>
        <w:suppressAutoHyphens/>
        <w:rPr>
          <w:b/>
          <w:kern w:val="2"/>
        </w:rPr>
      </w:pPr>
      <w:proofErr w:type="gramStart"/>
      <w:r w:rsidRPr="00277F0E">
        <w:rPr>
          <w:b/>
          <w:kern w:val="2"/>
        </w:rPr>
        <w:t>П</w:t>
      </w:r>
      <w:proofErr w:type="gramEnd"/>
      <w:r w:rsidRPr="00277F0E">
        <w:rPr>
          <w:b/>
          <w:kern w:val="2"/>
        </w:rPr>
        <w:t>ідсектор: Шкільна освіта</w:t>
      </w:r>
    </w:p>
    <w:p w:rsidR="00E96EE1" w:rsidRPr="00277F0E" w:rsidRDefault="00E96EE1" w:rsidP="00E96EE1">
      <w:pPr>
        <w:suppressAutoHyphens/>
        <w:rPr>
          <w:kern w:val="2"/>
        </w:rPr>
      </w:pPr>
      <w:r w:rsidRPr="00277F0E">
        <w:rPr>
          <w:kern w:val="2"/>
        </w:rPr>
        <w:t xml:space="preserve">Відповідальний за галузь: Відділ освіти, </w:t>
      </w:r>
      <w:proofErr w:type="gramStart"/>
      <w:r w:rsidRPr="00277F0E">
        <w:rPr>
          <w:kern w:val="2"/>
        </w:rPr>
        <w:t>молод</w:t>
      </w:r>
      <w:proofErr w:type="gramEnd"/>
      <w:r w:rsidRPr="00277F0E">
        <w:rPr>
          <w:kern w:val="2"/>
        </w:rPr>
        <w:t xml:space="preserve">і і спорту Верховинської селищної ради </w:t>
      </w:r>
    </w:p>
    <w:p w:rsidR="00E96EE1" w:rsidRPr="00277F0E" w:rsidRDefault="00E96EE1" w:rsidP="00E96EE1">
      <w:pPr>
        <w:suppressAutoHyphens/>
        <w:rPr>
          <w:b/>
          <w:kern w:val="2"/>
        </w:rPr>
      </w:pPr>
      <w:r w:rsidRPr="00277F0E">
        <w:rPr>
          <w:bCs/>
          <w:kern w:val="2"/>
        </w:rPr>
        <w:t>Граничний сукупний обсяг публічних інвестицій на середньостроковий період 2026-2028 роки –</w:t>
      </w:r>
      <w:r w:rsidRPr="00277F0E">
        <w:rPr>
          <w:rFonts w:eastAsia="Times New Roman"/>
          <w:b/>
          <w:color w:val="000000"/>
          <w:shd w:val="clear" w:color="auto" w:fill="FFFFFF"/>
        </w:rPr>
        <w:t>2 700 000,0 грн</w:t>
      </w:r>
    </w:p>
    <w:p w:rsidR="00E96EE1" w:rsidRPr="00277F0E" w:rsidRDefault="00E96EE1" w:rsidP="00E96EE1">
      <w:pPr>
        <w:rPr>
          <w:bCs/>
          <w:kern w:val="2"/>
        </w:rPr>
      </w:pPr>
    </w:p>
    <w:tbl>
      <w:tblPr>
        <w:tblStyle w:val="10"/>
        <w:tblW w:w="15201" w:type="dxa"/>
        <w:tblLayout w:type="fixed"/>
        <w:tblLook w:val="04A0"/>
      </w:tblPr>
      <w:tblGrid>
        <w:gridCol w:w="3681"/>
        <w:gridCol w:w="1984"/>
        <w:gridCol w:w="993"/>
        <w:gridCol w:w="850"/>
        <w:gridCol w:w="2552"/>
        <w:gridCol w:w="1701"/>
        <w:gridCol w:w="1701"/>
        <w:gridCol w:w="1739"/>
      </w:tblGrid>
      <w:tr w:rsidR="00E96EE1" w:rsidRPr="00277F0E" w:rsidTr="004727FD">
        <w:tc>
          <w:tcPr>
            <w:tcW w:w="3681" w:type="dxa"/>
          </w:tcPr>
          <w:p w:rsidR="00E96EE1" w:rsidRPr="00277F0E" w:rsidRDefault="00E96EE1" w:rsidP="004727FD">
            <w:pPr>
              <w:tabs>
                <w:tab w:val="left" w:pos="1260"/>
              </w:tabs>
              <w:jc w:val="center"/>
              <w:rPr>
                <w:b/>
                <w:kern w:val="2"/>
                <w:sz w:val="24"/>
                <w:szCs w:val="24"/>
              </w:rPr>
            </w:pPr>
            <w:r w:rsidRPr="00277F0E">
              <w:rPr>
                <w:b/>
                <w:kern w:val="2"/>
                <w:sz w:val="24"/>
                <w:szCs w:val="24"/>
              </w:rPr>
              <w:t>Напрям</w:t>
            </w:r>
          </w:p>
          <w:p w:rsidR="00E96EE1" w:rsidRPr="00277F0E" w:rsidRDefault="00E96EE1" w:rsidP="004727FD">
            <w:pPr>
              <w:tabs>
                <w:tab w:val="left" w:pos="1260"/>
              </w:tabs>
              <w:jc w:val="center"/>
              <w:rPr>
                <w:b/>
                <w:kern w:val="2"/>
                <w:sz w:val="24"/>
                <w:szCs w:val="24"/>
              </w:rPr>
            </w:pPr>
            <w:r w:rsidRPr="00277F0E">
              <w:rPr>
                <w:b/>
                <w:kern w:val="2"/>
                <w:sz w:val="24"/>
                <w:szCs w:val="24"/>
              </w:rPr>
              <w:t>публічного інвестування</w:t>
            </w:r>
          </w:p>
        </w:tc>
        <w:tc>
          <w:tcPr>
            <w:tcW w:w="1984"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ільовий показник</w:t>
            </w:r>
          </w:p>
        </w:tc>
        <w:tc>
          <w:tcPr>
            <w:tcW w:w="993" w:type="dxa"/>
          </w:tcPr>
          <w:p w:rsidR="00E96EE1" w:rsidRPr="00277F0E" w:rsidRDefault="00E96EE1" w:rsidP="004727FD">
            <w:pPr>
              <w:tabs>
                <w:tab w:val="left" w:pos="1260"/>
              </w:tabs>
              <w:jc w:val="center"/>
              <w:rPr>
                <w:b/>
                <w:kern w:val="2"/>
                <w:sz w:val="24"/>
                <w:szCs w:val="24"/>
              </w:rPr>
            </w:pPr>
            <w:r w:rsidRPr="00277F0E">
              <w:rPr>
                <w:b/>
                <w:kern w:val="2"/>
                <w:sz w:val="24"/>
                <w:szCs w:val="24"/>
              </w:rPr>
              <w:t xml:space="preserve">     Базове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значе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ння</w:t>
            </w:r>
          </w:p>
          <w:p w:rsidR="00E96EE1" w:rsidRPr="00277F0E" w:rsidRDefault="00E96EE1" w:rsidP="004727FD">
            <w:pPr>
              <w:tabs>
                <w:tab w:val="left" w:pos="1260"/>
              </w:tabs>
              <w:jc w:val="center"/>
              <w:rPr>
                <w:b/>
                <w:kern w:val="2"/>
                <w:sz w:val="24"/>
                <w:szCs w:val="24"/>
              </w:rPr>
            </w:pPr>
          </w:p>
          <w:p w:rsidR="00E96EE1" w:rsidRPr="00277F0E" w:rsidRDefault="00E96EE1" w:rsidP="004727FD">
            <w:pPr>
              <w:tabs>
                <w:tab w:val="left" w:pos="1260"/>
              </w:tabs>
              <w:jc w:val="center"/>
              <w:rPr>
                <w:b/>
                <w:kern w:val="2"/>
                <w:sz w:val="24"/>
                <w:szCs w:val="24"/>
              </w:rPr>
            </w:pPr>
          </w:p>
        </w:tc>
        <w:tc>
          <w:tcPr>
            <w:tcW w:w="850"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 2028</w:t>
            </w:r>
          </w:p>
        </w:tc>
        <w:tc>
          <w:tcPr>
            <w:tcW w:w="2552" w:type="dxa"/>
          </w:tcPr>
          <w:p w:rsidR="00E96EE1" w:rsidRPr="00277F0E" w:rsidRDefault="00E96EE1" w:rsidP="004727FD">
            <w:pPr>
              <w:tabs>
                <w:tab w:val="left" w:pos="1260"/>
              </w:tabs>
              <w:rPr>
                <w:b/>
                <w:kern w:val="2"/>
                <w:sz w:val="24"/>
                <w:szCs w:val="24"/>
              </w:rPr>
            </w:pPr>
            <w:r w:rsidRPr="00277F0E">
              <w:rPr>
                <w:b/>
                <w:kern w:val="2"/>
                <w:sz w:val="24"/>
                <w:szCs w:val="24"/>
              </w:rPr>
              <w:t xml:space="preserve">       Стратегія</w:t>
            </w:r>
          </w:p>
        </w:tc>
        <w:tc>
          <w:tcPr>
            <w:tcW w:w="5141" w:type="dxa"/>
            <w:gridSpan w:val="3"/>
          </w:tcPr>
          <w:p w:rsidR="00E96EE1" w:rsidRPr="00277F0E" w:rsidRDefault="00E96EE1" w:rsidP="004727FD">
            <w:pPr>
              <w:tabs>
                <w:tab w:val="left" w:pos="1260"/>
              </w:tabs>
              <w:jc w:val="center"/>
              <w:rPr>
                <w:b/>
                <w:kern w:val="2"/>
                <w:sz w:val="24"/>
                <w:szCs w:val="24"/>
              </w:rPr>
            </w:pPr>
            <w:r w:rsidRPr="00277F0E">
              <w:rPr>
                <w:b/>
                <w:kern w:val="2"/>
                <w:sz w:val="24"/>
                <w:szCs w:val="24"/>
              </w:rPr>
              <w:t>Орієнтовні потреби щодо здійснення публічних інвестицій, прогнозовані фінансові потреби  на 2026 – 2028 роки</w:t>
            </w:r>
          </w:p>
        </w:tc>
      </w:tr>
      <w:tr w:rsidR="00E96EE1" w:rsidRPr="00277F0E" w:rsidTr="004727FD">
        <w:trPr>
          <w:trHeight w:val="675"/>
        </w:trPr>
        <w:tc>
          <w:tcPr>
            <w:tcW w:w="3681" w:type="dxa"/>
            <w:vMerge w:val="restart"/>
          </w:tcPr>
          <w:p w:rsidR="00E96EE1" w:rsidRPr="00277F0E" w:rsidRDefault="00E96EE1" w:rsidP="004727FD">
            <w:pPr>
              <w:rPr>
                <w:sz w:val="24"/>
                <w:szCs w:val="24"/>
              </w:rPr>
            </w:pPr>
            <w:r w:rsidRPr="00277F0E">
              <w:rPr>
                <w:sz w:val="24"/>
                <w:szCs w:val="24"/>
              </w:rPr>
              <w:t xml:space="preserve">Забезпечення </w:t>
            </w:r>
            <w:proofErr w:type="gramStart"/>
            <w:r w:rsidRPr="00277F0E">
              <w:rPr>
                <w:sz w:val="24"/>
                <w:szCs w:val="24"/>
              </w:rPr>
              <w:t>здорового</w:t>
            </w:r>
            <w:proofErr w:type="gramEnd"/>
            <w:r w:rsidRPr="00277F0E">
              <w:rPr>
                <w:sz w:val="24"/>
                <w:szCs w:val="24"/>
              </w:rPr>
              <w:t xml:space="preserve"> та безпечного харчування учнів, покращення умов праці працівників харчоблоку, відповідність санітарно-гігієнічним нормам та сучасним вимогам (</w:t>
            </w:r>
            <w:r w:rsidRPr="00277F0E">
              <w:rPr>
                <w:rFonts w:eastAsia="Times New Roman"/>
                <w:sz w:val="24"/>
                <w:szCs w:val="24"/>
              </w:rPr>
              <w:t>Проведення капітального ремонту приміщень харчоблоку Верховинського ліцею № 1 Верховинської селищної ради).</w:t>
            </w:r>
          </w:p>
          <w:p w:rsidR="00E96EE1" w:rsidRPr="00277F0E" w:rsidRDefault="00E96EE1" w:rsidP="004727FD">
            <w:pPr>
              <w:rPr>
                <w:bCs/>
                <w:kern w:val="2"/>
                <w:sz w:val="24"/>
                <w:szCs w:val="24"/>
              </w:rPr>
            </w:pPr>
          </w:p>
        </w:tc>
        <w:tc>
          <w:tcPr>
            <w:tcW w:w="1984" w:type="dxa"/>
            <w:vMerge w:val="restart"/>
            <w:tcBorders>
              <w:top w:val="single" w:sz="4" w:space="0" w:color="auto"/>
              <w:left w:val="single" w:sz="4" w:space="0" w:color="auto"/>
            </w:tcBorders>
          </w:tcPr>
          <w:p w:rsidR="00E96EE1" w:rsidRPr="00277F0E" w:rsidRDefault="00E96EE1" w:rsidP="004727FD">
            <w:pPr>
              <w:rPr>
                <w:rFonts w:eastAsia="Times New Roman"/>
                <w:sz w:val="24"/>
                <w:szCs w:val="24"/>
              </w:rPr>
            </w:pPr>
            <w:r w:rsidRPr="00277F0E">
              <w:rPr>
                <w:rFonts w:eastAsia="Times New Roman"/>
                <w:sz w:val="24"/>
                <w:szCs w:val="24"/>
              </w:rPr>
              <w:t>Проведення капітального приміщень харчоблоку,</w:t>
            </w:r>
          </w:p>
          <w:p w:rsidR="00E96EE1" w:rsidRPr="00277F0E" w:rsidRDefault="00E96EE1" w:rsidP="004727FD">
            <w:pPr>
              <w:rPr>
                <w:bCs/>
                <w:color w:val="FF0000"/>
                <w:kern w:val="2"/>
                <w:sz w:val="24"/>
                <w:szCs w:val="24"/>
              </w:rPr>
            </w:pPr>
            <w:r w:rsidRPr="00277F0E">
              <w:rPr>
                <w:rFonts w:eastAsia="Times New Roman"/>
                <w:color w:val="000000" w:themeColor="text1"/>
                <w:sz w:val="24"/>
                <w:szCs w:val="24"/>
                <w:lang w:eastAsia="uk-UA"/>
              </w:rPr>
              <w:t>кількість посадкових місць</w:t>
            </w:r>
          </w:p>
        </w:tc>
        <w:tc>
          <w:tcPr>
            <w:tcW w:w="993"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    96</w:t>
            </w:r>
          </w:p>
        </w:tc>
        <w:tc>
          <w:tcPr>
            <w:tcW w:w="850"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150</w:t>
            </w:r>
          </w:p>
        </w:tc>
        <w:tc>
          <w:tcPr>
            <w:tcW w:w="2552" w:type="dxa"/>
            <w:vMerge w:val="restart"/>
          </w:tcPr>
          <w:p w:rsidR="00E96EE1" w:rsidRPr="00277F0E" w:rsidRDefault="00E96EE1" w:rsidP="004727FD">
            <w:pPr>
              <w:tabs>
                <w:tab w:val="left" w:pos="1260"/>
              </w:tabs>
              <w:rPr>
                <w:bCs/>
                <w:kern w:val="2"/>
                <w:sz w:val="24"/>
                <w:szCs w:val="24"/>
              </w:rPr>
            </w:pPr>
            <w:r w:rsidRPr="00277F0E">
              <w:rPr>
                <w:bCs/>
                <w:kern w:val="2"/>
                <w:sz w:val="24"/>
                <w:szCs w:val="24"/>
              </w:rPr>
              <w:t>Стратегія розвитку Верховинської селищ</w:t>
            </w:r>
          </w:p>
          <w:p w:rsidR="00E96EE1" w:rsidRPr="00277F0E" w:rsidRDefault="00E96EE1" w:rsidP="004727FD">
            <w:pPr>
              <w:tabs>
                <w:tab w:val="left" w:pos="1260"/>
              </w:tabs>
              <w:rPr>
                <w:bCs/>
                <w:kern w:val="2"/>
                <w:sz w:val="24"/>
                <w:szCs w:val="24"/>
              </w:rPr>
            </w:pPr>
            <w:r w:rsidRPr="00277F0E">
              <w:rPr>
                <w:bCs/>
                <w:kern w:val="2"/>
                <w:sz w:val="24"/>
                <w:szCs w:val="24"/>
              </w:rPr>
              <w:t xml:space="preserve">ної територіальної </w:t>
            </w:r>
            <w:proofErr w:type="gramStart"/>
            <w:r w:rsidRPr="00277F0E">
              <w:rPr>
                <w:bCs/>
                <w:kern w:val="2"/>
                <w:sz w:val="24"/>
                <w:szCs w:val="24"/>
              </w:rPr>
              <w:t>громади  на</w:t>
            </w:r>
            <w:proofErr w:type="gramEnd"/>
            <w:r w:rsidRPr="00277F0E">
              <w:rPr>
                <w:bCs/>
                <w:kern w:val="2"/>
                <w:sz w:val="24"/>
                <w:szCs w:val="24"/>
              </w:rPr>
              <w:t xml:space="preserve"> 2024 -2028 роки</w:t>
            </w:r>
          </w:p>
        </w:tc>
        <w:tc>
          <w:tcPr>
            <w:tcW w:w="1701"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2026</w:t>
            </w:r>
          </w:p>
        </w:tc>
        <w:tc>
          <w:tcPr>
            <w:tcW w:w="1701"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2027</w:t>
            </w:r>
          </w:p>
        </w:tc>
        <w:tc>
          <w:tcPr>
            <w:tcW w:w="1739"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2028</w:t>
            </w:r>
          </w:p>
        </w:tc>
      </w:tr>
      <w:tr w:rsidR="00E96EE1" w:rsidRPr="00277F0E" w:rsidTr="004727FD">
        <w:trPr>
          <w:trHeight w:val="690"/>
        </w:trPr>
        <w:tc>
          <w:tcPr>
            <w:tcW w:w="3681" w:type="dxa"/>
            <w:vMerge/>
          </w:tcPr>
          <w:p w:rsidR="00E96EE1" w:rsidRPr="00277F0E" w:rsidRDefault="00E96EE1" w:rsidP="004727FD">
            <w:pPr>
              <w:tabs>
                <w:tab w:val="left" w:pos="1260"/>
              </w:tabs>
              <w:rPr>
                <w:bCs/>
                <w:kern w:val="2"/>
                <w:sz w:val="24"/>
                <w:szCs w:val="24"/>
              </w:rPr>
            </w:pPr>
          </w:p>
        </w:tc>
        <w:tc>
          <w:tcPr>
            <w:tcW w:w="1984" w:type="dxa"/>
            <w:vMerge/>
            <w:tcBorders>
              <w:left w:val="single" w:sz="4" w:space="0" w:color="auto"/>
              <w:bottom w:val="single" w:sz="4" w:space="0" w:color="auto"/>
            </w:tcBorders>
          </w:tcPr>
          <w:p w:rsidR="00E96EE1" w:rsidRPr="00277F0E" w:rsidRDefault="00E96EE1" w:rsidP="004727FD">
            <w:pPr>
              <w:tabs>
                <w:tab w:val="left" w:pos="1260"/>
              </w:tabs>
              <w:rPr>
                <w:bCs/>
                <w:color w:val="000000" w:themeColor="text1"/>
                <w:kern w:val="2"/>
                <w:sz w:val="24"/>
                <w:szCs w:val="24"/>
              </w:rPr>
            </w:pPr>
          </w:p>
        </w:tc>
        <w:tc>
          <w:tcPr>
            <w:tcW w:w="993" w:type="dxa"/>
            <w:vMerge/>
          </w:tcPr>
          <w:p w:rsidR="00E96EE1" w:rsidRPr="00277F0E" w:rsidRDefault="00E96EE1" w:rsidP="004727FD">
            <w:pPr>
              <w:tabs>
                <w:tab w:val="left" w:pos="1260"/>
              </w:tabs>
              <w:rPr>
                <w:bCs/>
                <w:color w:val="000000" w:themeColor="text1"/>
                <w:kern w:val="2"/>
                <w:sz w:val="24"/>
                <w:szCs w:val="24"/>
              </w:rPr>
            </w:pPr>
          </w:p>
        </w:tc>
        <w:tc>
          <w:tcPr>
            <w:tcW w:w="850" w:type="dxa"/>
            <w:vMerge/>
          </w:tcPr>
          <w:p w:rsidR="00E96EE1" w:rsidRPr="00277F0E" w:rsidRDefault="00E96EE1" w:rsidP="004727FD">
            <w:pPr>
              <w:tabs>
                <w:tab w:val="left" w:pos="1260"/>
              </w:tabs>
              <w:rPr>
                <w:bCs/>
                <w:color w:val="000000" w:themeColor="text1"/>
                <w:kern w:val="2"/>
                <w:sz w:val="24"/>
                <w:szCs w:val="24"/>
              </w:rPr>
            </w:pPr>
          </w:p>
        </w:tc>
        <w:tc>
          <w:tcPr>
            <w:tcW w:w="2552" w:type="dxa"/>
            <w:vMerge/>
          </w:tcPr>
          <w:p w:rsidR="00E96EE1" w:rsidRPr="00277F0E" w:rsidRDefault="00E96EE1" w:rsidP="004727FD">
            <w:pPr>
              <w:tabs>
                <w:tab w:val="left" w:pos="1260"/>
              </w:tabs>
              <w:rPr>
                <w:bCs/>
                <w:kern w:val="2"/>
                <w:sz w:val="24"/>
                <w:szCs w:val="24"/>
              </w:rPr>
            </w:pPr>
          </w:p>
        </w:tc>
        <w:tc>
          <w:tcPr>
            <w:tcW w:w="1701" w:type="dxa"/>
          </w:tcPr>
          <w:p w:rsidR="00E96EE1" w:rsidRPr="00277F0E" w:rsidRDefault="00E96EE1" w:rsidP="004727FD">
            <w:pPr>
              <w:rPr>
                <w:bCs/>
                <w:kern w:val="2"/>
                <w:sz w:val="24"/>
                <w:szCs w:val="24"/>
              </w:rPr>
            </w:pPr>
            <w:r w:rsidRPr="00277F0E">
              <w:rPr>
                <w:sz w:val="24"/>
                <w:szCs w:val="24"/>
              </w:rPr>
              <w:t xml:space="preserve">2 000 000,0 </w:t>
            </w:r>
          </w:p>
        </w:tc>
        <w:tc>
          <w:tcPr>
            <w:tcW w:w="1701" w:type="dxa"/>
          </w:tcPr>
          <w:p w:rsidR="00E96EE1" w:rsidRPr="00277F0E" w:rsidRDefault="00E96EE1" w:rsidP="004727FD">
            <w:pPr>
              <w:tabs>
                <w:tab w:val="left" w:pos="1260"/>
              </w:tabs>
              <w:rPr>
                <w:bCs/>
                <w:kern w:val="2"/>
                <w:sz w:val="24"/>
                <w:szCs w:val="24"/>
              </w:rPr>
            </w:pPr>
            <w:r w:rsidRPr="00277F0E">
              <w:rPr>
                <w:rFonts w:eastAsia="Times New Roman"/>
                <w:sz w:val="24"/>
                <w:szCs w:val="24"/>
              </w:rPr>
              <w:t xml:space="preserve">   500 000 ,0</w:t>
            </w:r>
          </w:p>
        </w:tc>
        <w:tc>
          <w:tcPr>
            <w:tcW w:w="1739" w:type="dxa"/>
          </w:tcPr>
          <w:p w:rsidR="00E96EE1" w:rsidRPr="00277F0E" w:rsidRDefault="00E96EE1" w:rsidP="004727FD">
            <w:pPr>
              <w:tabs>
                <w:tab w:val="left" w:pos="1260"/>
              </w:tabs>
              <w:rPr>
                <w:bCs/>
                <w:kern w:val="2"/>
                <w:sz w:val="24"/>
                <w:szCs w:val="24"/>
              </w:rPr>
            </w:pPr>
            <w:r w:rsidRPr="00277F0E">
              <w:rPr>
                <w:rFonts w:eastAsia="Times New Roman"/>
                <w:sz w:val="24"/>
                <w:szCs w:val="24"/>
                <w:lang w:eastAsia="uk-UA"/>
              </w:rPr>
              <w:t xml:space="preserve">  </w:t>
            </w:r>
            <w:r w:rsidRPr="00277F0E">
              <w:rPr>
                <w:rFonts w:eastAsia="Times New Roman"/>
                <w:sz w:val="24"/>
                <w:szCs w:val="24"/>
              </w:rPr>
              <w:t>200 000 ,0</w:t>
            </w:r>
          </w:p>
        </w:tc>
      </w:tr>
    </w:tbl>
    <w:p w:rsidR="00E96EE1" w:rsidRPr="00277F0E" w:rsidRDefault="00E96EE1" w:rsidP="00E96EE1">
      <w:pPr>
        <w:suppressAutoHyphens/>
        <w:jc w:val="center"/>
        <w:rPr>
          <w:b/>
          <w:kern w:val="2"/>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Pr="00070F1E" w:rsidRDefault="00E96EE1" w:rsidP="00E96EE1">
      <w:pPr>
        <w:suppressAutoHyphens/>
        <w:jc w:val="center"/>
        <w:rPr>
          <w:b/>
          <w:kern w:val="2"/>
          <w:lang w:val="uk-UA"/>
        </w:rPr>
      </w:pPr>
    </w:p>
    <w:p w:rsidR="00E96EE1" w:rsidRPr="00277F0E" w:rsidRDefault="00E96EE1" w:rsidP="00E96EE1">
      <w:pPr>
        <w:suppressAutoHyphens/>
        <w:rPr>
          <w:b/>
          <w:kern w:val="2"/>
        </w:rPr>
      </w:pPr>
      <w:r w:rsidRPr="00277F0E">
        <w:rPr>
          <w:b/>
          <w:kern w:val="2"/>
        </w:rPr>
        <w:lastRenderedPageBreak/>
        <w:t>Галузь (сектор) для публічного інвестування: Освіта і наука</w:t>
      </w:r>
    </w:p>
    <w:p w:rsidR="00E96EE1" w:rsidRPr="00277F0E" w:rsidRDefault="00E96EE1" w:rsidP="00E96EE1">
      <w:pPr>
        <w:suppressAutoHyphens/>
        <w:rPr>
          <w:b/>
          <w:kern w:val="2"/>
        </w:rPr>
      </w:pPr>
      <w:proofErr w:type="gramStart"/>
      <w:r w:rsidRPr="00277F0E">
        <w:rPr>
          <w:b/>
          <w:kern w:val="2"/>
        </w:rPr>
        <w:t>П</w:t>
      </w:r>
      <w:proofErr w:type="gramEnd"/>
      <w:r w:rsidRPr="00277F0E">
        <w:rPr>
          <w:b/>
          <w:kern w:val="2"/>
        </w:rPr>
        <w:t>ідсектор: Шкільна освіта</w:t>
      </w:r>
    </w:p>
    <w:p w:rsidR="00E96EE1" w:rsidRPr="00277F0E" w:rsidRDefault="00E96EE1" w:rsidP="00E96EE1">
      <w:pPr>
        <w:suppressAutoHyphens/>
        <w:rPr>
          <w:kern w:val="2"/>
        </w:rPr>
      </w:pPr>
      <w:r w:rsidRPr="00277F0E">
        <w:rPr>
          <w:kern w:val="2"/>
        </w:rPr>
        <w:t xml:space="preserve">Відповідальний за галузь: Відділ освіти, </w:t>
      </w:r>
      <w:proofErr w:type="gramStart"/>
      <w:r w:rsidRPr="00277F0E">
        <w:rPr>
          <w:kern w:val="2"/>
        </w:rPr>
        <w:t>молод</w:t>
      </w:r>
      <w:proofErr w:type="gramEnd"/>
      <w:r w:rsidRPr="00277F0E">
        <w:rPr>
          <w:kern w:val="2"/>
        </w:rPr>
        <w:t xml:space="preserve">і і спорту Верховинської селищної ради </w:t>
      </w:r>
    </w:p>
    <w:p w:rsidR="00E96EE1" w:rsidRPr="00277F0E" w:rsidRDefault="00E96EE1" w:rsidP="00E96EE1">
      <w:pPr>
        <w:suppressAutoHyphens/>
        <w:rPr>
          <w:b/>
          <w:kern w:val="2"/>
        </w:rPr>
      </w:pPr>
      <w:r w:rsidRPr="00277F0E">
        <w:rPr>
          <w:bCs/>
          <w:kern w:val="2"/>
        </w:rPr>
        <w:t xml:space="preserve">Граничний сукупний обсяг публічних інвестицій на середньостроковий період 2026-2028 роки – </w:t>
      </w:r>
      <w:r w:rsidRPr="00277F0E">
        <w:rPr>
          <w:rFonts w:eastAsia="Times New Roman"/>
          <w:b/>
          <w:color w:val="000000"/>
          <w:shd w:val="clear" w:color="auto" w:fill="FFFFFF"/>
        </w:rPr>
        <w:t>4 091 592,0 грн</w:t>
      </w:r>
    </w:p>
    <w:p w:rsidR="00E96EE1" w:rsidRPr="00277F0E" w:rsidRDefault="00E96EE1" w:rsidP="00E96EE1">
      <w:pPr>
        <w:rPr>
          <w:bCs/>
          <w:kern w:val="2"/>
        </w:rPr>
      </w:pPr>
    </w:p>
    <w:tbl>
      <w:tblPr>
        <w:tblStyle w:val="10"/>
        <w:tblW w:w="15201" w:type="dxa"/>
        <w:tblLayout w:type="fixed"/>
        <w:tblLook w:val="04A0"/>
      </w:tblPr>
      <w:tblGrid>
        <w:gridCol w:w="3681"/>
        <w:gridCol w:w="1984"/>
        <w:gridCol w:w="993"/>
        <w:gridCol w:w="850"/>
        <w:gridCol w:w="2552"/>
        <w:gridCol w:w="1701"/>
        <w:gridCol w:w="1701"/>
        <w:gridCol w:w="1739"/>
      </w:tblGrid>
      <w:tr w:rsidR="00E96EE1" w:rsidRPr="00277F0E" w:rsidTr="004727FD">
        <w:tc>
          <w:tcPr>
            <w:tcW w:w="3681" w:type="dxa"/>
          </w:tcPr>
          <w:p w:rsidR="00E96EE1" w:rsidRPr="00277F0E" w:rsidRDefault="00E96EE1" w:rsidP="004727FD">
            <w:pPr>
              <w:tabs>
                <w:tab w:val="left" w:pos="1260"/>
              </w:tabs>
              <w:jc w:val="center"/>
              <w:rPr>
                <w:b/>
                <w:kern w:val="2"/>
                <w:sz w:val="24"/>
                <w:szCs w:val="24"/>
              </w:rPr>
            </w:pPr>
            <w:r w:rsidRPr="00277F0E">
              <w:rPr>
                <w:b/>
                <w:kern w:val="2"/>
                <w:sz w:val="24"/>
                <w:szCs w:val="24"/>
              </w:rPr>
              <w:t>Напрям</w:t>
            </w:r>
          </w:p>
          <w:p w:rsidR="00E96EE1" w:rsidRPr="00277F0E" w:rsidRDefault="00E96EE1" w:rsidP="004727FD">
            <w:pPr>
              <w:tabs>
                <w:tab w:val="left" w:pos="1260"/>
              </w:tabs>
              <w:jc w:val="center"/>
              <w:rPr>
                <w:b/>
                <w:kern w:val="2"/>
                <w:sz w:val="24"/>
                <w:szCs w:val="24"/>
              </w:rPr>
            </w:pPr>
            <w:r w:rsidRPr="00277F0E">
              <w:rPr>
                <w:b/>
                <w:kern w:val="2"/>
                <w:sz w:val="24"/>
                <w:szCs w:val="24"/>
              </w:rPr>
              <w:t>публічного інвестування</w:t>
            </w:r>
          </w:p>
        </w:tc>
        <w:tc>
          <w:tcPr>
            <w:tcW w:w="1984"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ільовий показник</w:t>
            </w:r>
          </w:p>
        </w:tc>
        <w:tc>
          <w:tcPr>
            <w:tcW w:w="993" w:type="dxa"/>
          </w:tcPr>
          <w:p w:rsidR="00E96EE1" w:rsidRPr="00277F0E" w:rsidRDefault="00E96EE1" w:rsidP="004727FD">
            <w:pPr>
              <w:tabs>
                <w:tab w:val="left" w:pos="1260"/>
              </w:tabs>
              <w:jc w:val="center"/>
              <w:rPr>
                <w:b/>
                <w:kern w:val="2"/>
                <w:sz w:val="24"/>
                <w:szCs w:val="24"/>
              </w:rPr>
            </w:pPr>
            <w:r w:rsidRPr="00277F0E">
              <w:rPr>
                <w:b/>
                <w:kern w:val="2"/>
                <w:sz w:val="24"/>
                <w:szCs w:val="24"/>
              </w:rPr>
              <w:t xml:space="preserve">     Базове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значе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ння</w:t>
            </w:r>
          </w:p>
          <w:p w:rsidR="00E96EE1" w:rsidRPr="00277F0E" w:rsidRDefault="00E96EE1" w:rsidP="004727FD">
            <w:pPr>
              <w:tabs>
                <w:tab w:val="left" w:pos="1260"/>
              </w:tabs>
              <w:jc w:val="center"/>
              <w:rPr>
                <w:b/>
                <w:kern w:val="2"/>
                <w:sz w:val="24"/>
                <w:szCs w:val="24"/>
              </w:rPr>
            </w:pPr>
          </w:p>
          <w:p w:rsidR="00E96EE1" w:rsidRPr="00277F0E" w:rsidRDefault="00E96EE1" w:rsidP="004727FD">
            <w:pPr>
              <w:tabs>
                <w:tab w:val="left" w:pos="1260"/>
              </w:tabs>
              <w:jc w:val="center"/>
              <w:rPr>
                <w:b/>
                <w:kern w:val="2"/>
                <w:sz w:val="24"/>
                <w:szCs w:val="24"/>
              </w:rPr>
            </w:pPr>
          </w:p>
        </w:tc>
        <w:tc>
          <w:tcPr>
            <w:tcW w:w="850"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 2028</w:t>
            </w:r>
          </w:p>
        </w:tc>
        <w:tc>
          <w:tcPr>
            <w:tcW w:w="2552" w:type="dxa"/>
          </w:tcPr>
          <w:p w:rsidR="00E96EE1" w:rsidRPr="00277F0E" w:rsidRDefault="00E96EE1" w:rsidP="004727FD">
            <w:pPr>
              <w:tabs>
                <w:tab w:val="left" w:pos="1260"/>
              </w:tabs>
              <w:rPr>
                <w:b/>
                <w:kern w:val="2"/>
                <w:sz w:val="24"/>
                <w:szCs w:val="24"/>
              </w:rPr>
            </w:pPr>
            <w:r w:rsidRPr="00277F0E">
              <w:rPr>
                <w:b/>
                <w:kern w:val="2"/>
                <w:sz w:val="24"/>
                <w:szCs w:val="24"/>
              </w:rPr>
              <w:t xml:space="preserve">       Стратегія</w:t>
            </w:r>
          </w:p>
        </w:tc>
        <w:tc>
          <w:tcPr>
            <w:tcW w:w="5141" w:type="dxa"/>
            <w:gridSpan w:val="3"/>
          </w:tcPr>
          <w:p w:rsidR="00E96EE1" w:rsidRPr="00277F0E" w:rsidRDefault="00E96EE1" w:rsidP="004727FD">
            <w:pPr>
              <w:tabs>
                <w:tab w:val="left" w:pos="1260"/>
              </w:tabs>
              <w:jc w:val="center"/>
              <w:rPr>
                <w:b/>
                <w:kern w:val="2"/>
                <w:sz w:val="24"/>
                <w:szCs w:val="24"/>
              </w:rPr>
            </w:pPr>
            <w:r w:rsidRPr="00277F0E">
              <w:rPr>
                <w:b/>
                <w:kern w:val="2"/>
                <w:sz w:val="24"/>
                <w:szCs w:val="24"/>
              </w:rPr>
              <w:t>Орієнтовні потреби щодо здійснення публічних інвестицій, прогнозовані фінансові потреби  на 2026 – 2028 роки</w:t>
            </w:r>
          </w:p>
        </w:tc>
      </w:tr>
      <w:tr w:rsidR="00E96EE1" w:rsidRPr="00277F0E" w:rsidTr="004727FD">
        <w:trPr>
          <w:trHeight w:val="675"/>
        </w:trPr>
        <w:tc>
          <w:tcPr>
            <w:tcW w:w="3681" w:type="dxa"/>
            <w:vMerge w:val="restart"/>
          </w:tcPr>
          <w:p w:rsidR="00E96EE1" w:rsidRPr="00277F0E" w:rsidRDefault="00E96EE1" w:rsidP="004727FD">
            <w:pPr>
              <w:rPr>
                <w:sz w:val="24"/>
                <w:szCs w:val="24"/>
              </w:rPr>
            </w:pPr>
            <w:r w:rsidRPr="00277F0E">
              <w:rPr>
                <w:sz w:val="24"/>
                <w:szCs w:val="24"/>
              </w:rPr>
              <w:t xml:space="preserve">Створення безпечних і сучасних умов для здобувачів освіти та працівників Голівської гімназії, безпечного, комфортного і багатофункціонального освітнього простору, що сприятиме гармонійному розвитку дітей, </w:t>
            </w:r>
            <w:proofErr w:type="gramStart"/>
            <w:r w:rsidRPr="00277F0E">
              <w:rPr>
                <w:sz w:val="24"/>
                <w:szCs w:val="24"/>
              </w:rPr>
              <w:t>п</w:t>
            </w:r>
            <w:proofErr w:type="gramEnd"/>
            <w:r w:rsidRPr="00277F0E">
              <w:rPr>
                <w:sz w:val="24"/>
                <w:szCs w:val="24"/>
              </w:rPr>
              <w:t>ідвищить якість надання освітніх послуг у громаді (Капітальний ремонт Голівської гімназії Верховинської селищної ради, Верховинський район, Івано-Франківська область).</w:t>
            </w:r>
          </w:p>
        </w:tc>
        <w:tc>
          <w:tcPr>
            <w:tcW w:w="1984" w:type="dxa"/>
            <w:vMerge w:val="restart"/>
            <w:tcBorders>
              <w:top w:val="single" w:sz="4" w:space="0" w:color="auto"/>
              <w:left w:val="single" w:sz="4" w:space="0" w:color="auto"/>
            </w:tcBorders>
          </w:tcPr>
          <w:p w:rsidR="00E96EE1" w:rsidRPr="00277F0E" w:rsidRDefault="00E96EE1" w:rsidP="004727FD">
            <w:pPr>
              <w:rPr>
                <w:rFonts w:eastAsia="Times New Roman"/>
                <w:sz w:val="24"/>
                <w:szCs w:val="24"/>
              </w:rPr>
            </w:pPr>
            <w:r w:rsidRPr="00277F0E">
              <w:rPr>
                <w:rFonts w:eastAsia="Times New Roman"/>
                <w:sz w:val="24"/>
                <w:szCs w:val="24"/>
              </w:rPr>
              <w:t>Проведення капітального ремонту Голівської гімназії, зокрема</w:t>
            </w:r>
          </w:p>
          <w:p w:rsidR="00E96EE1" w:rsidRPr="00277F0E" w:rsidRDefault="00E96EE1" w:rsidP="004727FD">
            <w:pPr>
              <w:rPr>
                <w:rFonts w:eastAsia="Times New Roman"/>
                <w:sz w:val="24"/>
                <w:szCs w:val="24"/>
              </w:rPr>
            </w:pPr>
            <w:r w:rsidRPr="00277F0E">
              <w:rPr>
                <w:rFonts w:eastAsia="Times New Roman"/>
                <w:sz w:val="24"/>
                <w:szCs w:val="24"/>
              </w:rPr>
              <w:t>влаштування актової зали (кількість місць);</w:t>
            </w:r>
          </w:p>
          <w:p w:rsidR="00E96EE1" w:rsidRPr="00277F0E" w:rsidRDefault="00E96EE1" w:rsidP="004727FD">
            <w:pPr>
              <w:rPr>
                <w:rFonts w:eastAsia="Times New Roman"/>
                <w:sz w:val="24"/>
                <w:szCs w:val="24"/>
              </w:rPr>
            </w:pPr>
            <w:r w:rsidRPr="00277F0E">
              <w:rPr>
                <w:rFonts w:eastAsia="Times New Roman"/>
                <w:sz w:val="24"/>
                <w:szCs w:val="24"/>
              </w:rPr>
              <w:t>влаштування спортивної зали (</w:t>
            </w:r>
            <w:r w:rsidRPr="00277F0E">
              <w:rPr>
                <w:rFonts w:eastAsia="Times New Roman"/>
                <w:sz w:val="24"/>
                <w:szCs w:val="24"/>
                <w:lang w:eastAsia="uk-UA"/>
              </w:rPr>
              <w:t>м</w:t>
            </w:r>
            <w:proofErr w:type="gramStart"/>
            <w:r w:rsidRPr="00277F0E">
              <w:rPr>
                <w:rFonts w:eastAsia="Times New Roman"/>
                <w:sz w:val="24"/>
                <w:szCs w:val="24"/>
                <w:lang w:eastAsia="uk-UA"/>
              </w:rPr>
              <w:t>2</w:t>
            </w:r>
            <w:proofErr w:type="gramEnd"/>
            <w:r w:rsidRPr="00277F0E">
              <w:rPr>
                <w:rFonts w:eastAsia="Times New Roman"/>
                <w:sz w:val="24"/>
                <w:szCs w:val="24"/>
                <w:lang w:eastAsia="uk-UA"/>
              </w:rPr>
              <w:t>)</w:t>
            </w:r>
          </w:p>
          <w:p w:rsidR="00E96EE1" w:rsidRPr="00277F0E" w:rsidRDefault="00E96EE1" w:rsidP="004727FD">
            <w:pPr>
              <w:rPr>
                <w:bCs/>
                <w:color w:val="FF0000"/>
                <w:kern w:val="2"/>
                <w:sz w:val="24"/>
                <w:szCs w:val="24"/>
              </w:rPr>
            </w:pPr>
          </w:p>
          <w:p w:rsidR="00E96EE1" w:rsidRPr="00277F0E" w:rsidRDefault="00E96EE1" w:rsidP="004727FD">
            <w:pPr>
              <w:rPr>
                <w:bCs/>
                <w:color w:val="FF0000"/>
                <w:kern w:val="2"/>
                <w:sz w:val="24"/>
                <w:szCs w:val="24"/>
              </w:rPr>
            </w:pPr>
          </w:p>
        </w:tc>
        <w:tc>
          <w:tcPr>
            <w:tcW w:w="993"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    </w:t>
            </w: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    130</w:t>
            </w: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    62</w:t>
            </w:r>
          </w:p>
        </w:tc>
        <w:tc>
          <w:tcPr>
            <w:tcW w:w="850" w:type="dxa"/>
            <w:vMerge w:val="restart"/>
          </w:tcPr>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150</w:t>
            </w: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90</w:t>
            </w:r>
          </w:p>
          <w:p w:rsidR="00E96EE1" w:rsidRPr="00277F0E" w:rsidRDefault="00E96EE1" w:rsidP="004727FD">
            <w:pPr>
              <w:tabs>
                <w:tab w:val="left" w:pos="1260"/>
              </w:tabs>
              <w:rPr>
                <w:bCs/>
                <w:color w:val="000000" w:themeColor="text1"/>
                <w:kern w:val="2"/>
                <w:sz w:val="24"/>
                <w:szCs w:val="24"/>
              </w:rPr>
            </w:pPr>
          </w:p>
        </w:tc>
        <w:tc>
          <w:tcPr>
            <w:tcW w:w="2552" w:type="dxa"/>
            <w:vMerge w:val="restart"/>
          </w:tcPr>
          <w:p w:rsidR="00E96EE1" w:rsidRPr="00277F0E" w:rsidRDefault="00E96EE1" w:rsidP="004727FD">
            <w:pPr>
              <w:tabs>
                <w:tab w:val="left" w:pos="1260"/>
              </w:tabs>
              <w:rPr>
                <w:bCs/>
                <w:kern w:val="2"/>
                <w:sz w:val="24"/>
                <w:szCs w:val="24"/>
              </w:rPr>
            </w:pPr>
            <w:r w:rsidRPr="00277F0E">
              <w:rPr>
                <w:bCs/>
                <w:kern w:val="2"/>
                <w:sz w:val="24"/>
                <w:szCs w:val="24"/>
              </w:rPr>
              <w:t>Стратегія розвитку Верховинської селищ</w:t>
            </w:r>
          </w:p>
          <w:p w:rsidR="00E96EE1" w:rsidRPr="00277F0E" w:rsidRDefault="00E96EE1" w:rsidP="004727FD">
            <w:pPr>
              <w:tabs>
                <w:tab w:val="left" w:pos="1260"/>
              </w:tabs>
              <w:rPr>
                <w:bCs/>
                <w:kern w:val="2"/>
                <w:sz w:val="24"/>
                <w:szCs w:val="24"/>
              </w:rPr>
            </w:pPr>
            <w:r w:rsidRPr="00277F0E">
              <w:rPr>
                <w:bCs/>
                <w:kern w:val="2"/>
                <w:sz w:val="24"/>
                <w:szCs w:val="24"/>
              </w:rPr>
              <w:t xml:space="preserve">ної територіальної </w:t>
            </w:r>
            <w:proofErr w:type="gramStart"/>
            <w:r w:rsidRPr="00277F0E">
              <w:rPr>
                <w:bCs/>
                <w:kern w:val="2"/>
                <w:sz w:val="24"/>
                <w:szCs w:val="24"/>
              </w:rPr>
              <w:t>громади  на</w:t>
            </w:r>
            <w:proofErr w:type="gramEnd"/>
            <w:r w:rsidRPr="00277F0E">
              <w:rPr>
                <w:bCs/>
                <w:kern w:val="2"/>
                <w:sz w:val="24"/>
                <w:szCs w:val="24"/>
              </w:rPr>
              <w:t xml:space="preserve"> 2024 -2028 роки</w:t>
            </w:r>
          </w:p>
        </w:tc>
        <w:tc>
          <w:tcPr>
            <w:tcW w:w="1701"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2026</w:t>
            </w:r>
          </w:p>
        </w:tc>
        <w:tc>
          <w:tcPr>
            <w:tcW w:w="1701"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2027</w:t>
            </w:r>
          </w:p>
        </w:tc>
        <w:tc>
          <w:tcPr>
            <w:tcW w:w="1739"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2028</w:t>
            </w:r>
          </w:p>
        </w:tc>
      </w:tr>
      <w:tr w:rsidR="00E96EE1" w:rsidRPr="00277F0E" w:rsidTr="004727FD">
        <w:trPr>
          <w:trHeight w:val="690"/>
        </w:trPr>
        <w:tc>
          <w:tcPr>
            <w:tcW w:w="3681" w:type="dxa"/>
            <w:vMerge/>
          </w:tcPr>
          <w:p w:rsidR="00E96EE1" w:rsidRPr="00277F0E" w:rsidRDefault="00E96EE1" w:rsidP="004727FD">
            <w:pPr>
              <w:tabs>
                <w:tab w:val="left" w:pos="1260"/>
              </w:tabs>
              <w:rPr>
                <w:bCs/>
                <w:kern w:val="2"/>
                <w:sz w:val="24"/>
                <w:szCs w:val="24"/>
              </w:rPr>
            </w:pPr>
          </w:p>
        </w:tc>
        <w:tc>
          <w:tcPr>
            <w:tcW w:w="1984" w:type="dxa"/>
            <w:vMerge/>
            <w:tcBorders>
              <w:left w:val="single" w:sz="4" w:space="0" w:color="auto"/>
              <w:bottom w:val="single" w:sz="4" w:space="0" w:color="auto"/>
            </w:tcBorders>
          </w:tcPr>
          <w:p w:rsidR="00E96EE1" w:rsidRPr="00277F0E" w:rsidRDefault="00E96EE1" w:rsidP="004727FD">
            <w:pPr>
              <w:tabs>
                <w:tab w:val="left" w:pos="1260"/>
              </w:tabs>
              <w:rPr>
                <w:bCs/>
                <w:color w:val="000000" w:themeColor="text1"/>
                <w:kern w:val="2"/>
                <w:sz w:val="24"/>
                <w:szCs w:val="24"/>
              </w:rPr>
            </w:pPr>
          </w:p>
        </w:tc>
        <w:tc>
          <w:tcPr>
            <w:tcW w:w="993" w:type="dxa"/>
            <w:vMerge/>
          </w:tcPr>
          <w:p w:rsidR="00E96EE1" w:rsidRPr="00277F0E" w:rsidRDefault="00E96EE1" w:rsidP="004727FD">
            <w:pPr>
              <w:tabs>
                <w:tab w:val="left" w:pos="1260"/>
              </w:tabs>
              <w:rPr>
                <w:bCs/>
                <w:color w:val="000000" w:themeColor="text1"/>
                <w:kern w:val="2"/>
                <w:sz w:val="24"/>
                <w:szCs w:val="24"/>
              </w:rPr>
            </w:pPr>
          </w:p>
        </w:tc>
        <w:tc>
          <w:tcPr>
            <w:tcW w:w="850" w:type="dxa"/>
            <w:vMerge/>
          </w:tcPr>
          <w:p w:rsidR="00E96EE1" w:rsidRPr="00277F0E" w:rsidRDefault="00E96EE1" w:rsidP="004727FD">
            <w:pPr>
              <w:tabs>
                <w:tab w:val="left" w:pos="1260"/>
              </w:tabs>
              <w:rPr>
                <w:bCs/>
                <w:color w:val="000000" w:themeColor="text1"/>
                <w:kern w:val="2"/>
                <w:sz w:val="24"/>
                <w:szCs w:val="24"/>
              </w:rPr>
            </w:pPr>
          </w:p>
        </w:tc>
        <w:tc>
          <w:tcPr>
            <w:tcW w:w="2552" w:type="dxa"/>
            <w:vMerge/>
          </w:tcPr>
          <w:p w:rsidR="00E96EE1" w:rsidRPr="00277F0E" w:rsidRDefault="00E96EE1" w:rsidP="004727FD">
            <w:pPr>
              <w:tabs>
                <w:tab w:val="left" w:pos="1260"/>
              </w:tabs>
              <w:rPr>
                <w:bCs/>
                <w:kern w:val="2"/>
                <w:sz w:val="24"/>
                <w:szCs w:val="24"/>
              </w:rPr>
            </w:pPr>
          </w:p>
        </w:tc>
        <w:tc>
          <w:tcPr>
            <w:tcW w:w="1701" w:type="dxa"/>
          </w:tcPr>
          <w:p w:rsidR="00E96EE1" w:rsidRPr="00277F0E" w:rsidRDefault="00E96EE1" w:rsidP="004727FD">
            <w:pPr>
              <w:rPr>
                <w:bCs/>
                <w:kern w:val="2"/>
                <w:sz w:val="24"/>
                <w:szCs w:val="24"/>
              </w:rPr>
            </w:pPr>
            <w:r w:rsidRPr="00277F0E">
              <w:rPr>
                <w:sz w:val="24"/>
                <w:szCs w:val="24"/>
              </w:rPr>
              <w:t>1 300 000,0</w:t>
            </w:r>
          </w:p>
        </w:tc>
        <w:tc>
          <w:tcPr>
            <w:tcW w:w="1701" w:type="dxa"/>
          </w:tcPr>
          <w:p w:rsidR="00E96EE1" w:rsidRPr="00277F0E" w:rsidRDefault="00E96EE1" w:rsidP="004727FD">
            <w:pPr>
              <w:tabs>
                <w:tab w:val="left" w:pos="1260"/>
              </w:tabs>
              <w:rPr>
                <w:bCs/>
                <w:kern w:val="2"/>
                <w:sz w:val="24"/>
                <w:szCs w:val="24"/>
              </w:rPr>
            </w:pPr>
            <w:r w:rsidRPr="00277F0E">
              <w:rPr>
                <w:rFonts w:eastAsia="Times New Roman"/>
                <w:sz w:val="24"/>
                <w:szCs w:val="24"/>
              </w:rPr>
              <w:t>1 395 000,0</w:t>
            </w:r>
          </w:p>
        </w:tc>
        <w:tc>
          <w:tcPr>
            <w:tcW w:w="1739" w:type="dxa"/>
          </w:tcPr>
          <w:p w:rsidR="00E96EE1" w:rsidRPr="00277F0E" w:rsidRDefault="00E96EE1" w:rsidP="004727FD">
            <w:pPr>
              <w:tabs>
                <w:tab w:val="left" w:pos="1260"/>
              </w:tabs>
              <w:rPr>
                <w:bCs/>
                <w:kern w:val="2"/>
                <w:sz w:val="24"/>
                <w:szCs w:val="24"/>
              </w:rPr>
            </w:pPr>
            <w:r w:rsidRPr="00277F0E">
              <w:rPr>
                <w:rFonts w:eastAsia="Times New Roman"/>
                <w:sz w:val="24"/>
                <w:szCs w:val="24"/>
                <w:lang w:eastAsia="uk-UA"/>
              </w:rPr>
              <w:t xml:space="preserve">  </w:t>
            </w:r>
            <w:r w:rsidRPr="00277F0E">
              <w:rPr>
                <w:rFonts w:eastAsia="Times New Roman"/>
                <w:sz w:val="24"/>
                <w:szCs w:val="24"/>
              </w:rPr>
              <w:t>1 396 592,0</w:t>
            </w:r>
          </w:p>
        </w:tc>
      </w:tr>
    </w:tbl>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Default="00E96EE1" w:rsidP="00E96EE1">
      <w:pPr>
        <w:suppressAutoHyphens/>
        <w:jc w:val="center"/>
        <w:rPr>
          <w:b/>
          <w:kern w:val="2"/>
          <w:lang w:val="uk-UA"/>
        </w:rPr>
      </w:pPr>
    </w:p>
    <w:p w:rsidR="00E96EE1" w:rsidRPr="00070F1E" w:rsidRDefault="00E96EE1" w:rsidP="00E96EE1">
      <w:pPr>
        <w:suppressAutoHyphens/>
        <w:jc w:val="center"/>
        <w:rPr>
          <w:b/>
          <w:kern w:val="2"/>
          <w:lang w:val="uk-UA"/>
        </w:rPr>
      </w:pPr>
    </w:p>
    <w:p w:rsidR="00E96EE1" w:rsidRPr="00277F0E" w:rsidRDefault="00E96EE1" w:rsidP="00E96EE1">
      <w:pPr>
        <w:suppressAutoHyphens/>
        <w:rPr>
          <w:b/>
          <w:kern w:val="2"/>
        </w:rPr>
      </w:pPr>
      <w:r w:rsidRPr="00277F0E">
        <w:rPr>
          <w:b/>
          <w:kern w:val="2"/>
        </w:rPr>
        <w:lastRenderedPageBreak/>
        <w:t>Галузь (сектор) для публічного інвестування: Освіта і наука</w:t>
      </w:r>
    </w:p>
    <w:p w:rsidR="00E96EE1" w:rsidRPr="00277F0E" w:rsidRDefault="00E96EE1" w:rsidP="00E96EE1">
      <w:pPr>
        <w:suppressAutoHyphens/>
        <w:rPr>
          <w:b/>
          <w:kern w:val="2"/>
        </w:rPr>
      </w:pPr>
      <w:proofErr w:type="gramStart"/>
      <w:r w:rsidRPr="00277F0E">
        <w:rPr>
          <w:b/>
          <w:kern w:val="2"/>
        </w:rPr>
        <w:t>П</w:t>
      </w:r>
      <w:proofErr w:type="gramEnd"/>
      <w:r w:rsidRPr="00277F0E">
        <w:rPr>
          <w:b/>
          <w:kern w:val="2"/>
        </w:rPr>
        <w:t>ідсектор: Шкільна освіта</w:t>
      </w:r>
    </w:p>
    <w:p w:rsidR="00E96EE1" w:rsidRPr="00277F0E" w:rsidRDefault="00E96EE1" w:rsidP="00E96EE1">
      <w:pPr>
        <w:suppressAutoHyphens/>
        <w:rPr>
          <w:kern w:val="2"/>
        </w:rPr>
      </w:pPr>
      <w:r w:rsidRPr="00277F0E">
        <w:rPr>
          <w:kern w:val="2"/>
        </w:rPr>
        <w:t xml:space="preserve">Відповідальний за галузь: Відділ освіти, </w:t>
      </w:r>
      <w:proofErr w:type="gramStart"/>
      <w:r w:rsidRPr="00277F0E">
        <w:rPr>
          <w:kern w:val="2"/>
        </w:rPr>
        <w:t>молод</w:t>
      </w:r>
      <w:proofErr w:type="gramEnd"/>
      <w:r w:rsidRPr="00277F0E">
        <w:rPr>
          <w:kern w:val="2"/>
        </w:rPr>
        <w:t xml:space="preserve">і і спорту Верховинської селищної ради </w:t>
      </w:r>
    </w:p>
    <w:p w:rsidR="00E96EE1" w:rsidRPr="00277F0E" w:rsidRDefault="00E96EE1" w:rsidP="00E96EE1">
      <w:pPr>
        <w:suppressAutoHyphens/>
        <w:rPr>
          <w:b/>
          <w:kern w:val="2"/>
        </w:rPr>
      </w:pPr>
      <w:r w:rsidRPr="00277F0E">
        <w:rPr>
          <w:bCs/>
          <w:kern w:val="2"/>
        </w:rPr>
        <w:t xml:space="preserve">Граничний сукупний обсяг публічних інвестицій на середньостроковий період 2026-2028 роки – </w:t>
      </w:r>
      <w:r w:rsidRPr="00277F0E">
        <w:rPr>
          <w:rFonts w:eastAsia="Times New Roman"/>
          <w:b/>
          <w:color w:val="000000"/>
          <w:shd w:val="clear" w:color="auto" w:fill="FFFFFF"/>
        </w:rPr>
        <w:t>10 250 760,0 грн</w:t>
      </w:r>
    </w:p>
    <w:p w:rsidR="00E96EE1" w:rsidRPr="00277F0E" w:rsidRDefault="00E96EE1" w:rsidP="00E96EE1">
      <w:pPr>
        <w:rPr>
          <w:bCs/>
          <w:kern w:val="2"/>
        </w:rPr>
      </w:pPr>
    </w:p>
    <w:tbl>
      <w:tblPr>
        <w:tblStyle w:val="10"/>
        <w:tblW w:w="15201" w:type="dxa"/>
        <w:tblLayout w:type="fixed"/>
        <w:tblLook w:val="04A0"/>
      </w:tblPr>
      <w:tblGrid>
        <w:gridCol w:w="3681"/>
        <w:gridCol w:w="1984"/>
        <w:gridCol w:w="993"/>
        <w:gridCol w:w="992"/>
        <w:gridCol w:w="2410"/>
        <w:gridCol w:w="1701"/>
        <w:gridCol w:w="1701"/>
        <w:gridCol w:w="1739"/>
      </w:tblGrid>
      <w:tr w:rsidR="00E96EE1" w:rsidRPr="00277F0E" w:rsidTr="004727FD">
        <w:tc>
          <w:tcPr>
            <w:tcW w:w="3681" w:type="dxa"/>
          </w:tcPr>
          <w:p w:rsidR="00E96EE1" w:rsidRPr="00277F0E" w:rsidRDefault="00E96EE1" w:rsidP="004727FD">
            <w:pPr>
              <w:tabs>
                <w:tab w:val="left" w:pos="1260"/>
              </w:tabs>
              <w:jc w:val="center"/>
              <w:rPr>
                <w:b/>
                <w:kern w:val="2"/>
                <w:sz w:val="24"/>
                <w:szCs w:val="24"/>
              </w:rPr>
            </w:pPr>
            <w:r w:rsidRPr="00277F0E">
              <w:rPr>
                <w:b/>
                <w:kern w:val="2"/>
                <w:sz w:val="24"/>
                <w:szCs w:val="24"/>
              </w:rPr>
              <w:t>Напрям</w:t>
            </w:r>
          </w:p>
          <w:p w:rsidR="00E96EE1" w:rsidRPr="00277F0E" w:rsidRDefault="00E96EE1" w:rsidP="004727FD">
            <w:pPr>
              <w:tabs>
                <w:tab w:val="left" w:pos="1260"/>
              </w:tabs>
              <w:jc w:val="center"/>
              <w:rPr>
                <w:b/>
                <w:kern w:val="2"/>
                <w:sz w:val="24"/>
                <w:szCs w:val="24"/>
              </w:rPr>
            </w:pPr>
            <w:r w:rsidRPr="00277F0E">
              <w:rPr>
                <w:b/>
                <w:kern w:val="2"/>
                <w:sz w:val="24"/>
                <w:szCs w:val="24"/>
              </w:rPr>
              <w:t>публічного інвестування</w:t>
            </w:r>
          </w:p>
        </w:tc>
        <w:tc>
          <w:tcPr>
            <w:tcW w:w="1984"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ільовий показник</w:t>
            </w:r>
          </w:p>
        </w:tc>
        <w:tc>
          <w:tcPr>
            <w:tcW w:w="993" w:type="dxa"/>
          </w:tcPr>
          <w:p w:rsidR="00E96EE1" w:rsidRPr="00277F0E" w:rsidRDefault="00E96EE1" w:rsidP="004727FD">
            <w:pPr>
              <w:tabs>
                <w:tab w:val="left" w:pos="1260"/>
              </w:tabs>
              <w:jc w:val="center"/>
              <w:rPr>
                <w:b/>
                <w:kern w:val="2"/>
                <w:sz w:val="24"/>
                <w:szCs w:val="24"/>
              </w:rPr>
            </w:pPr>
            <w:r w:rsidRPr="00277F0E">
              <w:rPr>
                <w:b/>
                <w:kern w:val="2"/>
                <w:sz w:val="24"/>
                <w:szCs w:val="24"/>
              </w:rPr>
              <w:t xml:space="preserve">     Базове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значе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ння</w:t>
            </w:r>
          </w:p>
          <w:p w:rsidR="00E96EE1" w:rsidRPr="00277F0E" w:rsidRDefault="00E96EE1" w:rsidP="004727FD">
            <w:pPr>
              <w:tabs>
                <w:tab w:val="left" w:pos="1260"/>
              </w:tabs>
              <w:jc w:val="center"/>
              <w:rPr>
                <w:b/>
                <w:kern w:val="2"/>
                <w:sz w:val="24"/>
                <w:szCs w:val="24"/>
              </w:rPr>
            </w:pPr>
          </w:p>
          <w:p w:rsidR="00E96EE1" w:rsidRPr="00277F0E" w:rsidRDefault="00E96EE1" w:rsidP="004727FD">
            <w:pPr>
              <w:tabs>
                <w:tab w:val="left" w:pos="1260"/>
              </w:tabs>
              <w:jc w:val="center"/>
              <w:rPr>
                <w:b/>
                <w:kern w:val="2"/>
                <w:sz w:val="24"/>
                <w:szCs w:val="24"/>
              </w:rPr>
            </w:pPr>
          </w:p>
        </w:tc>
        <w:tc>
          <w:tcPr>
            <w:tcW w:w="992"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 2028</w:t>
            </w:r>
          </w:p>
        </w:tc>
        <w:tc>
          <w:tcPr>
            <w:tcW w:w="2410" w:type="dxa"/>
          </w:tcPr>
          <w:p w:rsidR="00E96EE1" w:rsidRPr="00277F0E" w:rsidRDefault="00E96EE1" w:rsidP="004727FD">
            <w:pPr>
              <w:tabs>
                <w:tab w:val="left" w:pos="1260"/>
              </w:tabs>
              <w:rPr>
                <w:b/>
                <w:kern w:val="2"/>
                <w:sz w:val="24"/>
                <w:szCs w:val="24"/>
              </w:rPr>
            </w:pPr>
            <w:r w:rsidRPr="00277F0E">
              <w:rPr>
                <w:b/>
                <w:kern w:val="2"/>
                <w:sz w:val="24"/>
                <w:szCs w:val="24"/>
              </w:rPr>
              <w:t xml:space="preserve">       Стратегія</w:t>
            </w:r>
          </w:p>
        </w:tc>
        <w:tc>
          <w:tcPr>
            <w:tcW w:w="5141" w:type="dxa"/>
            <w:gridSpan w:val="3"/>
          </w:tcPr>
          <w:p w:rsidR="00E96EE1" w:rsidRPr="00277F0E" w:rsidRDefault="00E96EE1" w:rsidP="004727FD">
            <w:pPr>
              <w:tabs>
                <w:tab w:val="left" w:pos="1260"/>
              </w:tabs>
              <w:jc w:val="center"/>
              <w:rPr>
                <w:b/>
                <w:kern w:val="2"/>
                <w:sz w:val="24"/>
                <w:szCs w:val="24"/>
              </w:rPr>
            </w:pPr>
            <w:r w:rsidRPr="00277F0E">
              <w:rPr>
                <w:b/>
                <w:kern w:val="2"/>
                <w:sz w:val="24"/>
                <w:szCs w:val="24"/>
              </w:rPr>
              <w:t>Орієнтовні потреби щодо здійснення публічних інвестицій, прогнозовані фінансові потреби  на 2026 – 2028 роки</w:t>
            </w:r>
          </w:p>
        </w:tc>
      </w:tr>
      <w:tr w:rsidR="00E96EE1" w:rsidRPr="00277F0E" w:rsidTr="004727FD">
        <w:trPr>
          <w:trHeight w:val="675"/>
        </w:trPr>
        <w:tc>
          <w:tcPr>
            <w:tcW w:w="3681" w:type="dxa"/>
            <w:vMerge w:val="restart"/>
          </w:tcPr>
          <w:p w:rsidR="00E96EE1" w:rsidRPr="00277F0E" w:rsidRDefault="00E96EE1" w:rsidP="004727FD">
            <w:pPr>
              <w:rPr>
                <w:sz w:val="24"/>
                <w:szCs w:val="24"/>
              </w:rPr>
            </w:pPr>
            <w:r w:rsidRPr="00277F0E">
              <w:rPr>
                <w:sz w:val="24"/>
                <w:szCs w:val="24"/>
              </w:rPr>
              <w:t>Створення умов для заняття фізичною культурою і спортом, фізичного виховання учнів, зміцнення здоров'я, розвиток фізичних можливостей, формування здорового способу життя та формування особистості, зокрема сили волі та здатності долати труднощі</w:t>
            </w:r>
            <w:r w:rsidRPr="00277F0E">
              <w:rPr>
                <w:color w:val="001D35"/>
                <w:sz w:val="24"/>
                <w:szCs w:val="24"/>
                <w:shd w:val="clear" w:color="auto" w:fill="FFFFFF"/>
              </w:rPr>
              <w:t xml:space="preserve"> (Нове будівництво критого спортивного залу на території Кривопільської ЗОШ 1-11 ст. в с</w:t>
            </w:r>
            <w:proofErr w:type="gramStart"/>
            <w:r w:rsidRPr="00277F0E">
              <w:rPr>
                <w:color w:val="001D35"/>
                <w:sz w:val="24"/>
                <w:szCs w:val="24"/>
                <w:shd w:val="clear" w:color="auto" w:fill="FFFFFF"/>
              </w:rPr>
              <w:t>.К</w:t>
            </w:r>
            <w:proofErr w:type="gramEnd"/>
            <w:r w:rsidRPr="00277F0E">
              <w:rPr>
                <w:color w:val="001D35"/>
                <w:sz w:val="24"/>
                <w:szCs w:val="24"/>
                <w:shd w:val="clear" w:color="auto" w:fill="FFFFFF"/>
              </w:rPr>
              <w:t>ривопілля, прис. Центр.</w:t>
            </w:r>
          </w:p>
          <w:p w:rsidR="00E96EE1" w:rsidRPr="00277F0E" w:rsidRDefault="00E96EE1" w:rsidP="004727FD">
            <w:pPr>
              <w:rPr>
                <w:sz w:val="24"/>
                <w:szCs w:val="24"/>
              </w:rPr>
            </w:pPr>
          </w:p>
        </w:tc>
        <w:tc>
          <w:tcPr>
            <w:tcW w:w="1984" w:type="dxa"/>
            <w:vMerge w:val="restart"/>
            <w:tcBorders>
              <w:top w:val="single" w:sz="4" w:space="0" w:color="auto"/>
              <w:left w:val="single" w:sz="4" w:space="0" w:color="auto"/>
            </w:tcBorders>
          </w:tcPr>
          <w:p w:rsidR="00E96EE1" w:rsidRPr="00277F0E" w:rsidRDefault="00E96EE1" w:rsidP="004727FD">
            <w:pPr>
              <w:rPr>
                <w:rFonts w:eastAsia="Times New Roman"/>
                <w:sz w:val="24"/>
                <w:szCs w:val="24"/>
              </w:rPr>
            </w:pPr>
            <w:r w:rsidRPr="00277F0E">
              <w:rPr>
                <w:rFonts w:eastAsia="Times New Roman"/>
                <w:sz w:val="24"/>
                <w:szCs w:val="24"/>
              </w:rPr>
              <w:t>Проведення нового буді</w:t>
            </w:r>
            <w:proofErr w:type="gramStart"/>
            <w:r w:rsidRPr="00277F0E">
              <w:rPr>
                <w:rFonts w:eastAsia="Times New Roman"/>
                <w:sz w:val="24"/>
                <w:szCs w:val="24"/>
              </w:rPr>
              <w:t>в</w:t>
            </w:r>
            <w:proofErr w:type="gramEnd"/>
          </w:p>
          <w:p w:rsidR="00E96EE1" w:rsidRPr="00277F0E" w:rsidRDefault="00E96EE1" w:rsidP="004727FD">
            <w:pPr>
              <w:rPr>
                <w:rFonts w:eastAsia="Times New Roman"/>
                <w:sz w:val="24"/>
                <w:szCs w:val="24"/>
              </w:rPr>
            </w:pPr>
            <w:r w:rsidRPr="00277F0E">
              <w:rPr>
                <w:rFonts w:eastAsia="Times New Roman"/>
                <w:sz w:val="24"/>
                <w:szCs w:val="24"/>
              </w:rPr>
              <w:t xml:space="preserve">ництва критого </w:t>
            </w:r>
            <w:proofErr w:type="gramStart"/>
            <w:r w:rsidRPr="00277F0E">
              <w:rPr>
                <w:rFonts w:eastAsia="Times New Roman"/>
                <w:sz w:val="24"/>
                <w:szCs w:val="24"/>
              </w:rPr>
              <w:t>спортивного</w:t>
            </w:r>
            <w:proofErr w:type="gramEnd"/>
            <w:r w:rsidRPr="00277F0E">
              <w:rPr>
                <w:rFonts w:eastAsia="Times New Roman"/>
                <w:sz w:val="24"/>
                <w:szCs w:val="24"/>
              </w:rPr>
              <w:t xml:space="preserve"> залу на території Кривопільської ЗОШ 1-111 ст. в с. Кривополе, прис. Центр,</w:t>
            </w:r>
          </w:p>
          <w:p w:rsidR="00E96EE1" w:rsidRPr="00277F0E" w:rsidRDefault="00E96EE1" w:rsidP="004727FD">
            <w:pPr>
              <w:rPr>
                <w:bCs/>
                <w:color w:val="FF0000"/>
                <w:kern w:val="2"/>
                <w:sz w:val="24"/>
                <w:szCs w:val="24"/>
              </w:rPr>
            </w:pPr>
            <w:r w:rsidRPr="00277F0E">
              <w:rPr>
                <w:rFonts w:eastAsia="Times New Roman"/>
                <w:sz w:val="24"/>
                <w:szCs w:val="24"/>
                <w:lang w:eastAsia="uk-UA"/>
              </w:rPr>
              <w:t>(м</w:t>
            </w:r>
            <w:proofErr w:type="gramStart"/>
            <w:r w:rsidRPr="00277F0E">
              <w:rPr>
                <w:rFonts w:eastAsia="Times New Roman"/>
                <w:sz w:val="24"/>
                <w:szCs w:val="24"/>
                <w:lang w:eastAsia="uk-UA"/>
              </w:rPr>
              <w:t>2</w:t>
            </w:r>
            <w:proofErr w:type="gramEnd"/>
            <w:r w:rsidRPr="00277F0E">
              <w:rPr>
                <w:rFonts w:eastAsia="Times New Roman"/>
                <w:sz w:val="24"/>
                <w:szCs w:val="24"/>
                <w:lang w:eastAsia="uk-UA"/>
              </w:rPr>
              <w:t>)</w:t>
            </w:r>
          </w:p>
        </w:tc>
        <w:tc>
          <w:tcPr>
            <w:tcW w:w="993"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    0</w:t>
            </w: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    </w:t>
            </w:r>
          </w:p>
          <w:p w:rsidR="00E96EE1" w:rsidRPr="00277F0E" w:rsidRDefault="00E96EE1" w:rsidP="004727FD">
            <w:pPr>
              <w:tabs>
                <w:tab w:val="left" w:pos="1260"/>
              </w:tabs>
              <w:rPr>
                <w:bCs/>
                <w:color w:val="000000" w:themeColor="text1"/>
                <w:kern w:val="2"/>
                <w:sz w:val="24"/>
                <w:szCs w:val="24"/>
              </w:rPr>
            </w:pPr>
          </w:p>
        </w:tc>
        <w:tc>
          <w:tcPr>
            <w:tcW w:w="992"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354,89</w:t>
            </w: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tc>
        <w:tc>
          <w:tcPr>
            <w:tcW w:w="2410" w:type="dxa"/>
            <w:vMerge w:val="restart"/>
          </w:tcPr>
          <w:p w:rsidR="00E96EE1" w:rsidRPr="00277F0E" w:rsidRDefault="00E96EE1" w:rsidP="004727FD">
            <w:pPr>
              <w:tabs>
                <w:tab w:val="left" w:pos="1260"/>
              </w:tabs>
              <w:rPr>
                <w:bCs/>
                <w:kern w:val="2"/>
                <w:sz w:val="24"/>
                <w:szCs w:val="24"/>
              </w:rPr>
            </w:pPr>
            <w:r w:rsidRPr="00277F0E">
              <w:rPr>
                <w:bCs/>
                <w:kern w:val="2"/>
                <w:sz w:val="24"/>
                <w:szCs w:val="24"/>
              </w:rPr>
              <w:t>Стратегія розвитку Верховинської селищ</w:t>
            </w:r>
          </w:p>
          <w:p w:rsidR="00E96EE1" w:rsidRPr="00277F0E" w:rsidRDefault="00E96EE1" w:rsidP="004727FD">
            <w:pPr>
              <w:tabs>
                <w:tab w:val="left" w:pos="1260"/>
              </w:tabs>
              <w:rPr>
                <w:bCs/>
                <w:kern w:val="2"/>
                <w:sz w:val="24"/>
                <w:szCs w:val="24"/>
              </w:rPr>
            </w:pPr>
            <w:r w:rsidRPr="00277F0E">
              <w:rPr>
                <w:bCs/>
                <w:kern w:val="2"/>
                <w:sz w:val="24"/>
                <w:szCs w:val="24"/>
              </w:rPr>
              <w:t xml:space="preserve">ної територіальної </w:t>
            </w:r>
            <w:proofErr w:type="gramStart"/>
            <w:r w:rsidRPr="00277F0E">
              <w:rPr>
                <w:bCs/>
                <w:kern w:val="2"/>
                <w:sz w:val="24"/>
                <w:szCs w:val="24"/>
              </w:rPr>
              <w:t>громади  на</w:t>
            </w:r>
            <w:proofErr w:type="gramEnd"/>
            <w:r w:rsidRPr="00277F0E">
              <w:rPr>
                <w:bCs/>
                <w:kern w:val="2"/>
                <w:sz w:val="24"/>
                <w:szCs w:val="24"/>
              </w:rPr>
              <w:t xml:space="preserve"> 2024 -2028 роки</w:t>
            </w:r>
          </w:p>
        </w:tc>
        <w:tc>
          <w:tcPr>
            <w:tcW w:w="1701"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2026</w:t>
            </w:r>
          </w:p>
        </w:tc>
        <w:tc>
          <w:tcPr>
            <w:tcW w:w="1701"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2027</w:t>
            </w:r>
          </w:p>
        </w:tc>
        <w:tc>
          <w:tcPr>
            <w:tcW w:w="1739"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2028</w:t>
            </w:r>
          </w:p>
        </w:tc>
      </w:tr>
      <w:tr w:rsidR="00E96EE1" w:rsidRPr="00277F0E" w:rsidTr="004727FD">
        <w:trPr>
          <w:trHeight w:val="690"/>
        </w:trPr>
        <w:tc>
          <w:tcPr>
            <w:tcW w:w="3681" w:type="dxa"/>
            <w:vMerge/>
          </w:tcPr>
          <w:p w:rsidR="00E96EE1" w:rsidRPr="00277F0E" w:rsidRDefault="00E96EE1" w:rsidP="004727FD">
            <w:pPr>
              <w:tabs>
                <w:tab w:val="left" w:pos="1260"/>
              </w:tabs>
              <w:rPr>
                <w:bCs/>
                <w:kern w:val="2"/>
                <w:sz w:val="24"/>
                <w:szCs w:val="24"/>
              </w:rPr>
            </w:pPr>
          </w:p>
        </w:tc>
        <w:tc>
          <w:tcPr>
            <w:tcW w:w="1984" w:type="dxa"/>
            <w:vMerge/>
            <w:tcBorders>
              <w:left w:val="single" w:sz="4" w:space="0" w:color="auto"/>
              <w:bottom w:val="single" w:sz="4" w:space="0" w:color="auto"/>
            </w:tcBorders>
          </w:tcPr>
          <w:p w:rsidR="00E96EE1" w:rsidRPr="00277F0E" w:rsidRDefault="00E96EE1" w:rsidP="004727FD">
            <w:pPr>
              <w:tabs>
                <w:tab w:val="left" w:pos="1260"/>
              </w:tabs>
              <w:rPr>
                <w:bCs/>
                <w:color w:val="000000" w:themeColor="text1"/>
                <w:kern w:val="2"/>
                <w:sz w:val="24"/>
                <w:szCs w:val="24"/>
              </w:rPr>
            </w:pPr>
          </w:p>
        </w:tc>
        <w:tc>
          <w:tcPr>
            <w:tcW w:w="993" w:type="dxa"/>
            <w:vMerge/>
          </w:tcPr>
          <w:p w:rsidR="00E96EE1" w:rsidRPr="00277F0E" w:rsidRDefault="00E96EE1" w:rsidP="004727FD">
            <w:pPr>
              <w:tabs>
                <w:tab w:val="left" w:pos="1260"/>
              </w:tabs>
              <w:rPr>
                <w:bCs/>
                <w:color w:val="000000" w:themeColor="text1"/>
                <w:kern w:val="2"/>
                <w:sz w:val="24"/>
                <w:szCs w:val="24"/>
              </w:rPr>
            </w:pPr>
          </w:p>
        </w:tc>
        <w:tc>
          <w:tcPr>
            <w:tcW w:w="992" w:type="dxa"/>
            <w:vMerge/>
          </w:tcPr>
          <w:p w:rsidR="00E96EE1" w:rsidRPr="00277F0E" w:rsidRDefault="00E96EE1" w:rsidP="004727FD">
            <w:pPr>
              <w:tabs>
                <w:tab w:val="left" w:pos="1260"/>
              </w:tabs>
              <w:rPr>
                <w:bCs/>
                <w:color w:val="000000" w:themeColor="text1"/>
                <w:kern w:val="2"/>
                <w:sz w:val="24"/>
                <w:szCs w:val="24"/>
              </w:rPr>
            </w:pPr>
          </w:p>
        </w:tc>
        <w:tc>
          <w:tcPr>
            <w:tcW w:w="2410" w:type="dxa"/>
            <w:vMerge/>
          </w:tcPr>
          <w:p w:rsidR="00E96EE1" w:rsidRPr="00277F0E" w:rsidRDefault="00E96EE1" w:rsidP="004727FD">
            <w:pPr>
              <w:tabs>
                <w:tab w:val="left" w:pos="1260"/>
              </w:tabs>
              <w:rPr>
                <w:bCs/>
                <w:kern w:val="2"/>
                <w:sz w:val="24"/>
                <w:szCs w:val="24"/>
              </w:rPr>
            </w:pPr>
          </w:p>
        </w:tc>
        <w:tc>
          <w:tcPr>
            <w:tcW w:w="1701" w:type="dxa"/>
          </w:tcPr>
          <w:p w:rsidR="00E96EE1" w:rsidRPr="00277F0E" w:rsidRDefault="00E96EE1" w:rsidP="004727FD">
            <w:pPr>
              <w:rPr>
                <w:bCs/>
                <w:kern w:val="2"/>
                <w:sz w:val="24"/>
                <w:szCs w:val="24"/>
              </w:rPr>
            </w:pPr>
            <w:r w:rsidRPr="00277F0E">
              <w:rPr>
                <w:sz w:val="24"/>
                <w:szCs w:val="24"/>
              </w:rPr>
              <w:t>10 250 760,0</w:t>
            </w:r>
          </w:p>
        </w:tc>
        <w:tc>
          <w:tcPr>
            <w:tcW w:w="1701" w:type="dxa"/>
          </w:tcPr>
          <w:p w:rsidR="00E96EE1" w:rsidRPr="00277F0E" w:rsidRDefault="00E96EE1" w:rsidP="004727FD">
            <w:pPr>
              <w:rPr>
                <w:rFonts w:eastAsia="Times New Roman"/>
                <w:sz w:val="24"/>
                <w:szCs w:val="24"/>
                <w:lang w:eastAsia="uk-UA"/>
              </w:rPr>
            </w:pPr>
            <w:proofErr w:type="gramStart"/>
            <w:r w:rsidRPr="00277F0E">
              <w:rPr>
                <w:rFonts w:eastAsia="Times New Roman"/>
                <w:color w:val="000000"/>
                <w:sz w:val="24"/>
                <w:szCs w:val="24"/>
                <w:lang w:eastAsia="uk-UA"/>
              </w:rPr>
              <w:t>У</w:t>
            </w:r>
            <w:proofErr w:type="gramEnd"/>
            <w:r w:rsidRPr="00277F0E">
              <w:rPr>
                <w:rFonts w:eastAsia="Times New Roman"/>
                <w:color w:val="000000"/>
                <w:sz w:val="24"/>
                <w:szCs w:val="24"/>
                <w:lang w:eastAsia="uk-UA"/>
              </w:rPr>
              <w:t xml:space="preserve">  разі не реалізації проекту у 2026  році, також  будутьнеобхідні кошти на 2027рік </w:t>
            </w:r>
          </w:p>
          <w:p w:rsidR="00E96EE1" w:rsidRPr="00277F0E" w:rsidRDefault="00E96EE1" w:rsidP="004727FD">
            <w:pPr>
              <w:tabs>
                <w:tab w:val="left" w:pos="1260"/>
              </w:tabs>
              <w:rPr>
                <w:bCs/>
                <w:kern w:val="2"/>
                <w:sz w:val="24"/>
                <w:szCs w:val="24"/>
              </w:rPr>
            </w:pPr>
            <w:r w:rsidRPr="00277F0E">
              <w:rPr>
                <w:rFonts w:eastAsia="Times New Roman"/>
                <w:color w:val="000000"/>
                <w:sz w:val="24"/>
                <w:szCs w:val="24"/>
                <w:lang w:eastAsia="uk-UA"/>
              </w:rPr>
              <w:t>урахуванням коливання цін</w:t>
            </w:r>
          </w:p>
        </w:tc>
        <w:tc>
          <w:tcPr>
            <w:tcW w:w="1739" w:type="dxa"/>
          </w:tcPr>
          <w:p w:rsidR="00E96EE1" w:rsidRPr="00277F0E" w:rsidRDefault="00E96EE1" w:rsidP="004727FD">
            <w:pPr>
              <w:tabs>
                <w:tab w:val="left" w:pos="1260"/>
              </w:tabs>
              <w:rPr>
                <w:bCs/>
                <w:kern w:val="2"/>
                <w:sz w:val="24"/>
                <w:szCs w:val="24"/>
              </w:rPr>
            </w:pPr>
            <w:r w:rsidRPr="00277F0E">
              <w:rPr>
                <w:rFonts w:eastAsia="Times New Roman"/>
                <w:sz w:val="24"/>
                <w:szCs w:val="24"/>
                <w:lang w:eastAsia="uk-UA"/>
              </w:rPr>
              <w:t xml:space="preserve">  </w:t>
            </w:r>
          </w:p>
        </w:tc>
      </w:tr>
    </w:tbl>
    <w:p w:rsidR="00E96EE1" w:rsidRDefault="00E96EE1" w:rsidP="00E96EE1">
      <w:pPr>
        <w:tabs>
          <w:tab w:val="left" w:pos="2097"/>
        </w:tabs>
        <w:suppressAutoHyphens/>
        <w:rPr>
          <w:b/>
          <w:kern w:val="2"/>
          <w:lang w:val="uk-UA"/>
        </w:rPr>
      </w:pPr>
      <w:r w:rsidRPr="00277F0E">
        <w:rPr>
          <w:b/>
          <w:kern w:val="2"/>
        </w:rPr>
        <w:tab/>
      </w:r>
    </w:p>
    <w:p w:rsidR="00E96EE1" w:rsidRDefault="00E96EE1" w:rsidP="00E96EE1">
      <w:pPr>
        <w:tabs>
          <w:tab w:val="left" w:pos="2097"/>
        </w:tabs>
        <w:suppressAutoHyphens/>
        <w:rPr>
          <w:b/>
          <w:kern w:val="2"/>
          <w:lang w:val="uk-UA"/>
        </w:rPr>
      </w:pPr>
    </w:p>
    <w:p w:rsidR="00E96EE1" w:rsidRDefault="00E96EE1" w:rsidP="00E96EE1">
      <w:pPr>
        <w:tabs>
          <w:tab w:val="left" w:pos="2097"/>
        </w:tabs>
        <w:suppressAutoHyphens/>
        <w:rPr>
          <w:b/>
          <w:kern w:val="2"/>
          <w:lang w:val="uk-UA"/>
        </w:rPr>
      </w:pPr>
    </w:p>
    <w:p w:rsidR="00E96EE1" w:rsidRDefault="00E96EE1" w:rsidP="00E96EE1">
      <w:pPr>
        <w:tabs>
          <w:tab w:val="left" w:pos="2097"/>
        </w:tabs>
        <w:suppressAutoHyphens/>
        <w:rPr>
          <w:b/>
          <w:kern w:val="2"/>
          <w:lang w:val="uk-UA"/>
        </w:rPr>
      </w:pPr>
    </w:p>
    <w:p w:rsidR="00E96EE1" w:rsidRDefault="00E96EE1" w:rsidP="00E96EE1">
      <w:pPr>
        <w:tabs>
          <w:tab w:val="left" w:pos="2097"/>
        </w:tabs>
        <w:suppressAutoHyphens/>
        <w:rPr>
          <w:b/>
          <w:kern w:val="2"/>
          <w:lang w:val="uk-UA"/>
        </w:rPr>
      </w:pPr>
    </w:p>
    <w:p w:rsidR="00E96EE1" w:rsidRDefault="00E96EE1" w:rsidP="00E96EE1">
      <w:pPr>
        <w:tabs>
          <w:tab w:val="left" w:pos="2097"/>
        </w:tabs>
        <w:suppressAutoHyphens/>
        <w:rPr>
          <w:b/>
          <w:kern w:val="2"/>
          <w:lang w:val="uk-UA"/>
        </w:rPr>
      </w:pPr>
    </w:p>
    <w:p w:rsidR="00E96EE1" w:rsidRDefault="00E96EE1" w:rsidP="00E96EE1">
      <w:pPr>
        <w:tabs>
          <w:tab w:val="left" w:pos="2097"/>
        </w:tabs>
        <w:suppressAutoHyphens/>
        <w:rPr>
          <w:b/>
          <w:kern w:val="2"/>
          <w:lang w:val="uk-UA"/>
        </w:rPr>
      </w:pPr>
    </w:p>
    <w:p w:rsidR="00E96EE1" w:rsidRDefault="00E96EE1" w:rsidP="00E96EE1">
      <w:pPr>
        <w:tabs>
          <w:tab w:val="left" w:pos="2097"/>
        </w:tabs>
        <w:suppressAutoHyphens/>
        <w:rPr>
          <w:b/>
          <w:kern w:val="2"/>
          <w:lang w:val="uk-UA"/>
        </w:rPr>
      </w:pPr>
    </w:p>
    <w:p w:rsidR="00E96EE1" w:rsidRPr="00070F1E" w:rsidRDefault="00E96EE1" w:rsidP="00E96EE1">
      <w:pPr>
        <w:tabs>
          <w:tab w:val="left" w:pos="2097"/>
        </w:tabs>
        <w:suppressAutoHyphens/>
        <w:rPr>
          <w:b/>
          <w:kern w:val="2"/>
          <w:lang w:val="uk-UA"/>
        </w:rPr>
      </w:pPr>
    </w:p>
    <w:p w:rsidR="00E96EE1" w:rsidRPr="00277F0E" w:rsidRDefault="00E96EE1" w:rsidP="00E96EE1">
      <w:pPr>
        <w:suppressAutoHyphens/>
        <w:rPr>
          <w:b/>
          <w:kern w:val="2"/>
        </w:rPr>
      </w:pPr>
      <w:r w:rsidRPr="00277F0E">
        <w:rPr>
          <w:b/>
          <w:kern w:val="2"/>
        </w:rPr>
        <w:lastRenderedPageBreak/>
        <w:t>Галузь (сектор) для публічного інвестування: Культура та інформація</w:t>
      </w:r>
    </w:p>
    <w:p w:rsidR="00E96EE1" w:rsidRPr="00277F0E" w:rsidRDefault="00E96EE1" w:rsidP="00E96EE1">
      <w:pPr>
        <w:suppressAutoHyphens/>
        <w:rPr>
          <w:b/>
          <w:kern w:val="2"/>
        </w:rPr>
      </w:pPr>
      <w:proofErr w:type="gramStart"/>
      <w:r w:rsidRPr="00277F0E">
        <w:rPr>
          <w:b/>
          <w:kern w:val="2"/>
        </w:rPr>
        <w:t>П</w:t>
      </w:r>
      <w:proofErr w:type="gramEnd"/>
      <w:r w:rsidRPr="00277F0E">
        <w:rPr>
          <w:b/>
          <w:kern w:val="2"/>
        </w:rPr>
        <w:t>ідсектор: Культурні послуги</w:t>
      </w:r>
    </w:p>
    <w:p w:rsidR="00E96EE1" w:rsidRPr="00277F0E" w:rsidRDefault="00E96EE1" w:rsidP="00E96EE1">
      <w:pPr>
        <w:suppressAutoHyphens/>
        <w:rPr>
          <w:kern w:val="2"/>
        </w:rPr>
      </w:pPr>
      <w:r w:rsidRPr="00277F0E">
        <w:rPr>
          <w:kern w:val="2"/>
        </w:rPr>
        <w:t xml:space="preserve">Відповідальний за галузь: Відділ культури Верховинської селищної ради </w:t>
      </w:r>
    </w:p>
    <w:p w:rsidR="00E96EE1" w:rsidRPr="00277F0E" w:rsidRDefault="00E96EE1" w:rsidP="00E96EE1">
      <w:pPr>
        <w:suppressAutoHyphens/>
        <w:rPr>
          <w:b/>
          <w:kern w:val="2"/>
        </w:rPr>
      </w:pPr>
      <w:r w:rsidRPr="00277F0E">
        <w:rPr>
          <w:bCs/>
          <w:kern w:val="2"/>
        </w:rPr>
        <w:t>Граничний сукупний обсяг публічних інвестицій на середньостроковий період 2026-2028 роки –</w:t>
      </w:r>
      <w:r w:rsidRPr="00277F0E">
        <w:rPr>
          <w:rFonts w:eastAsia="Times New Roman"/>
          <w:b/>
          <w:color w:val="000000"/>
          <w:shd w:val="clear" w:color="auto" w:fill="FFFFFF"/>
        </w:rPr>
        <w:t xml:space="preserve"> 70 000 000,0 грн</w:t>
      </w:r>
    </w:p>
    <w:p w:rsidR="00E96EE1" w:rsidRPr="00277F0E" w:rsidRDefault="00E96EE1" w:rsidP="00E96EE1">
      <w:pPr>
        <w:rPr>
          <w:bCs/>
          <w:kern w:val="2"/>
        </w:rPr>
      </w:pPr>
    </w:p>
    <w:tbl>
      <w:tblPr>
        <w:tblStyle w:val="10"/>
        <w:tblW w:w="15201" w:type="dxa"/>
        <w:tblLayout w:type="fixed"/>
        <w:tblLook w:val="04A0"/>
      </w:tblPr>
      <w:tblGrid>
        <w:gridCol w:w="3681"/>
        <w:gridCol w:w="1984"/>
        <w:gridCol w:w="993"/>
        <w:gridCol w:w="850"/>
        <w:gridCol w:w="2552"/>
        <w:gridCol w:w="1701"/>
        <w:gridCol w:w="1701"/>
        <w:gridCol w:w="1739"/>
      </w:tblGrid>
      <w:tr w:rsidR="00E96EE1" w:rsidRPr="00277F0E" w:rsidTr="004727FD">
        <w:tc>
          <w:tcPr>
            <w:tcW w:w="3681" w:type="dxa"/>
          </w:tcPr>
          <w:p w:rsidR="00E96EE1" w:rsidRPr="00277F0E" w:rsidRDefault="00E96EE1" w:rsidP="004727FD">
            <w:pPr>
              <w:tabs>
                <w:tab w:val="left" w:pos="1260"/>
              </w:tabs>
              <w:jc w:val="center"/>
              <w:rPr>
                <w:b/>
                <w:kern w:val="2"/>
                <w:sz w:val="24"/>
                <w:szCs w:val="24"/>
              </w:rPr>
            </w:pPr>
            <w:r w:rsidRPr="00277F0E">
              <w:rPr>
                <w:b/>
                <w:kern w:val="2"/>
                <w:sz w:val="24"/>
                <w:szCs w:val="24"/>
              </w:rPr>
              <w:t>Напрям</w:t>
            </w:r>
          </w:p>
          <w:p w:rsidR="00E96EE1" w:rsidRPr="00277F0E" w:rsidRDefault="00E96EE1" w:rsidP="004727FD">
            <w:pPr>
              <w:tabs>
                <w:tab w:val="left" w:pos="1260"/>
              </w:tabs>
              <w:jc w:val="center"/>
              <w:rPr>
                <w:b/>
                <w:kern w:val="2"/>
                <w:sz w:val="24"/>
                <w:szCs w:val="24"/>
              </w:rPr>
            </w:pPr>
            <w:r w:rsidRPr="00277F0E">
              <w:rPr>
                <w:b/>
                <w:kern w:val="2"/>
                <w:sz w:val="24"/>
                <w:szCs w:val="24"/>
              </w:rPr>
              <w:t>публічного інвестування</w:t>
            </w:r>
          </w:p>
        </w:tc>
        <w:tc>
          <w:tcPr>
            <w:tcW w:w="1984"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ільовий показник</w:t>
            </w:r>
          </w:p>
        </w:tc>
        <w:tc>
          <w:tcPr>
            <w:tcW w:w="993" w:type="dxa"/>
          </w:tcPr>
          <w:p w:rsidR="00E96EE1" w:rsidRPr="00277F0E" w:rsidRDefault="00E96EE1" w:rsidP="004727FD">
            <w:pPr>
              <w:tabs>
                <w:tab w:val="left" w:pos="1260"/>
              </w:tabs>
              <w:jc w:val="center"/>
              <w:rPr>
                <w:b/>
                <w:kern w:val="2"/>
                <w:sz w:val="24"/>
                <w:szCs w:val="24"/>
              </w:rPr>
            </w:pPr>
            <w:r w:rsidRPr="00277F0E">
              <w:rPr>
                <w:b/>
                <w:kern w:val="2"/>
                <w:sz w:val="24"/>
                <w:szCs w:val="24"/>
              </w:rPr>
              <w:t xml:space="preserve">  Базове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значе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ння</w:t>
            </w:r>
          </w:p>
          <w:p w:rsidR="00E96EE1" w:rsidRPr="00277F0E" w:rsidRDefault="00E96EE1" w:rsidP="004727FD">
            <w:pPr>
              <w:tabs>
                <w:tab w:val="left" w:pos="1260"/>
              </w:tabs>
              <w:jc w:val="center"/>
              <w:rPr>
                <w:b/>
                <w:kern w:val="2"/>
                <w:sz w:val="24"/>
                <w:szCs w:val="24"/>
              </w:rPr>
            </w:pPr>
          </w:p>
          <w:p w:rsidR="00E96EE1" w:rsidRPr="00277F0E" w:rsidRDefault="00E96EE1" w:rsidP="004727FD">
            <w:pPr>
              <w:tabs>
                <w:tab w:val="left" w:pos="1260"/>
              </w:tabs>
              <w:jc w:val="center"/>
              <w:rPr>
                <w:b/>
                <w:kern w:val="2"/>
                <w:sz w:val="24"/>
                <w:szCs w:val="24"/>
              </w:rPr>
            </w:pPr>
          </w:p>
        </w:tc>
        <w:tc>
          <w:tcPr>
            <w:tcW w:w="850"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 2028</w:t>
            </w:r>
          </w:p>
        </w:tc>
        <w:tc>
          <w:tcPr>
            <w:tcW w:w="2552" w:type="dxa"/>
          </w:tcPr>
          <w:p w:rsidR="00E96EE1" w:rsidRPr="00277F0E" w:rsidRDefault="00E96EE1" w:rsidP="004727FD">
            <w:pPr>
              <w:tabs>
                <w:tab w:val="left" w:pos="1260"/>
              </w:tabs>
              <w:rPr>
                <w:b/>
                <w:kern w:val="2"/>
                <w:sz w:val="24"/>
                <w:szCs w:val="24"/>
              </w:rPr>
            </w:pPr>
            <w:r w:rsidRPr="00277F0E">
              <w:rPr>
                <w:b/>
                <w:kern w:val="2"/>
                <w:sz w:val="24"/>
                <w:szCs w:val="24"/>
              </w:rPr>
              <w:t xml:space="preserve">       Стратегія</w:t>
            </w:r>
          </w:p>
        </w:tc>
        <w:tc>
          <w:tcPr>
            <w:tcW w:w="5141" w:type="dxa"/>
            <w:gridSpan w:val="3"/>
          </w:tcPr>
          <w:p w:rsidR="00E96EE1" w:rsidRPr="00277F0E" w:rsidRDefault="00E96EE1" w:rsidP="004727FD">
            <w:pPr>
              <w:tabs>
                <w:tab w:val="left" w:pos="1260"/>
              </w:tabs>
              <w:jc w:val="center"/>
              <w:rPr>
                <w:b/>
                <w:kern w:val="2"/>
                <w:sz w:val="24"/>
                <w:szCs w:val="24"/>
              </w:rPr>
            </w:pPr>
            <w:r w:rsidRPr="00277F0E">
              <w:rPr>
                <w:b/>
                <w:kern w:val="2"/>
                <w:sz w:val="24"/>
                <w:szCs w:val="24"/>
              </w:rPr>
              <w:t>Орієнтовні потреби щодо здійснення публічних інвестицій, прогнозовані фінансові потреби  на 2026 – 2028 роки</w:t>
            </w:r>
          </w:p>
        </w:tc>
      </w:tr>
      <w:tr w:rsidR="00E96EE1" w:rsidRPr="00277F0E" w:rsidTr="004727FD">
        <w:trPr>
          <w:trHeight w:val="675"/>
        </w:trPr>
        <w:tc>
          <w:tcPr>
            <w:tcW w:w="3681" w:type="dxa"/>
            <w:vMerge w:val="restart"/>
          </w:tcPr>
          <w:p w:rsidR="00E96EE1" w:rsidRPr="00277F0E" w:rsidRDefault="00E96EE1" w:rsidP="004727FD">
            <w:pPr>
              <w:rPr>
                <w:rFonts w:eastAsia="Times New Roman"/>
                <w:bCs/>
                <w:color w:val="000000"/>
                <w:sz w:val="24"/>
                <w:szCs w:val="24"/>
                <w:lang w:eastAsia="uk-UA"/>
              </w:rPr>
            </w:pPr>
            <w:r w:rsidRPr="00277F0E">
              <w:rPr>
                <w:rFonts w:eastAsia="Times New Roman"/>
                <w:sz w:val="24"/>
                <w:szCs w:val="24"/>
                <w:lang w:eastAsia="uk-UA"/>
              </w:rPr>
              <w:t xml:space="preserve">Створення сучасного культурного простору для надання культурних послуг,  проведення масових заходів, програм культурного дозвілля – розвиток культурного середовища, </w:t>
            </w:r>
            <w:proofErr w:type="gramStart"/>
            <w:r w:rsidRPr="00277F0E">
              <w:rPr>
                <w:rFonts w:eastAsia="Times New Roman"/>
                <w:sz w:val="24"/>
                <w:szCs w:val="24"/>
                <w:lang w:eastAsia="uk-UA"/>
              </w:rPr>
              <w:t>п</w:t>
            </w:r>
            <w:proofErr w:type="gramEnd"/>
            <w:r w:rsidRPr="00277F0E">
              <w:rPr>
                <w:rFonts w:eastAsia="Times New Roman"/>
                <w:sz w:val="24"/>
                <w:szCs w:val="24"/>
                <w:lang w:eastAsia="uk-UA"/>
              </w:rPr>
              <w:t>ідвищення соціальної активності населення (</w:t>
            </w:r>
            <w:r w:rsidRPr="00277F0E">
              <w:rPr>
                <w:rFonts w:eastAsia="Times New Roman"/>
                <w:bCs/>
                <w:color w:val="000000"/>
                <w:sz w:val="24"/>
                <w:szCs w:val="24"/>
                <w:lang w:eastAsia="uk-UA"/>
              </w:rPr>
              <w:t>Будівництво Центру дозвілля, надання культурних послуг).</w:t>
            </w:r>
          </w:p>
        </w:tc>
        <w:tc>
          <w:tcPr>
            <w:tcW w:w="1984" w:type="dxa"/>
            <w:vMerge w:val="restart"/>
            <w:tcBorders>
              <w:top w:val="single" w:sz="4" w:space="0" w:color="auto"/>
              <w:left w:val="single" w:sz="4" w:space="0" w:color="auto"/>
            </w:tcBorders>
          </w:tcPr>
          <w:p w:rsidR="00E96EE1" w:rsidRPr="00277F0E" w:rsidRDefault="00E96EE1" w:rsidP="004727FD">
            <w:pPr>
              <w:rPr>
                <w:rFonts w:eastAsia="Times New Roman"/>
                <w:bCs/>
                <w:color w:val="000000"/>
                <w:sz w:val="24"/>
                <w:szCs w:val="24"/>
                <w:lang w:eastAsia="uk-UA"/>
              </w:rPr>
            </w:pPr>
            <w:r w:rsidRPr="00277F0E">
              <w:rPr>
                <w:rFonts w:eastAsia="Times New Roman"/>
                <w:bCs/>
                <w:color w:val="000000"/>
                <w:sz w:val="24"/>
                <w:szCs w:val="24"/>
                <w:lang w:eastAsia="uk-UA"/>
              </w:rPr>
              <w:t>Будівництво Центру дозвілля, надання культурних послуг,</w:t>
            </w:r>
          </w:p>
          <w:p w:rsidR="00E96EE1" w:rsidRPr="00277F0E" w:rsidRDefault="00E96EE1" w:rsidP="004727FD">
            <w:pPr>
              <w:rPr>
                <w:rFonts w:eastAsia="Times New Roman"/>
                <w:bCs/>
                <w:color w:val="000000"/>
                <w:sz w:val="24"/>
                <w:szCs w:val="24"/>
                <w:lang w:eastAsia="uk-UA"/>
              </w:rPr>
            </w:pPr>
            <w:r w:rsidRPr="00277F0E">
              <w:rPr>
                <w:rFonts w:eastAsia="Times New Roman"/>
                <w:bCs/>
                <w:color w:val="000000"/>
                <w:sz w:val="24"/>
                <w:szCs w:val="24"/>
                <w:lang w:eastAsia="uk-UA"/>
              </w:rPr>
              <w:t>кількість посад</w:t>
            </w:r>
          </w:p>
          <w:p w:rsidR="00E96EE1" w:rsidRPr="00277F0E" w:rsidRDefault="00E96EE1" w:rsidP="004727FD">
            <w:pPr>
              <w:rPr>
                <w:bCs/>
                <w:kern w:val="2"/>
                <w:sz w:val="24"/>
                <w:szCs w:val="24"/>
              </w:rPr>
            </w:pPr>
            <w:r w:rsidRPr="00277F0E">
              <w:rPr>
                <w:rFonts w:eastAsia="Times New Roman"/>
                <w:bCs/>
                <w:color w:val="000000"/>
                <w:sz w:val="24"/>
                <w:szCs w:val="24"/>
                <w:lang w:eastAsia="uk-UA"/>
              </w:rPr>
              <w:t>кових місць</w:t>
            </w:r>
          </w:p>
        </w:tc>
        <w:tc>
          <w:tcPr>
            <w:tcW w:w="993"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      0</w:t>
            </w:r>
          </w:p>
        </w:tc>
        <w:tc>
          <w:tcPr>
            <w:tcW w:w="850" w:type="dxa"/>
            <w:vMerge w:val="restart"/>
          </w:tcPr>
          <w:p w:rsidR="00E96EE1" w:rsidRPr="00277F0E" w:rsidRDefault="00E96EE1" w:rsidP="004727FD">
            <w:pPr>
              <w:tabs>
                <w:tab w:val="left" w:pos="1260"/>
              </w:tabs>
              <w:rPr>
                <w:bCs/>
                <w:color w:val="FF0000"/>
                <w:kern w:val="2"/>
                <w:sz w:val="24"/>
                <w:szCs w:val="24"/>
              </w:rPr>
            </w:pPr>
            <w:r w:rsidRPr="00277F0E">
              <w:rPr>
                <w:bCs/>
                <w:color w:val="FF0000"/>
                <w:kern w:val="2"/>
                <w:sz w:val="24"/>
                <w:szCs w:val="24"/>
              </w:rPr>
              <w:t xml:space="preserve">   </w:t>
            </w:r>
            <w:r w:rsidRPr="00277F0E">
              <w:rPr>
                <w:bCs/>
                <w:color w:val="000000" w:themeColor="text1"/>
                <w:kern w:val="2"/>
                <w:sz w:val="24"/>
                <w:szCs w:val="24"/>
              </w:rPr>
              <w:t>700</w:t>
            </w:r>
          </w:p>
        </w:tc>
        <w:tc>
          <w:tcPr>
            <w:tcW w:w="2552" w:type="dxa"/>
            <w:vMerge w:val="restart"/>
          </w:tcPr>
          <w:p w:rsidR="00E96EE1" w:rsidRPr="00277F0E" w:rsidRDefault="00E96EE1" w:rsidP="004727FD">
            <w:pPr>
              <w:tabs>
                <w:tab w:val="left" w:pos="1260"/>
              </w:tabs>
              <w:rPr>
                <w:bCs/>
                <w:kern w:val="2"/>
                <w:sz w:val="24"/>
                <w:szCs w:val="24"/>
              </w:rPr>
            </w:pPr>
            <w:r w:rsidRPr="00277F0E">
              <w:rPr>
                <w:bCs/>
                <w:kern w:val="2"/>
                <w:sz w:val="24"/>
                <w:szCs w:val="24"/>
              </w:rPr>
              <w:t>Стратегія розвитку Верховинської селищ</w:t>
            </w:r>
          </w:p>
          <w:p w:rsidR="00E96EE1" w:rsidRPr="00277F0E" w:rsidRDefault="00E96EE1" w:rsidP="004727FD">
            <w:pPr>
              <w:tabs>
                <w:tab w:val="left" w:pos="1260"/>
              </w:tabs>
              <w:rPr>
                <w:bCs/>
                <w:kern w:val="2"/>
                <w:sz w:val="24"/>
                <w:szCs w:val="24"/>
              </w:rPr>
            </w:pPr>
            <w:r w:rsidRPr="00277F0E">
              <w:rPr>
                <w:bCs/>
                <w:kern w:val="2"/>
                <w:sz w:val="24"/>
                <w:szCs w:val="24"/>
              </w:rPr>
              <w:t xml:space="preserve">ної територіальної </w:t>
            </w:r>
            <w:proofErr w:type="gramStart"/>
            <w:r w:rsidRPr="00277F0E">
              <w:rPr>
                <w:bCs/>
                <w:kern w:val="2"/>
                <w:sz w:val="24"/>
                <w:szCs w:val="24"/>
              </w:rPr>
              <w:t>громади  на</w:t>
            </w:r>
            <w:proofErr w:type="gramEnd"/>
            <w:r w:rsidRPr="00277F0E">
              <w:rPr>
                <w:bCs/>
                <w:kern w:val="2"/>
                <w:sz w:val="24"/>
                <w:szCs w:val="24"/>
              </w:rPr>
              <w:t xml:space="preserve"> 2024 -2028 роки</w:t>
            </w:r>
          </w:p>
        </w:tc>
        <w:tc>
          <w:tcPr>
            <w:tcW w:w="1701"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2026</w:t>
            </w:r>
          </w:p>
        </w:tc>
        <w:tc>
          <w:tcPr>
            <w:tcW w:w="1701"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2027</w:t>
            </w:r>
          </w:p>
        </w:tc>
        <w:tc>
          <w:tcPr>
            <w:tcW w:w="1739"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2028</w:t>
            </w:r>
          </w:p>
        </w:tc>
      </w:tr>
      <w:tr w:rsidR="00E96EE1" w:rsidRPr="00277F0E" w:rsidTr="004727FD">
        <w:trPr>
          <w:trHeight w:val="690"/>
        </w:trPr>
        <w:tc>
          <w:tcPr>
            <w:tcW w:w="3681" w:type="dxa"/>
            <w:vMerge/>
          </w:tcPr>
          <w:p w:rsidR="00E96EE1" w:rsidRPr="00277F0E" w:rsidRDefault="00E96EE1" w:rsidP="004727FD">
            <w:pPr>
              <w:tabs>
                <w:tab w:val="left" w:pos="1260"/>
              </w:tabs>
              <w:rPr>
                <w:bCs/>
                <w:kern w:val="2"/>
                <w:sz w:val="24"/>
                <w:szCs w:val="24"/>
              </w:rPr>
            </w:pPr>
          </w:p>
        </w:tc>
        <w:tc>
          <w:tcPr>
            <w:tcW w:w="1984" w:type="dxa"/>
            <w:vMerge/>
            <w:tcBorders>
              <w:left w:val="single" w:sz="4" w:space="0" w:color="auto"/>
              <w:bottom w:val="single" w:sz="4" w:space="0" w:color="auto"/>
            </w:tcBorders>
          </w:tcPr>
          <w:p w:rsidR="00E96EE1" w:rsidRPr="00277F0E" w:rsidRDefault="00E96EE1" w:rsidP="004727FD">
            <w:pPr>
              <w:tabs>
                <w:tab w:val="left" w:pos="1260"/>
              </w:tabs>
              <w:rPr>
                <w:bCs/>
                <w:color w:val="000000" w:themeColor="text1"/>
                <w:kern w:val="2"/>
                <w:sz w:val="24"/>
                <w:szCs w:val="24"/>
              </w:rPr>
            </w:pPr>
          </w:p>
        </w:tc>
        <w:tc>
          <w:tcPr>
            <w:tcW w:w="993" w:type="dxa"/>
            <w:vMerge/>
          </w:tcPr>
          <w:p w:rsidR="00E96EE1" w:rsidRPr="00277F0E" w:rsidRDefault="00E96EE1" w:rsidP="004727FD">
            <w:pPr>
              <w:tabs>
                <w:tab w:val="left" w:pos="1260"/>
              </w:tabs>
              <w:rPr>
                <w:bCs/>
                <w:color w:val="000000" w:themeColor="text1"/>
                <w:kern w:val="2"/>
                <w:sz w:val="24"/>
                <w:szCs w:val="24"/>
              </w:rPr>
            </w:pPr>
          </w:p>
        </w:tc>
        <w:tc>
          <w:tcPr>
            <w:tcW w:w="850" w:type="dxa"/>
            <w:vMerge/>
          </w:tcPr>
          <w:p w:rsidR="00E96EE1" w:rsidRPr="00277F0E" w:rsidRDefault="00E96EE1" w:rsidP="004727FD">
            <w:pPr>
              <w:tabs>
                <w:tab w:val="left" w:pos="1260"/>
              </w:tabs>
              <w:rPr>
                <w:bCs/>
                <w:color w:val="000000" w:themeColor="text1"/>
                <w:kern w:val="2"/>
                <w:sz w:val="24"/>
                <w:szCs w:val="24"/>
              </w:rPr>
            </w:pPr>
          </w:p>
        </w:tc>
        <w:tc>
          <w:tcPr>
            <w:tcW w:w="2552" w:type="dxa"/>
            <w:vMerge/>
          </w:tcPr>
          <w:p w:rsidR="00E96EE1" w:rsidRPr="00277F0E" w:rsidRDefault="00E96EE1" w:rsidP="004727FD">
            <w:pPr>
              <w:tabs>
                <w:tab w:val="left" w:pos="1260"/>
              </w:tabs>
              <w:rPr>
                <w:bCs/>
                <w:kern w:val="2"/>
                <w:sz w:val="24"/>
                <w:szCs w:val="24"/>
              </w:rPr>
            </w:pPr>
          </w:p>
        </w:tc>
        <w:tc>
          <w:tcPr>
            <w:tcW w:w="1701" w:type="dxa"/>
          </w:tcPr>
          <w:p w:rsidR="00E96EE1" w:rsidRPr="00277F0E" w:rsidRDefault="00E96EE1" w:rsidP="004727FD">
            <w:pPr>
              <w:rPr>
                <w:bCs/>
                <w:kern w:val="2"/>
                <w:sz w:val="24"/>
                <w:szCs w:val="24"/>
              </w:rPr>
            </w:pPr>
            <w:r w:rsidRPr="00277F0E">
              <w:rPr>
                <w:sz w:val="24"/>
                <w:szCs w:val="24"/>
              </w:rPr>
              <w:t xml:space="preserve">30 000 000,0 </w:t>
            </w:r>
          </w:p>
        </w:tc>
        <w:tc>
          <w:tcPr>
            <w:tcW w:w="1701" w:type="dxa"/>
          </w:tcPr>
          <w:p w:rsidR="00E96EE1" w:rsidRPr="00277F0E" w:rsidRDefault="00E96EE1" w:rsidP="004727FD">
            <w:pPr>
              <w:tabs>
                <w:tab w:val="left" w:pos="1260"/>
              </w:tabs>
              <w:rPr>
                <w:bCs/>
                <w:kern w:val="2"/>
                <w:sz w:val="24"/>
                <w:szCs w:val="24"/>
              </w:rPr>
            </w:pPr>
            <w:r w:rsidRPr="00277F0E">
              <w:rPr>
                <w:rFonts w:eastAsia="Times New Roman"/>
                <w:sz w:val="24"/>
                <w:szCs w:val="24"/>
              </w:rPr>
              <w:t xml:space="preserve"> 20  000 000,0 </w:t>
            </w:r>
          </w:p>
        </w:tc>
        <w:tc>
          <w:tcPr>
            <w:tcW w:w="1739" w:type="dxa"/>
          </w:tcPr>
          <w:p w:rsidR="00E96EE1" w:rsidRPr="00277F0E" w:rsidRDefault="00E96EE1" w:rsidP="004727FD">
            <w:pPr>
              <w:tabs>
                <w:tab w:val="left" w:pos="1260"/>
              </w:tabs>
              <w:rPr>
                <w:bCs/>
                <w:kern w:val="2"/>
                <w:sz w:val="24"/>
                <w:szCs w:val="24"/>
              </w:rPr>
            </w:pPr>
            <w:r w:rsidRPr="00277F0E">
              <w:rPr>
                <w:rFonts w:eastAsia="Times New Roman"/>
                <w:sz w:val="24"/>
                <w:szCs w:val="24"/>
                <w:lang w:eastAsia="uk-UA"/>
              </w:rPr>
              <w:t xml:space="preserve">  20 </w:t>
            </w:r>
            <w:r w:rsidRPr="00277F0E">
              <w:rPr>
                <w:rFonts w:eastAsia="Times New Roman"/>
                <w:sz w:val="24"/>
                <w:szCs w:val="24"/>
              </w:rPr>
              <w:t xml:space="preserve">000 000,0 </w:t>
            </w:r>
          </w:p>
        </w:tc>
      </w:tr>
    </w:tbl>
    <w:p w:rsidR="00E96EE1" w:rsidRPr="00277F0E" w:rsidRDefault="00E96EE1" w:rsidP="00E96EE1">
      <w:pPr>
        <w:suppressAutoHyphens/>
        <w:rPr>
          <w:b/>
          <w:kern w:val="2"/>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Default="00E96EE1" w:rsidP="00E96EE1">
      <w:pPr>
        <w:suppressAutoHyphens/>
        <w:rPr>
          <w:b/>
          <w:kern w:val="2"/>
          <w:lang w:val="uk-UA"/>
        </w:rPr>
      </w:pPr>
    </w:p>
    <w:p w:rsidR="00E96EE1" w:rsidRPr="00070F1E" w:rsidRDefault="00E96EE1" w:rsidP="00E96EE1">
      <w:pPr>
        <w:suppressAutoHyphens/>
        <w:rPr>
          <w:b/>
          <w:kern w:val="2"/>
          <w:lang w:val="uk-UA"/>
        </w:rPr>
      </w:pPr>
    </w:p>
    <w:p w:rsidR="00E96EE1" w:rsidRPr="00277F0E" w:rsidRDefault="00E96EE1" w:rsidP="00E96EE1">
      <w:pPr>
        <w:suppressAutoHyphens/>
        <w:rPr>
          <w:b/>
          <w:kern w:val="2"/>
        </w:rPr>
      </w:pPr>
      <w:r w:rsidRPr="00277F0E">
        <w:rPr>
          <w:b/>
          <w:kern w:val="2"/>
        </w:rPr>
        <w:lastRenderedPageBreak/>
        <w:t>Галузь (сектор) для публічного інвестування: Охорона здоров’я</w:t>
      </w:r>
    </w:p>
    <w:p w:rsidR="00E96EE1" w:rsidRPr="00277F0E" w:rsidRDefault="00E96EE1" w:rsidP="00E96EE1">
      <w:pPr>
        <w:suppressAutoHyphens/>
        <w:rPr>
          <w:b/>
          <w:kern w:val="2"/>
        </w:rPr>
      </w:pPr>
      <w:proofErr w:type="gramStart"/>
      <w:r w:rsidRPr="00277F0E">
        <w:rPr>
          <w:b/>
          <w:kern w:val="2"/>
        </w:rPr>
        <w:t>П</w:t>
      </w:r>
      <w:proofErr w:type="gramEnd"/>
      <w:r w:rsidRPr="00277F0E">
        <w:rPr>
          <w:b/>
          <w:kern w:val="2"/>
        </w:rPr>
        <w:t xml:space="preserve">ідсектор: </w:t>
      </w:r>
      <w:proofErr w:type="gramStart"/>
      <w:r w:rsidRPr="00277F0E">
        <w:rPr>
          <w:b/>
          <w:kern w:val="2"/>
        </w:rPr>
        <w:t>Спец</w:t>
      </w:r>
      <w:proofErr w:type="gramEnd"/>
      <w:r w:rsidRPr="00277F0E">
        <w:rPr>
          <w:b/>
          <w:kern w:val="2"/>
        </w:rPr>
        <w:t>іалізована медична допомога</w:t>
      </w:r>
    </w:p>
    <w:p w:rsidR="00E96EE1" w:rsidRPr="00277F0E" w:rsidRDefault="00E96EE1" w:rsidP="00E96EE1">
      <w:pPr>
        <w:suppressAutoHyphens/>
        <w:rPr>
          <w:kern w:val="2"/>
        </w:rPr>
      </w:pPr>
      <w:r w:rsidRPr="00277F0E">
        <w:rPr>
          <w:kern w:val="2"/>
        </w:rPr>
        <w:t xml:space="preserve">Відповідальний за галузь: КНП «Верховинська багатопрофільна лікарня Верховинської селищної </w:t>
      </w:r>
      <w:proofErr w:type="gramStart"/>
      <w:r w:rsidRPr="00277F0E">
        <w:rPr>
          <w:kern w:val="2"/>
        </w:rPr>
        <w:t>ради</w:t>
      </w:r>
      <w:proofErr w:type="gramEnd"/>
    </w:p>
    <w:p w:rsidR="00E96EE1" w:rsidRPr="00277F0E" w:rsidRDefault="00E96EE1" w:rsidP="00E96EE1">
      <w:pPr>
        <w:suppressAutoHyphens/>
        <w:rPr>
          <w:kern w:val="2"/>
        </w:rPr>
      </w:pPr>
      <w:r w:rsidRPr="00277F0E">
        <w:rPr>
          <w:kern w:val="2"/>
        </w:rPr>
        <w:t xml:space="preserve">Верховинської селищної ради» </w:t>
      </w:r>
    </w:p>
    <w:p w:rsidR="00E96EE1" w:rsidRPr="00277F0E" w:rsidRDefault="00E96EE1" w:rsidP="00E96EE1">
      <w:pPr>
        <w:suppressAutoHyphens/>
        <w:rPr>
          <w:b/>
          <w:kern w:val="2"/>
        </w:rPr>
      </w:pPr>
      <w:r w:rsidRPr="00277F0E">
        <w:rPr>
          <w:bCs/>
          <w:kern w:val="2"/>
        </w:rPr>
        <w:t xml:space="preserve">Граничний сукупний обсяг публічних інвестицій на середньостроковий період 2026-2028 роки – </w:t>
      </w:r>
      <w:r w:rsidRPr="00277F0E">
        <w:rPr>
          <w:rFonts w:eastAsia="Times New Roman"/>
          <w:b/>
          <w:color w:val="000000"/>
          <w:shd w:val="clear" w:color="auto" w:fill="FFFFFF"/>
        </w:rPr>
        <w:t>471 220 961,0 грн</w:t>
      </w:r>
    </w:p>
    <w:p w:rsidR="00E96EE1" w:rsidRPr="00277F0E" w:rsidRDefault="00E96EE1" w:rsidP="00E96EE1">
      <w:pPr>
        <w:rPr>
          <w:bCs/>
          <w:kern w:val="2"/>
        </w:rPr>
      </w:pPr>
    </w:p>
    <w:tbl>
      <w:tblPr>
        <w:tblStyle w:val="10"/>
        <w:tblW w:w="15201" w:type="dxa"/>
        <w:tblLayout w:type="fixed"/>
        <w:tblLook w:val="04A0"/>
      </w:tblPr>
      <w:tblGrid>
        <w:gridCol w:w="3681"/>
        <w:gridCol w:w="1843"/>
        <w:gridCol w:w="992"/>
        <w:gridCol w:w="1134"/>
        <w:gridCol w:w="2410"/>
        <w:gridCol w:w="1701"/>
        <w:gridCol w:w="1701"/>
        <w:gridCol w:w="1739"/>
      </w:tblGrid>
      <w:tr w:rsidR="00E96EE1" w:rsidRPr="00277F0E" w:rsidTr="004727FD">
        <w:tc>
          <w:tcPr>
            <w:tcW w:w="3681" w:type="dxa"/>
          </w:tcPr>
          <w:p w:rsidR="00E96EE1" w:rsidRPr="00277F0E" w:rsidRDefault="00E96EE1" w:rsidP="004727FD">
            <w:pPr>
              <w:tabs>
                <w:tab w:val="left" w:pos="1260"/>
              </w:tabs>
              <w:jc w:val="center"/>
              <w:rPr>
                <w:b/>
                <w:kern w:val="2"/>
                <w:sz w:val="24"/>
                <w:szCs w:val="24"/>
              </w:rPr>
            </w:pPr>
            <w:r w:rsidRPr="00277F0E">
              <w:rPr>
                <w:b/>
                <w:kern w:val="2"/>
                <w:sz w:val="24"/>
                <w:szCs w:val="24"/>
              </w:rPr>
              <w:t>Напрям</w:t>
            </w:r>
          </w:p>
          <w:p w:rsidR="00E96EE1" w:rsidRPr="00277F0E" w:rsidRDefault="00E96EE1" w:rsidP="004727FD">
            <w:pPr>
              <w:tabs>
                <w:tab w:val="left" w:pos="1260"/>
              </w:tabs>
              <w:jc w:val="center"/>
              <w:rPr>
                <w:b/>
                <w:kern w:val="2"/>
                <w:sz w:val="24"/>
                <w:szCs w:val="24"/>
              </w:rPr>
            </w:pPr>
            <w:r w:rsidRPr="00277F0E">
              <w:rPr>
                <w:b/>
                <w:kern w:val="2"/>
                <w:sz w:val="24"/>
                <w:szCs w:val="24"/>
              </w:rPr>
              <w:t>публічного інвестування</w:t>
            </w:r>
          </w:p>
        </w:tc>
        <w:tc>
          <w:tcPr>
            <w:tcW w:w="1843"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ільовий показник</w:t>
            </w:r>
          </w:p>
        </w:tc>
        <w:tc>
          <w:tcPr>
            <w:tcW w:w="992" w:type="dxa"/>
          </w:tcPr>
          <w:p w:rsidR="00E96EE1" w:rsidRPr="00277F0E" w:rsidRDefault="00E96EE1" w:rsidP="004727FD">
            <w:pPr>
              <w:tabs>
                <w:tab w:val="left" w:pos="1260"/>
              </w:tabs>
              <w:jc w:val="center"/>
              <w:rPr>
                <w:b/>
                <w:kern w:val="2"/>
                <w:sz w:val="24"/>
                <w:szCs w:val="24"/>
              </w:rPr>
            </w:pPr>
            <w:r w:rsidRPr="00277F0E">
              <w:rPr>
                <w:b/>
                <w:kern w:val="2"/>
                <w:sz w:val="24"/>
                <w:szCs w:val="24"/>
              </w:rPr>
              <w:t xml:space="preserve">          Базове   значе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ння</w:t>
            </w:r>
          </w:p>
          <w:p w:rsidR="00E96EE1" w:rsidRPr="00277F0E" w:rsidRDefault="00E96EE1" w:rsidP="004727FD">
            <w:pPr>
              <w:tabs>
                <w:tab w:val="left" w:pos="1260"/>
              </w:tabs>
              <w:jc w:val="center"/>
              <w:rPr>
                <w:b/>
                <w:kern w:val="2"/>
                <w:sz w:val="24"/>
                <w:szCs w:val="24"/>
              </w:rPr>
            </w:pPr>
          </w:p>
          <w:p w:rsidR="00E96EE1" w:rsidRPr="00277F0E" w:rsidRDefault="00E96EE1" w:rsidP="004727FD">
            <w:pPr>
              <w:tabs>
                <w:tab w:val="left" w:pos="1260"/>
              </w:tabs>
              <w:jc w:val="center"/>
              <w:rPr>
                <w:b/>
                <w:kern w:val="2"/>
                <w:sz w:val="24"/>
                <w:szCs w:val="24"/>
              </w:rPr>
            </w:pPr>
          </w:p>
        </w:tc>
        <w:tc>
          <w:tcPr>
            <w:tcW w:w="1134"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 2028</w:t>
            </w:r>
          </w:p>
        </w:tc>
        <w:tc>
          <w:tcPr>
            <w:tcW w:w="2410" w:type="dxa"/>
          </w:tcPr>
          <w:p w:rsidR="00E96EE1" w:rsidRPr="00277F0E" w:rsidRDefault="00E96EE1" w:rsidP="004727FD">
            <w:pPr>
              <w:tabs>
                <w:tab w:val="left" w:pos="1260"/>
              </w:tabs>
              <w:rPr>
                <w:b/>
                <w:kern w:val="2"/>
                <w:sz w:val="24"/>
                <w:szCs w:val="24"/>
              </w:rPr>
            </w:pPr>
            <w:r w:rsidRPr="00277F0E">
              <w:rPr>
                <w:b/>
                <w:kern w:val="2"/>
                <w:sz w:val="24"/>
                <w:szCs w:val="24"/>
              </w:rPr>
              <w:t xml:space="preserve">       Стратегія</w:t>
            </w:r>
          </w:p>
        </w:tc>
        <w:tc>
          <w:tcPr>
            <w:tcW w:w="5141" w:type="dxa"/>
            <w:gridSpan w:val="3"/>
          </w:tcPr>
          <w:p w:rsidR="00E96EE1" w:rsidRPr="00277F0E" w:rsidRDefault="00E96EE1" w:rsidP="004727FD">
            <w:pPr>
              <w:tabs>
                <w:tab w:val="left" w:pos="1260"/>
              </w:tabs>
              <w:jc w:val="center"/>
              <w:rPr>
                <w:b/>
                <w:kern w:val="2"/>
                <w:sz w:val="24"/>
                <w:szCs w:val="24"/>
              </w:rPr>
            </w:pPr>
            <w:r w:rsidRPr="00277F0E">
              <w:rPr>
                <w:b/>
                <w:kern w:val="2"/>
                <w:sz w:val="24"/>
                <w:szCs w:val="24"/>
              </w:rPr>
              <w:t>Орієнтовні потреби щодо здійснення публічних інвестицій, прогнозовані фінансові потреби  на 2026 – 2028 роки</w:t>
            </w:r>
          </w:p>
        </w:tc>
      </w:tr>
      <w:tr w:rsidR="00E96EE1" w:rsidRPr="00277F0E" w:rsidTr="004727FD">
        <w:trPr>
          <w:trHeight w:val="675"/>
        </w:trPr>
        <w:tc>
          <w:tcPr>
            <w:tcW w:w="3681" w:type="dxa"/>
            <w:vMerge w:val="restart"/>
          </w:tcPr>
          <w:p w:rsidR="00E96EE1" w:rsidRPr="00277F0E" w:rsidRDefault="00E96EE1" w:rsidP="004727FD">
            <w:pPr>
              <w:rPr>
                <w:rFonts w:eastAsia="Times New Roman"/>
                <w:bCs/>
                <w:color w:val="000000"/>
                <w:sz w:val="24"/>
                <w:szCs w:val="24"/>
                <w:lang w:eastAsia="uk-UA"/>
              </w:rPr>
            </w:pPr>
            <w:r w:rsidRPr="00277F0E">
              <w:rPr>
                <w:rFonts w:eastAsia="Times New Roman"/>
                <w:sz w:val="24"/>
                <w:szCs w:val="24"/>
                <w:lang w:eastAsia="uk-UA"/>
              </w:rPr>
              <w:t xml:space="preserve">Суттєве покращення умов надання спеціалізованої медичної допомоги (Реконструкція Верховинської багатопрофільної лікарні)  для  забезпечення сучасних умов надання медичних послуг, значне </w:t>
            </w:r>
            <w:proofErr w:type="gramStart"/>
            <w:r w:rsidRPr="00277F0E">
              <w:rPr>
                <w:rFonts w:eastAsia="Times New Roman"/>
                <w:sz w:val="24"/>
                <w:szCs w:val="24"/>
                <w:lang w:eastAsia="uk-UA"/>
              </w:rPr>
              <w:t>п</w:t>
            </w:r>
            <w:proofErr w:type="gramEnd"/>
            <w:r w:rsidRPr="00277F0E">
              <w:rPr>
                <w:rFonts w:eastAsia="Times New Roman"/>
                <w:sz w:val="24"/>
                <w:szCs w:val="24"/>
                <w:lang w:eastAsia="uk-UA"/>
              </w:rPr>
              <w:t xml:space="preserve">ідвищення ефективності роботи медичного персоналу, покращення якості лікування пацієнтів у стаціонарних відділеннях сучасної лікарні з реконструйованими приміщеннями діагностичної лабораторії, консультативної поліклініки, відділами стаціонарного лікування та реанімаційним відділенням. Це також  дасть змогу збільшити ліжковий фонд медичного закладу,  </w:t>
            </w:r>
            <w:proofErr w:type="gramStart"/>
            <w:r w:rsidRPr="00277F0E">
              <w:rPr>
                <w:rFonts w:eastAsia="Times New Roman"/>
                <w:sz w:val="24"/>
                <w:szCs w:val="24"/>
                <w:lang w:eastAsia="uk-UA"/>
              </w:rPr>
              <w:t>у</w:t>
            </w:r>
            <w:proofErr w:type="gramEnd"/>
            <w:r w:rsidRPr="00277F0E">
              <w:rPr>
                <w:rFonts w:eastAsia="Times New Roman"/>
                <w:sz w:val="24"/>
                <w:szCs w:val="24"/>
                <w:lang w:eastAsia="uk-UA"/>
              </w:rPr>
              <w:t xml:space="preserve"> тому числі реабілітаційного напрямку.  </w:t>
            </w:r>
            <w:r w:rsidRPr="00277F0E">
              <w:rPr>
                <w:rFonts w:eastAsia="Times New Roman"/>
                <w:sz w:val="24"/>
                <w:szCs w:val="24"/>
                <w:lang w:eastAsia="uk-UA"/>
              </w:rPr>
              <w:lastRenderedPageBreak/>
              <w:t>Забезпечить комфорт пацієнті</w:t>
            </w:r>
            <w:proofErr w:type="gramStart"/>
            <w:r w:rsidRPr="00277F0E">
              <w:rPr>
                <w:rFonts w:eastAsia="Times New Roman"/>
                <w:sz w:val="24"/>
                <w:szCs w:val="24"/>
                <w:lang w:eastAsia="uk-UA"/>
              </w:rPr>
              <w:t>в</w:t>
            </w:r>
            <w:proofErr w:type="gramEnd"/>
            <w:r w:rsidRPr="00277F0E">
              <w:rPr>
                <w:rFonts w:eastAsia="Times New Roman"/>
                <w:sz w:val="24"/>
                <w:szCs w:val="24"/>
                <w:lang w:eastAsia="uk-UA"/>
              </w:rPr>
              <w:t>.</w:t>
            </w:r>
          </w:p>
        </w:tc>
        <w:tc>
          <w:tcPr>
            <w:tcW w:w="1843" w:type="dxa"/>
            <w:vMerge w:val="restart"/>
            <w:tcBorders>
              <w:top w:val="single" w:sz="4" w:space="0" w:color="auto"/>
              <w:left w:val="single" w:sz="4" w:space="0" w:color="auto"/>
            </w:tcBorders>
          </w:tcPr>
          <w:p w:rsidR="00E96EE1" w:rsidRPr="00277F0E" w:rsidRDefault="00E96EE1" w:rsidP="004727FD">
            <w:pPr>
              <w:rPr>
                <w:rFonts w:eastAsia="Times New Roman"/>
                <w:sz w:val="24"/>
                <w:szCs w:val="24"/>
                <w:lang w:eastAsia="uk-UA"/>
              </w:rPr>
            </w:pPr>
            <w:proofErr w:type="gramStart"/>
            <w:r w:rsidRPr="00277F0E">
              <w:rPr>
                <w:rFonts w:eastAsia="Times New Roman"/>
                <w:sz w:val="24"/>
                <w:szCs w:val="24"/>
                <w:lang w:eastAsia="uk-UA"/>
              </w:rPr>
              <w:lastRenderedPageBreak/>
              <w:t>П</w:t>
            </w:r>
            <w:proofErr w:type="gramEnd"/>
            <w:r w:rsidRPr="00277F0E">
              <w:rPr>
                <w:rFonts w:eastAsia="Times New Roman"/>
                <w:sz w:val="24"/>
                <w:szCs w:val="24"/>
                <w:lang w:eastAsia="uk-UA"/>
              </w:rPr>
              <w:t>ідвищення ліжкового фонду уста</w:t>
            </w:r>
          </w:p>
          <w:p w:rsidR="00E96EE1" w:rsidRPr="00277F0E" w:rsidRDefault="00E96EE1" w:rsidP="004727FD">
            <w:pPr>
              <w:rPr>
                <w:rFonts w:eastAsia="Times New Roman"/>
                <w:sz w:val="24"/>
                <w:szCs w:val="24"/>
                <w:lang w:eastAsia="uk-UA"/>
              </w:rPr>
            </w:pPr>
            <w:r w:rsidRPr="00277F0E">
              <w:rPr>
                <w:rFonts w:eastAsia="Times New Roman"/>
                <w:sz w:val="24"/>
                <w:szCs w:val="24"/>
                <w:lang w:eastAsia="uk-UA"/>
              </w:rPr>
              <w:t>нови з метою задоволення зростаючого попиту на стаціонарне лікування,</w:t>
            </w:r>
          </w:p>
          <w:p w:rsidR="00E96EE1" w:rsidRPr="00277F0E" w:rsidRDefault="00E96EE1" w:rsidP="004727FD">
            <w:pPr>
              <w:rPr>
                <w:rFonts w:eastAsia="Times New Roman"/>
                <w:sz w:val="24"/>
                <w:szCs w:val="24"/>
                <w:lang w:eastAsia="uk-UA"/>
              </w:rPr>
            </w:pPr>
            <w:proofErr w:type="gramStart"/>
            <w:r w:rsidRPr="00277F0E">
              <w:rPr>
                <w:rFonts w:eastAsia="Times New Roman"/>
                <w:sz w:val="24"/>
                <w:szCs w:val="24"/>
                <w:lang w:eastAsia="uk-UA"/>
              </w:rPr>
              <w:t>л</w:t>
            </w:r>
            <w:proofErr w:type="gramEnd"/>
            <w:r w:rsidRPr="00277F0E">
              <w:rPr>
                <w:rFonts w:eastAsia="Times New Roman"/>
                <w:sz w:val="24"/>
                <w:szCs w:val="24"/>
                <w:lang w:eastAsia="uk-UA"/>
              </w:rPr>
              <w:t>іжкомісце</w:t>
            </w:r>
          </w:p>
          <w:p w:rsidR="00E96EE1" w:rsidRPr="00277F0E" w:rsidRDefault="00E96EE1" w:rsidP="004727FD">
            <w:pPr>
              <w:rPr>
                <w:rFonts w:eastAsia="Times New Roman"/>
                <w:sz w:val="24"/>
                <w:szCs w:val="24"/>
                <w:lang w:eastAsia="uk-UA"/>
              </w:rPr>
            </w:pPr>
          </w:p>
          <w:p w:rsidR="00E96EE1" w:rsidRPr="00277F0E" w:rsidRDefault="00E96EE1" w:rsidP="004727FD">
            <w:pPr>
              <w:rPr>
                <w:rFonts w:eastAsia="Times New Roman"/>
                <w:sz w:val="24"/>
                <w:szCs w:val="24"/>
                <w:lang w:eastAsia="uk-UA"/>
              </w:rPr>
            </w:pPr>
            <w:proofErr w:type="gramStart"/>
            <w:r w:rsidRPr="00277F0E">
              <w:rPr>
                <w:rFonts w:eastAsia="Times New Roman"/>
                <w:sz w:val="24"/>
                <w:szCs w:val="24"/>
                <w:lang w:eastAsia="uk-UA"/>
              </w:rPr>
              <w:t>П</w:t>
            </w:r>
            <w:proofErr w:type="gramEnd"/>
            <w:r w:rsidRPr="00277F0E">
              <w:rPr>
                <w:rFonts w:eastAsia="Times New Roman"/>
                <w:sz w:val="24"/>
                <w:szCs w:val="24"/>
                <w:lang w:eastAsia="uk-UA"/>
              </w:rPr>
              <w:t>ідвищення пропускної здатності поліклінічного відділення, з метою задоволення зростаючого попиту,</w:t>
            </w:r>
          </w:p>
          <w:p w:rsidR="00E96EE1" w:rsidRPr="00277F0E" w:rsidRDefault="00E96EE1" w:rsidP="004727FD">
            <w:pPr>
              <w:rPr>
                <w:rFonts w:eastAsia="Times New Roman"/>
                <w:sz w:val="24"/>
                <w:szCs w:val="24"/>
                <w:lang w:eastAsia="uk-UA"/>
              </w:rPr>
            </w:pPr>
            <w:proofErr w:type="gramStart"/>
            <w:r w:rsidRPr="00277F0E">
              <w:rPr>
                <w:rFonts w:eastAsia="Times New Roman"/>
                <w:sz w:val="24"/>
                <w:szCs w:val="24"/>
                <w:lang w:eastAsia="uk-UA"/>
              </w:rPr>
              <w:t>Осіб</w:t>
            </w:r>
            <w:proofErr w:type="gramEnd"/>
          </w:p>
          <w:p w:rsidR="00E96EE1" w:rsidRPr="00277F0E" w:rsidRDefault="00E96EE1" w:rsidP="004727FD">
            <w:pPr>
              <w:rPr>
                <w:rFonts w:eastAsia="Times New Roman"/>
                <w:sz w:val="24"/>
                <w:szCs w:val="24"/>
                <w:lang w:eastAsia="uk-UA"/>
              </w:rPr>
            </w:pPr>
          </w:p>
          <w:p w:rsidR="00E96EE1" w:rsidRPr="00277F0E" w:rsidRDefault="00E96EE1" w:rsidP="004727FD">
            <w:pPr>
              <w:rPr>
                <w:rFonts w:eastAsia="Times New Roman"/>
                <w:sz w:val="24"/>
                <w:szCs w:val="24"/>
                <w:lang w:eastAsia="uk-UA"/>
              </w:rPr>
            </w:pPr>
            <w:proofErr w:type="gramStart"/>
            <w:r w:rsidRPr="00277F0E">
              <w:rPr>
                <w:rFonts w:eastAsia="Times New Roman"/>
                <w:sz w:val="24"/>
                <w:szCs w:val="24"/>
                <w:lang w:eastAsia="uk-UA"/>
              </w:rPr>
              <w:lastRenderedPageBreak/>
              <w:t>П</w:t>
            </w:r>
            <w:proofErr w:type="gramEnd"/>
            <w:r w:rsidRPr="00277F0E">
              <w:rPr>
                <w:rFonts w:eastAsia="Times New Roman"/>
                <w:sz w:val="24"/>
                <w:szCs w:val="24"/>
                <w:lang w:eastAsia="uk-UA"/>
              </w:rPr>
              <w:t>ідвищення пропускної здатності стаціонарних відділень, з метою задово</w:t>
            </w:r>
          </w:p>
          <w:p w:rsidR="00E96EE1" w:rsidRPr="00277F0E" w:rsidRDefault="00E96EE1" w:rsidP="004727FD">
            <w:pPr>
              <w:rPr>
                <w:rFonts w:eastAsia="Times New Roman"/>
                <w:sz w:val="24"/>
                <w:szCs w:val="24"/>
                <w:lang w:eastAsia="uk-UA"/>
              </w:rPr>
            </w:pPr>
            <w:r w:rsidRPr="00277F0E">
              <w:rPr>
                <w:rFonts w:eastAsia="Times New Roman"/>
                <w:sz w:val="24"/>
                <w:szCs w:val="24"/>
                <w:lang w:eastAsia="uk-UA"/>
              </w:rPr>
              <w:t>лення зроста</w:t>
            </w:r>
          </w:p>
          <w:p w:rsidR="00E96EE1" w:rsidRPr="00277F0E" w:rsidRDefault="00E96EE1" w:rsidP="004727FD">
            <w:pPr>
              <w:rPr>
                <w:rFonts w:eastAsia="Times New Roman"/>
                <w:sz w:val="24"/>
                <w:szCs w:val="24"/>
                <w:lang w:eastAsia="uk-UA"/>
              </w:rPr>
            </w:pPr>
            <w:r w:rsidRPr="00277F0E">
              <w:rPr>
                <w:rFonts w:eastAsia="Times New Roman"/>
                <w:sz w:val="24"/>
                <w:szCs w:val="24"/>
                <w:lang w:eastAsia="uk-UA"/>
              </w:rPr>
              <w:t>ючого попиту,</w:t>
            </w:r>
          </w:p>
          <w:p w:rsidR="00E96EE1" w:rsidRPr="00277F0E" w:rsidRDefault="00E96EE1" w:rsidP="004727FD">
            <w:pPr>
              <w:rPr>
                <w:rFonts w:eastAsia="Times New Roman"/>
                <w:sz w:val="24"/>
                <w:szCs w:val="24"/>
                <w:lang w:eastAsia="uk-UA"/>
              </w:rPr>
            </w:pPr>
            <w:proofErr w:type="gramStart"/>
            <w:r w:rsidRPr="00277F0E">
              <w:rPr>
                <w:rFonts w:eastAsia="Times New Roman"/>
                <w:sz w:val="24"/>
                <w:szCs w:val="24"/>
                <w:lang w:eastAsia="uk-UA"/>
              </w:rPr>
              <w:t>осіб</w:t>
            </w:r>
            <w:proofErr w:type="gramEnd"/>
          </w:p>
          <w:p w:rsidR="00E96EE1" w:rsidRPr="00277F0E" w:rsidRDefault="00E96EE1" w:rsidP="004727FD">
            <w:pPr>
              <w:rPr>
                <w:rFonts w:eastAsia="Times New Roman"/>
                <w:sz w:val="24"/>
                <w:szCs w:val="24"/>
                <w:lang w:eastAsia="uk-UA"/>
              </w:rPr>
            </w:pPr>
          </w:p>
          <w:p w:rsidR="00E96EE1" w:rsidRPr="00277F0E" w:rsidRDefault="00E96EE1" w:rsidP="004727FD">
            <w:pPr>
              <w:rPr>
                <w:rFonts w:eastAsia="Times New Roman"/>
                <w:sz w:val="24"/>
                <w:szCs w:val="24"/>
                <w:lang w:eastAsia="uk-UA"/>
              </w:rPr>
            </w:pPr>
            <w:proofErr w:type="gramStart"/>
            <w:r w:rsidRPr="00277F0E">
              <w:rPr>
                <w:rFonts w:eastAsia="Times New Roman"/>
                <w:sz w:val="24"/>
                <w:szCs w:val="24"/>
                <w:lang w:eastAsia="uk-UA"/>
              </w:rPr>
              <w:t>П</w:t>
            </w:r>
            <w:proofErr w:type="gramEnd"/>
            <w:r w:rsidRPr="00277F0E">
              <w:rPr>
                <w:rFonts w:eastAsia="Times New Roman"/>
                <w:sz w:val="24"/>
                <w:szCs w:val="24"/>
                <w:lang w:eastAsia="uk-UA"/>
              </w:rPr>
              <w:t>ідвищення пропускної здатності надання реабілітаційної допомоги (стаціонарної та амбулаторної), з метою задоволення зростаючого попиту,</w:t>
            </w:r>
          </w:p>
          <w:p w:rsidR="00E96EE1" w:rsidRPr="00277F0E" w:rsidRDefault="00E96EE1" w:rsidP="004727FD">
            <w:pPr>
              <w:rPr>
                <w:rFonts w:eastAsia="Times New Roman"/>
                <w:sz w:val="24"/>
                <w:szCs w:val="24"/>
                <w:lang w:eastAsia="uk-UA"/>
              </w:rPr>
            </w:pPr>
            <w:proofErr w:type="gramStart"/>
            <w:r w:rsidRPr="00277F0E">
              <w:rPr>
                <w:rFonts w:eastAsia="Times New Roman"/>
                <w:sz w:val="24"/>
                <w:szCs w:val="24"/>
                <w:lang w:eastAsia="uk-UA"/>
              </w:rPr>
              <w:t>осіб</w:t>
            </w:r>
            <w:proofErr w:type="gramEnd"/>
          </w:p>
          <w:p w:rsidR="00E96EE1" w:rsidRPr="00277F0E" w:rsidRDefault="00E96EE1" w:rsidP="004727FD">
            <w:pPr>
              <w:rPr>
                <w:rFonts w:eastAsia="Times New Roman"/>
                <w:sz w:val="24"/>
                <w:szCs w:val="24"/>
                <w:lang w:eastAsia="uk-UA"/>
              </w:rPr>
            </w:pPr>
          </w:p>
          <w:p w:rsidR="00E96EE1" w:rsidRPr="00277F0E" w:rsidRDefault="00E96EE1" w:rsidP="004727FD">
            <w:pPr>
              <w:rPr>
                <w:rFonts w:eastAsia="Times New Roman"/>
                <w:sz w:val="24"/>
                <w:szCs w:val="24"/>
                <w:lang w:eastAsia="uk-UA"/>
              </w:rPr>
            </w:pPr>
            <w:r w:rsidRPr="00277F0E">
              <w:rPr>
                <w:rFonts w:eastAsia="Times New Roman"/>
                <w:sz w:val="24"/>
                <w:szCs w:val="24"/>
                <w:lang w:eastAsia="uk-UA"/>
              </w:rPr>
              <w:t>Реконструкція приміщень з метою покращення стану інфраструктури</w:t>
            </w:r>
          </w:p>
          <w:p w:rsidR="00E96EE1" w:rsidRPr="00277F0E" w:rsidRDefault="00E96EE1" w:rsidP="004727FD">
            <w:pPr>
              <w:rPr>
                <w:rFonts w:eastAsia="Times New Roman"/>
                <w:sz w:val="24"/>
                <w:szCs w:val="24"/>
                <w:lang w:eastAsia="uk-UA"/>
              </w:rPr>
            </w:pPr>
            <w:r w:rsidRPr="00277F0E">
              <w:rPr>
                <w:rFonts w:eastAsia="Times New Roman"/>
                <w:sz w:val="24"/>
                <w:szCs w:val="24"/>
                <w:lang w:eastAsia="uk-UA"/>
              </w:rPr>
              <w:t>м</w:t>
            </w:r>
            <w:proofErr w:type="gramStart"/>
            <w:r w:rsidRPr="00277F0E">
              <w:rPr>
                <w:rFonts w:eastAsia="Times New Roman"/>
                <w:sz w:val="24"/>
                <w:szCs w:val="24"/>
                <w:lang w:eastAsia="uk-UA"/>
              </w:rPr>
              <w:t>2</w:t>
            </w:r>
            <w:proofErr w:type="gramEnd"/>
          </w:p>
          <w:p w:rsidR="00E96EE1" w:rsidRPr="00277F0E" w:rsidRDefault="00E96EE1" w:rsidP="004727FD">
            <w:pPr>
              <w:rPr>
                <w:bCs/>
                <w:kern w:val="2"/>
                <w:sz w:val="24"/>
                <w:szCs w:val="24"/>
              </w:rPr>
            </w:pPr>
          </w:p>
        </w:tc>
        <w:tc>
          <w:tcPr>
            <w:tcW w:w="992"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lastRenderedPageBreak/>
              <w:t xml:space="preserve">    150</w:t>
            </w:r>
          </w:p>
        </w:tc>
        <w:tc>
          <w:tcPr>
            <w:tcW w:w="1134"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 220</w:t>
            </w: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tabs>
                <w:tab w:val="left" w:pos="1260"/>
              </w:tabs>
              <w:rPr>
                <w:rFonts w:eastAsia="Times New Roman"/>
                <w:sz w:val="24"/>
                <w:szCs w:val="24"/>
                <w:lang w:eastAsia="uk-UA"/>
              </w:rPr>
            </w:pPr>
            <w:r w:rsidRPr="00277F0E">
              <w:rPr>
                <w:rFonts w:eastAsia="Times New Roman"/>
                <w:sz w:val="24"/>
                <w:szCs w:val="24"/>
                <w:lang w:eastAsia="uk-UA"/>
              </w:rPr>
              <w:t>92108</w:t>
            </w: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rPr>
                <w:rFonts w:eastAsia="Times New Roman"/>
                <w:sz w:val="24"/>
                <w:szCs w:val="24"/>
                <w:lang w:eastAsia="uk-UA"/>
              </w:rPr>
            </w:pPr>
          </w:p>
          <w:p w:rsidR="00E96EE1" w:rsidRPr="00277F0E" w:rsidRDefault="00E96EE1" w:rsidP="004727FD">
            <w:pPr>
              <w:rPr>
                <w:rFonts w:eastAsia="Times New Roman"/>
                <w:sz w:val="24"/>
                <w:szCs w:val="24"/>
                <w:lang w:eastAsia="uk-UA"/>
              </w:rPr>
            </w:pPr>
            <w:r w:rsidRPr="00277F0E">
              <w:rPr>
                <w:rFonts w:eastAsia="Times New Roman"/>
                <w:sz w:val="24"/>
                <w:szCs w:val="24"/>
                <w:lang w:eastAsia="uk-UA"/>
              </w:rPr>
              <w:lastRenderedPageBreak/>
              <w:t xml:space="preserve">14 267, з них </w:t>
            </w:r>
          </w:p>
          <w:p w:rsidR="00E96EE1" w:rsidRPr="00277F0E" w:rsidRDefault="00E96EE1" w:rsidP="004727FD">
            <w:pPr>
              <w:rPr>
                <w:rFonts w:eastAsia="Times New Roman"/>
                <w:sz w:val="24"/>
                <w:szCs w:val="24"/>
                <w:lang w:eastAsia="uk-UA"/>
              </w:rPr>
            </w:pPr>
            <w:r w:rsidRPr="00277F0E">
              <w:rPr>
                <w:rFonts w:eastAsia="Times New Roman"/>
                <w:sz w:val="24"/>
                <w:szCs w:val="24"/>
                <w:lang w:eastAsia="uk-UA"/>
              </w:rPr>
              <w:t>чоловіки – 5794</w:t>
            </w:r>
          </w:p>
          <w:p w:rsidR="00E96EE1" w:rsidRPr="00277F0E" w:rsidRDefault="00E96EE1" w:rsidP="004727FD">
            <w:pPr>
              <w:tabs>
                <w:tab w:val="left" w:pos="1260"/>
              </w:tabs>
              <w:rPr>
                <w:rFonts w:eastAsia="Times New Roman"/>
                <w:sz w:val="24"/>
                <w:szCs w:val="24"/>
                <w:lang w:eastAsia="uk-UA"/>
              </w:rPr>
            </w:pPr>
            <w:proofErr w:type="gramStart"/>
            <w:r w:rsidRPr="00277F0E">
              <w:rPr>
                <w:rFonts w:eastAsia="Times New Roman"/>
                <w:sz w:val="24"/>
                <w:szCs w:val="24"/>
                <w:lang w:eastAsia="uk-UA"/>
              </w:rPr>
              <w:t>ж</w:t>
            </w:r>
            <w:proofErr w:type="gramEnd"/>
            <w:r w:rsidRPr="00277F0E">
              <w:rPr>
                <w:rFonts w:eastAsia="Times New Roman"/>
                <w:sz w:val="24"/>
                <w:szCs w:val="24"/>
                <w:lang w:eastAsia="uk-UA"/>
              </w:rPr>
              <w:t>інки – 8473</w:t>
            </w: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rPr>
                <w:rFonts w:eastAsia="Times New Roman"/>
                <w:sz w:val="24"/>
                <w:szCs w:val="24"/>
                <w:lang w:eastAsia="uk-UA"/>
              </w:rPr>
            </w:pPr>
            <w:r w:rsidRPr="00277F0E">
              <w:rPr>
                <w:rFonts w:eastAsia="Times New Roman"/>
                <w:sz w:val="24"/>
                <w:szCs w:val="24"/>
                <w:lang w:eastAsia="uk-UA"/>
              </w:rPr>
              <w:t>370</w:t>
            </w:r>
          </w:p>
          <w:p w:rsidR="00E96EE1" w:rsidRPr="00277F0E" w:rsidRDefault="00E96EE1" w:rsidP="004727FD">
            <w:pPr>
              <w:rPr>
                <w:rFonts w:eastAsia="Times New Roman"/>
                <w:sz w:val="24"/>
                <w:szCs w:val="24"/>
                <w:lang w:eastAsia="uk-UA"/>
              </w:rPr>
            </w:pPr>
            <w:r w:rsidRPr="00277F0E">
              <w:rPr>
                <w:rFonts w:eastAsia="Times New Roman"/>
                <w:sz w:val="24"/>
                <w:szCs w:val="24"/>
                <w:lang w:eastAsia="uk-UA"/>
              </w:rPr>
              <w:t>Чолові</w:t>
            </w:r>
          </w:p>
          <w:p w:rsidR="00E96EE1" w:rsidRPr="00277F0E" w:rsidRDefault="00E96EE1" w:rsidP="004727FD">
            <w:pPr>
              <w:rPr>
                <w:rFonts w:eastAsia="Times New Roman"/>
                <w:sz w:val="24"/>
                <w:szCs w:val="24"/>
                <w:lang w:eastAsia="uk-UA"/>
              </w:rPr>
            </w:pPr>
            <w:r w:rsidRPr="00277F0E">
              <w:rPr>
                <w:rFonts w:eastAsia="Times New Roman"/>
                <w:sz w:val="24"/>
                <w:szCs w:val="24"/>
                <w:lang w:eastAsia="uk-UA"/>
              </w:rPr>
              <w:t>ки – 210</w:t>
            </w:r>
          </w:p>
          <w:p w:rsidR="00E96EE1" w:rsidRPr="00277F0E" w:rsidRDefault="00E96EE1" w:rsidP="004727FD">
            <w:pPr>
              <w:tabs>
                <w:tab w:val="left" w:pos="1260"/>
              </w:tabs>
              <w:rPr>
                <w:rFonts w:eastAsia="Times New Roman"/>
                <w:sz w:val="24"/>
                <w:szCs w:val="24"/>
                <w:lang w:eastAsia="uk-UA"/>
              </w:rPr>
            </w:pPr>
            <w:proofErr w:type="gramStart"/>
            <w:r w:rsidRPr="00277F0E">
              <w:rPr>
                <w:rFonts w:eastAsia="Times New Roman"/>
                <w:sz w:val="24"/>
                <w:szCs w:val="24"/>
                <w:lang w:eastAsia="uk-UA"/>
              </w:rPr>
              <w:t>Ж</w:t>
            </w:r>
            <w:proofErr w:type="gramEnd"/>
            <w:r w:rsidRPr="00277F0E">
              <w:rPr>
                <w:rFonts w:eastAsia="Times New Roman"/>
                <w:sz w:val="24"/>
                <w:szCs w:val="24"/>
                <w:lang w:eastAsia="uk-UA"/>
              </w:rPr>
              <w:t>інки – 160</w:t>
            </w: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tabs>
                <w:tab w:val="left" w:pos="1260"/>
              </w:tabs>
              <w:rPr>
                <w:rFonts w:eastAsia="Times New Roman"/>
                <w:sz w:val="24"/>
                <w:szCs w:val="24"/>
              </w:rPr>
            </w:pPr>
          </w:p>
          <w:p w:rsidR="00E96EE1" w:rsidRPr="00277F0E" w:rsidRDefault="00E96EE1" w:rsidP="004727FD">
            <w:pPr>
              <w:tabs>
                <w:tab w:val="left" w:pos="1260"/>
              </w:tabs>
              <w:rPr>
                <w:rFonts w:eastAsia="Times New Roman"/>
                <w:sz w:val="24"/>
                <w:szCs w:val="24"/>
                <w:lang w:eastAsia="uk-UA"/>
              </w:rPr>
            </w:pPr>
            <w:r w:rsidRPr="00277F0E">
              <w:rPr>
                <w:rFonts w:eastAsia="Times New Roman"/>
                <w:sz w:val="24"/>
                <w:szCs w:val="24"/>
              </w:rPr>
              <w:t>6063,97</w:t>
            </w:r>
          </w:p>
          <w:p w:rsidR="00E96EE1" w:rsidRPr="00277F0E" w:rsidRDefault="00E96EE1" w:rsidP="004727FD">
            <w:pPr>
              <w:tabs>
                <w:tab w:val="left" w:pos="1260"/>
              </w:tabs>
              <w:rPr>
                <w:bCs/>
                <w:color w:val="000000" w:themeColor="text1"/>
                <w:kern w:val="2"/>
                <w:sz w:val="24"/>
                <w:szCs w:val="24"/>
              </w:rPr>
            </w:pPr>
          </w:p>
        </w:tc>
        <w:tc>
          <w:tcPr>
            <w:tcW w:w="2410" w:type="dxa"/>
            <w:vMerge w:val="restart"/>
          </w:tcPr>
          <w:p w:rsidR="00E96EE1" w:rsidRPr="00277F0E" w:rsidRDefault="00E96EE1" w:rsidP="004727FD">
            <w:pPr>
              <w:tabs>
                <w:tab w:val="left" w:pos="1260"/>
              </w:tabs>
              <w:rPr>
                <w:bCs/>
                <w:kern w:val="2"/>
                <w:sz w:val="24"/>
                <w:szCs w:val="24"/>
              </w:rPr>
            </w:pPr>
            <w:r w:rsidRPr="00277F0E">
              <w:rPr>
                <w:bCs/>
                <w:kern w:val="2"/>
                <w:sz w:val="24"/>
                <w:szCs w:val="24"/>
              </w:rPr>
              <w:lastRenderedPageBreak/>
              <w:t xml:space="preserve">Стратегія розвитку Верховинської селищної територіальної </w:t>
            </w:r>
            <w:proofErr w:type="gramStart"/>
            <w:r w:rsidRPr="00277F0E">
              <w:rPr>
                <w:bCs/>
                <w:kern w:val="2"/>
                <w:sz w:val="24"/>
                <w:szCs w:val="24"/>
              </w:rPr>
              <w:t>громади  на</w:t>
            </w:r>
            <w:proofErr w:type="gramEnd"/>
            <w:r w:rsidRPr="00277F0E">
              <w:rPr>
                <w:bCs/>
                <w:kern w:val="2"/>
                <w:sz w:val="24"/>
                <w:szCs w:val="24"/>
              </w:rPr>
              <w:t xml:space="preserve"> 2024 -2028 роки</w:t>
            </w:r>
          </w:p>
        </w:tc>
        <w:tc>
          <w:tcPr>
            <w:tcW w:w="1701"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2026</w:t>
            </w:r>
          </w:p>
        </w:tc>
        <w:tc>
          <w:tcPr>
            <w:tcW w:w="1701"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2027</w:t>
            </w:r>
          </w:p>
        </w:tc>
        <w:tc>
          <w:tcPr>
            <w:tcW w:w="1739"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2028</w:t>
            </w:r>
          </w:p>
        </w:tc>
      </w:tr>
      <w:tr w:rsidR="00E96EE1" w:rsidRPr="00277F0E" w:rsidTr="004727FD">
        <w:trPr>
          <w:trHeight w:val="690"/>
        </w:trPr>
        <w:tc>
          <w:tcPr>
            <w:tcW w:w="3681" w:type="dxa"/>
            <w:vMerge/>
          </w:tcPr>
          <w:p w:rsidR="00E96EE1" w:rsidRPr="00277F0E" w:rsidRDefault="00E96EE1" w:rsidP="004727FD">
            <w:pPr>
              <w:tabs>
                <w:tab w:val="left" w:pos="1260"/>
              </w:tabs>
              <w:rPr>
                <w:bCs/>
                <w:kern w:val="2"/>
                <w:sz w:val="24"/>
                <w:szCs w:val="24"/>
              </w:rPr>
            </w:pPr>
          </w:p>
        </w:tc>
        <w:tc>
          <w:tcPr>
            <w:tcW w:w="1843" w:type="dxa"/>
            <w:vMerge/>
            <w:tcBorders>
              <w:left w:val="single" w:sz="4" w:space="0" w:color="auto"/>
              <w:bottom w:val="single" w:sz="4" w:space="0" w:color="auto"/>
            </w:tcBorders>
          </w:tcPr>
          <w:p w:rsidR="00E96EE1" w:rsidRPr="00277F0E" w:rsidRDefault="00E96EE1" w:rsidP="004727FD">
            <w:pPr>
              <w:tabs>
                <w:tab w:val="left" w:pos="1260"/>
              </w:tabs>
              <w:rPr>
                <w:bCs/>
                <w:color w:val="000000" w:themeColor="text1"/>
                <w:kern w:val="2"/>
                <w:sz w:val="24"/>
                <w:szCs w:val="24"/>
              </w:rPr>
            </w:pPr>
          </w:p>
        </w:tc>
        <w:tc>
          <w:tcPr>
            <w:tcW w:w="992" w:type="dxa"/>
            <w:vMerge/>
          </w:tcPr>
          <w:p w:rsidR="00E96EE1" w:rsidRPr="00277F0E" w:rsidRDefault="00E96EE1" w:rsidP="004727FD">
            <w:pPr>
              <w:tabs>
                <w:tab w:val="left" w:pos="1260"/>
              </w:tabs>
              <w:rPr>
                <w:bCs/>
                <w:color w:val="000000" w:themeColor="text1"/>
                <w:kern w:val="2"/>
                <w:sz w:val="24"/>
                <w:szCs w:val="24"/>
              </w:rPr>
            </w:pPr>
          </w:p>
        </w:tc>
        <w:tc>
          <w:tcPr>
            <w:tcW w:w="1134" w:type="dxa"/>
            <w:vMerge/>
          </w:tcPr>
          <w:p w:rsidR="00E96EE1" w:rsidRPr="00277F0E" w:rsidRDefault="00E96EE1" w:rsidP="004727FD">
            <w:pPr>
              <w:tabs>
                <w:tab w:val="left" w:pos="1260"/>
              </w:tabs>
              <w:rPr>
                <w:bCs/>
                <w:color w:val="000000" w:themeColor="text1"/>
                <w:kern w:val="2"/>
                <w:sz w:val="24"/>
                <w:szCs w:val="24"/>
              </w:rPr>
            </w:pPr>
          </w:p>
        </w:tc>
        <w:tc>
          <w:tcPr>
            <w:tcW w:w="2410" w:type="dxa"/>
            <w:vMerge/>
          </w:tcPr>
          <w:p w:rsidR="00E96EE1" w:rsidRPr="00277F0E" w:rsidRDefault="00E96EE1" w:rsidP="004727FD">
            <w:pPr>
              <w:tabs>
                <w:tab w:val="left" w:pos="1260"/>
              </w:tabs>
              <w:rPr>
                <w:bCs/>
                <w:kern w:val="2"/>
                <w:sz w:val="24"/>
                <w:szCs w:val="24"/>
              </w:rPr>
            </w:pPr>
          </w:p>
        </w:tc>
        <w:tc>
          <w:tcPr>
            <w:tcW w:w="1701" w:type="dxa"/>
          </w:tcPr>
          <w:p w:rsidR="00E96EE1" w:rsidRPr="00277F0E" w:rsidRDefault="00E96EE1" w:rsidP="004727FD">
            <w:pPr>
              <w:rPr>
                <w:bCs/>
                <w:kern w:val="2"/>
                <w:sz w:val="24"/>
                <w:szCs w:val="24"/>
              </w:rPr>
            </w:pPr>
            <w:r w:rsidRPr="00277F0E">
              <w:rPr>
                <w:rFonts w:eastAsia="Times New Roman"/>
                <w:sz w:val="24"/>
                <w:szCs w:val="24"/>
                <w:lang w:eastAsia="uk-UA"/>
              </w:rPr>
              <w:t>471 220 961,0</w:t>
            </w:r>
          </w:p>
        </w:tc>
        <w:tc>
          <w:tcPr>
            <w:tcW w:w="1701" w:type="dxa"/>
          </w:tcPr>
          <w:p w:rsidR="00E96EE1" w:rsidRPr="00277F0E" w:rsidRDefault="00E96EE1" w:rsidP="004727FD">
            <w:pPr>
              <w:tabs>
                <w:tab w:val="left" w:pos="1260"/>
              </w:tabs>
              <w:rPr>
                <w:bCs/>
                <w:kern w:val="2"/>
                <w:sz w:val="24"/>
                <w:szCs w:val="24"/>
              </w:rPr>
            </w:pPr>
            <w:r w:rsidRPr="00277F0E">
              <w:rPr>
                <w:rFonts w:eastAsia="Times New Roman"/>
                <w:sz w:val="24"/>
                <w:szCs w:val="24"/>
              </w:rPr>
              <w:t xml:space="preserve">      0 </w:t>
            </w:r>
          </w:p>
        </w:tc>
        <w:tc>
          <w:tcPr>
            <w:tcW w:w="1739" w:type="dxa"/>
          </w:tcPr>
          <w:p w:rsidR="00E96EE1" w:rsidRPr="00277F0E" w:rsidRDefault="00E96EE1" w:rsidP="004727FD">
            <w:pPr>
              <w:tabs>
                <w:tab w:val="left" w:pos="1260"/>
              </w:tabs>
              <w:rPr>
                <w:bCs/>
                <w:kern w:val="2"/>
                <w:sz w:val="24"/>
                <w:szCs w:val="24"/>
              </w:rPr>
            </w:pPr>
            <w:r w:rsidRPr="00277F0E">
              <w:rPr>
                <w:rFonts w:eastAsia="Times New Roman"/>
                <w:sz w:val="24"/>
                <w:szCs w:val="24"/>
                <w:lang w:eastAsia="uk-UA"/>
              </w:rPr>
              <w:t xml:space="preserve">  </w:t>
            </w:r>
            <w:r w:rsidRPr="00277F0E">
              <w:rPr>
                <w:rFonts w:eastAsia="Times New Roman"/>
                <w:sz w:val="24"/>
                <w:szCs w:val="24"/>
              </w:rPr>
              <w:t xml:space="preserve">    0 </w:t>
            </w:r>
          </w:p>
        </w:tc>
      </w:tr>
    </w:tbl>
    <w:p w:rsidR="00E96EE1" w:rsidRPr="00070F1E" w:rsidRDefault="00E96EE1" w:rsidP="00E96EE1">
      <w:pPr>
        <w:suppressAutoHyphens/>
        <w:rPr>
          <w:b/>
          <w:kern w:val="2"/>
          <w:lang w:val="uk-UA"/>
        </w:rPr>
      </w:pPr>
    </w:p>
    <w:p w:rsidR="00E96EE1" w:rsidRPr="00277F0E" w:rsidRDefault="00E96EE1" w:rsidP="00E96EE1">
      <w:pPr>
        <w:suppressAutoHyphens/>
        <w:rPr>
          <w:b/>
          <w:kern w:val="2"/>
        </w:rPr>
      </w:pPr>
      <w:r w:rsidRPr="00277F0E">
        <w:rPr>
          <w:b/>
          <w:kern w:val="2"/>
        </w:rPr>
        <w:lastRenderedPageBreak/>
        <w:t>Галузь (сектор) для публічного інвестування: Охорона здоров’я</w:t>
      </w:r>
    </w:p>
    <w:p w:rsidR="00E96EE1" w:rsidRPr="00277F0E" w:rsidRDefault="00E96EE1" w:rsidP="00E96EE1">
      <w:pPr>
        <w:suppressAutoHyphens/>
        <w:rPr>
          <w:b/>
          <w:kern w:val="2"/>
        </w:rPr>
      </w:pPr>
      <w:proofErr w:type="gramStart"/>
      <w:r w:rsidRPr="00277F0E">
        <w:rPr>
          <w:b/>
          <w:kern w:val="2"/>
        </w:rPr>
        <w:t>П</w:t>
      </w:r>
      <w:proofErr w:type="gramEnd"/>
      <w:r w:rsidRPr="00277F0E">
        <w:rPr>
          <w:b/>
          <w:kern w:val="2"/>
        </w:rPr>
        <w:t>ідсектор: Первина медична допомога</w:t>
      </w:r>
    </w:p>
    <w:p w:rsidR="00E96EE1" w:rsidRPr="00277F0E" w:rsidRDefault="00E96EE1" w:rsidP="00E96EE1">
      <w:pPr>
        <w:suppressAutoHyphens/>
        <w:rPr>
          <w:kern w:val="2"/>
        </w:rPr>
      </w:pPr>
      <w:r w:rsidRPr="00277F0E">
        <w:rPr>
          <w:kern w:val="2"/>
        </w:rPr>
        <w:t xml:space="preserve">Відповідальний за галузь: КНП «Центр первинної медико-санітарної допомоги Верховинської селищної </w:t>
      </w:r>
      <w:proofErr w:type="gramStart"/>
      <w:r w:rsidRPr="00277F0E">
        <w:rPr>
          <w:kern w:val="2"/>
        </w:rPr>
        <w:t>ради</w:t>
      </w:r>
      <w:proofErr w:type="gramEnd"/>
      <w:r w:rsidRPr="00277F0E">
        <w:rPr>
          <w:kern w:val="2"/>
        </w:rPr>
        <w:t>»</w:t>
      </w:r>
    </w:p>
    <w:p w:rsidR="00E96EE1" w:rsidRPr="00277F0E" w:rsidRDefault="00E96EE1" w:rsidP="00E96EE1">
      <w:pPr>
        <w:suppressAutoHyphens/>
        <w:rPr>
          <w:b/>
          <w:kern w:val="2"/>
        </w:rPr>
      </w:pPr>
      <w:r w:rsidRPr="00277F0E">
        <w:rPr>
          <w:bCs/>
          <w:kern w:val="2"/>
        </w:rPr>
        <w:t>Граничний сукупний обсяг публічних інвестицій на середньостроковий період 2026-2028 роки –</w:t>
      </w:r>
      <w:r w:rsidRPr="00277F0E">
        <w:rPr>
          <w:rFonts w:eastAsia="Times New Roman"/>
          <w:b/>
          <w:color w:val="000000"/>
          <w:shd w:val="clear" w:color="auto" w:fill="FFFFFF"/>
        </w:rPr>
        <w:t>2 700 000,0 грн</w:t>
      </w:r>
    </w:p>
    <w:p w:rsidR="00E96EE1" w:rsidRPr="00277F0E" w:rsidRDefault="00E96EE1" w:rsidP="00E96EE1">
      <w:pPr>
        <w:rPr>
          <w:bCs/>
          <w:kern w:val="2"/>
        </w:rPr>
      </w:pPr>
    </w:p>
    <w:tbl>
      <w:tblPr>
        <w:tblStyle w:val="10"/>
        <w:tblW w:w="15201" w:type="dxa"/>
        <w:tblLayout w:type="fixed"/>
        <w:tblLook w:val="04A0"/>
      </w:tblPr>
      <w:tblGrid>
        <w:gridCol w:w="3681"/>
        <w:gridCol w:w="1701"/>
        <w:gridCol w:w="992"/>
        <w:gridCol w:w="1134"/>
        <w:gridCol w:w="2552"/>
        <w:gridCol w:w="1701"/>
        <w:gridCol w:w="1701"/>
        <w:gridCol w:w="1739"/>
      </w:tblGrid>
      <w:tr w:rsidR="00E96EE1" w:rsidRPr="00277F0E" w:rsidTr="004727FD">
        <w:tc>
          <w:tcPr>
            <w:tcW w:w="3681" w:type="dxa"/>
          </w:tcPr>
          <w:p w:rsidR="00E96EE1" w:rsidRPr="00277F0E" w:rsidRDefault="00E96EE1" w:rsidP="004727FD">
            <w:pPr>
              <w:tabs>
                <w:tab w:val="left" w:pos="1260"/>
              </w:tabs>
              <w:jc w:val="center"/>
              <w:rPr>
                <w:b/>
                <w:kern w:val="2"/>
                <w:sz w:val="24"/>
                <w:szCs w:val="24"/>
              </w:rPr>
            </w:pPr>
            <w:r w:rsidRPr="00277F0E">
              <w:rPr>
                <w:b/>
                <w:kern w:val="2"/>
                <w:sz w:val="24"/>
                <w:szCs w:val="24"/>
              </w:rPr>
              <w:t>Напрям</w:t>
            </w:r>
          </w:p>
          <w:p w:rsidR="00E96EE1" w:rsidRPr="00277F0E" w:rsidRDefault="00E96EE1" w:rsidP="004727FD">
            <w:pPr>
              <w:tabs>
                <w:tab w:val="left" w:pos="1260"/>
              </w:tabs>
              <w:jc w:val="center"/>
              <w:rPr>
                <w:b/>
                <w:kern w:val="2"/>
                <w:sz w:val="24"/>
                <w:szCs w:val="24"/>
              </w:rPr>
            </w:pPr>
            <w:r w:rsidRPr="00277F0E">
              <w:rPr>
                <w:b/>
                <w:kern w:val="2"/>
                <w:sz w:val="24"/>
                <w:szCs w:val="24"/>
              </w:rPr>
              <w:t>публічного інвестування</w:t>
            </w:r>
          </w:p>
        </w:tc>
        <w:tc>
          <w:tcPr>
            <w:tcW w:w="1701"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ільовий показник</w:t>
            </w:r>
          </w:p>
        </w:tc>
        <w:tc>
          <w:tcPr>
            <w:tcW w:w="992" w:type="dxa"/>
          </w:tcPr>
          <w:p w:rsidR="00E96EE1" w:rsidRPr="00277F0E" w:rsidRDefault="00E96EE1" w:rsidP="004727FD">
            <w:pPr>
              <w:tabs>
                <w:tab w:val="left" w:pos="1260"/>
              </w:tabs>
              <w:jc w:val="center"/>
              <w:rPr>
                <w:b/>
                <w:kern w:val="2"/>
                <w:sz w:val="24"/>
                <w:szCs w:val="24"/>
              </w:rPr>
            </w:pPr>
            <w:r w:rsidRPr="00277F0E">
              <w:rPr>
                <w:b/>
                <w:kern w:val="2"/>
                <w:sz w:val="24"/>
                <w:szCs w:val="24"/>
              </w:rPr>
              <w:t xml:space="preserve">            Базове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значе</w:t>
            </w:r>
          </w:p>
          <w:p w:rsidR="00E96EE1" w:rsidRPr="00277F0E" w:rsidRDefault="00E96EE1" w:rsidP="004727FD">
            <w:pPr>
              <w:tabs>
                <w:tab w:val="left" w:pos="1260"/>
              </w:tabs>
              <w:jc w:val="center"/>
              <w:rPr>
                <w:b/>
                <w:kern w:val="2"/>
                <w:sz w:val="24"/>
                <w:szCs w:val="24"/>
              </w:rPr>
            </w:pPr>
            <w:r w:rsidRPr="00277F0E">
              <w:rPr>
                <w:b/>
                <w:kern w:val="2"/>
                <w:sz w:val="24"/>
                <w:szCs w:val="24"/>
              </w:rPr>
              <w:t xml:space="preserve"> ння</w:t>
            </w:r>
          </w:p>
          <w:p w:rsidR="00E96EE1" w:rsidRPr="00277F0E" w:rsidRDefault="00E96EE1" w:rsidP="004727FD">
            <w:pPr>
              <w:tabs>
                <w:tab w:val="left" w:pos="1260"/>
              </w:tabs>
              <w:jc w:val="center"/>
              <w:rPr>
                <w:b/>
                <w:kern w:val="2"/>
                <w:sz w:val="24"/>
                <w:szCs w:val="24"/>
              </w:rPr>
            </w:pPr>
          </w:p>
          <w:p w:rsidR="00E96EE1" w:rsidRPr="00277F0E" w:rsidRDefault="00E96EE1" w:rsidP="004727FD">
            <w:pPr>
              <w:tabs>
                <w:tab w:val="left" w:pos="1260"/>
              </w:tabs>
              <w:jc w:val="center"/>
              <w:rPr>
                <w:b/>
                <w:kern w:val="2"/>
                <w:sz w:val="24"/>
                <w:szCs w:val="24"/>
              </w:rPr>
            </w:pPr>
          </w:p>
        </w:tc>
        <w:tc>
          <w:tcPr>
            <w:tcW w:w="1134" w:type="dxa"/>
          </w:tcPr>
          <w:p w:rsidR="00E96EE1" w:rsidRPr="00277F0E" w:rsidRDefault="00E96EE1" w:rsidP="004727FD">
            <w:pPr>
              <w:tabs>
                <w:tab w:val="left" w:pos="1260"/>
              </w:tabs>
              <w:jc w:val="center"/>
              <w:rPr>
                <w:b/>
                <w:kern w:val="2"/>
                <w:sz w:val="24"/>
                <w:szCs w:val="24"/>
              </w:rPr>
            </w:pPr>
            <w:proofErr w:type="gramStart"/>
            <w:r w:rsidRPr="00277F0E">
              <w:rPr>
                <w:b/>
                <w:kern w:val="2"/>
                <w:sz w:val="24"/>
                <w:szCs w:val="24"/>
              </w:rPr>
              <w:t>Ц</w:t>
            </w:r>
            <w:proofErr w:type="gramEnd"/>
            <w:r w:rsidRPr="00277F0E">
              <w:rPr>
                <w:b/>
                <w:kern w:val="2"/>
                <w:sz w:val="24"/>
                <w:szCs w:val="24"/>
              </w:rPr>
              <w:t>іль 2028</w:t>
            </w:r>
          </w:p>
        </w:tc>
        <w:tc>
          <w:tcPr>
            <w:tcW w:w="2552" w:type="dxa"/>
          </w:tcPr>
          <w:p w:rsidR="00E96EE1" w:rsidRPr="00277F0E" w:rsidRDefault="00E96EE1" w:rsidP="004727FD">
            <w:pPr>
              <w:tabs>
                <w:tab w:val="left" w:pos="1260"/>
              </w:tabs>
              <w:rPr>
                <w:b/>
                <w:kern w:val="2"/>
                <w:sz w:val="24"/>
                <w:szCs w:val="24"/>
              </w:rPr>
            </w:pPr>
            <w:r w:rsidRPr="00277F0E">
              <w:rPr>
                <w:b/>
                <w:kern w:val="2"/>
                <w:sz w:val="24"/>
                <w:szCs w:val="24"/>
              </w:rPr>
              <w:t xml:space="preserve">       Стратегія</w:t>
            </w:r>
          </w:p>
        </w:tc>
        <w:tc>
          <w:tcPr>
            <w:tcW w:w="5141" w:type="dxa"/>
            <w:gridSpan w:val="3"/>
          </w:tcPr>
          <w:p w:rsidR="00E96EE1" w:rsidRPr="00277F0E" w:rsidRDefault="00E96EE1" w:rsidP="004727FD">
            <w:pPr>
              <w:tabs>
                <w:tab w:val="left" w:pos="1260"/>
              </w:tabs>
              <w:jc w:val="center"/>
              <w:rPr>
                <w:b/>
                <w:kern w:val="2"/>
                <w:sz w:val="24"/>
                <w:szCs w:val="24"/>
              </w:rPr>
            </w:pPr>
            <w:r w:rsidRPr="00277F0E">
              <w:rPr>
                <w:b/>
                <w:kern w:val="2"/>
                <w:sz w:val="24"/>
                <w:szCs w:val="24"/>
              </w:rPr>
              <w:t>Орієнтовні потреби щодо здійснення публічних інвестицій, прогнозовані фінансові потреби  на 2026 – 2028 роки</w:t>
            </w:r>
          </w:p>
        </w:tc>
      </w:tr>
      <w:tr w:rsidR="00E96EE1" w:rsidRPr="00277F0E" w:rsidTr="004727FD">
        <w:trPr>
          <w:trHeight w:val="675"/>
        </w:trPr>
        <w:tc>
          <w:tcPr>
            <w:tcW w:w="3681" w:type="dxa"/>
            <w:vMerge w:val="restart"/>
          </w:tcPr>
          <w:p w:rsidR="00E96EE1" w:rsidRPr="00277F0E" w:rsidRDefault="00E96EE1" w:rsidP="004727FD">
            <w:pPr>
              <w:tabs>
                <w:tab w:val="left" w:pos="1260"/>
              </w:tabs>
              <w:rPr>
                <w:bCs/>
                <w:kern w:val="2"/>
                <w:sz w:val="24"/>
                <w:szCs w:val="24"/>
              </w:rPr>
            </w:pPr>
            <w:r w:rsidRPr="00277F0E">
              <w:rPr>
                <w:bCs/>
                <w:kern w:val="2"/>
                <w:sz w:val="24"/>
                <w:szCs w:val="24"/>
              </w:rPr>
              <w:t>Забезпечення надання якісної первинної медичної медичної допомоги шляхом розбудови й модернізації об'єктів медичної</w:t>
            </w:r>
          </w:p>
          <w:p w:rsidR="00E96EE1" w:rsidRPr="00277F0E" w:rsidRDefault="00E96EE1" w:rsidP="004727FD">
            <w:pPr>
              <w:rPr>
                <w:rFonts w:eastAsia="Times New Roman"/>
                <w:bCs/>
                <w:color w:val="000000"/>
                <w:sz w:val="24"/>
                <w:szCs w:val="24"/>
                <w:lang w:eastAsia="uk-UA"/>
              </w:rPr>
            </w:pPr>
            <w:proofErr w:type="gramStart"/>
            <w:r w:rsidRPr="00277F0E">
              <w:rPr>
                <w:bCs/>
                <w:kern w:val="2"/>
                <w:sz w:val="24"/>
                <w:szCs w:val="24"/>
              </w:rPr>
              <w:t>інфраструктури (капітальний ремонт амбулаторії загальної практики сімейної медицини с. Красноїлля Верховинського району Івано-Франківської області</w:t>
            </w:r>
            <w:proofErr w:type="gramEnd"/>
          </w:p>
        </w:tc>
        <w:tc>
          <w:tcPr>
            <w:tcW w:w="1701" w:type="dxa"/>
            <w:vMerge w:val="restart"/>
            <w:tcBorders>
              <w:top w:val="single" w:sz="4" w:space="0" w:color="auto"/>
              <w:left w:val="single" w:sz="4" w:space="0" w:color="auto"/>
            </w:tcBorders>
          </w:tcPr>
          <w:p w:rsidR="00E96EE1" w:rsidRPr="00277F0E" w:rsidRDefault="00E96EE1" w:rsidP="004727FD">
            <w:pPr>
              <w:rPr>
                <w:bCs/>
                <w:kern w:val="2"/>
                <w:sz w:val="24"/>
                <w:szCs w:val="24"/>
              </w:rPr>
            </w:pPr>
            <w:r w:rsidRPr="00277F0E">
              <w:rPr>
                <w:bCs/>
                <w:kern w:val="2"/>
                <w:sz w:val="24"/>
                <w:szCs w:val="24"/>
              </w:rPr>
              <w:t>Капітальний ремонт амбулаторії,</w:t>
            </w:r>
          </w:p>
          <w:p w:rsidR="00E96EE1" w:rsidRPr="00277F0E" w:rsidRDefault="00E96EE1" w:rsidP="004727FD">
            <w:pPr>
              <w:rPr>
                <w:bCs/>
                <w:color w:val="FF0000"/>
                <w:kern w:val="2"/>
                <w:sz w:val="24"/>
                <w:szCs w:val="24"/>
              </w:rPr>
            </w:pPr>
            <w:proofErr w:type="gramStart"/>
            <w:r w:rsidRPr="00277F0E">
              <w:rPr>
                <w:rFonts w:eastAsia="Times New Roman"/>
                <w:color w:val="000000" w:themeColor="text1"/>
                <w:sz w:val="24"/>
                <w:szCs w:val="24"/>
                <w:lang w:eastAsia="uk-UA"/>
              </w:rPr>
              <w:t>л</w:t>
            </w:r>
            <w:proofErr w:type="gramEnd"/>
            <w:r w:rsidRPr="00277F0E">
              <w:rPr>
                <w:rFonts w:eastAsia="Times New Roman"/>
                <w:color w:val="000000" w:themeColor="text1"/>
                <w:sz w:val="24"/>
                <w:szCs w:val="24"/>
                <w:lang w:eastAsia="uk-UA"/>
              </w:rPr>
              <w:t>/місць</w:t>
            </w:r>
          </w:p>
        </w:tc>
        <w:tc>
          <w:tcPr>
            <w:tcW w:w="992" w:type="dxa"/>
            <w:vMerge w:val="restart"/>
          </w:tcPr>
          <w:p w:rsidR="00E96EE1" w:rsidRPr="00277F0E" w:rsidRDefault="00E96EE1" w:rsidP="004727FD">
            <w:pPr>
              <w:tabs>
                <w:tab w:val="left" w:pos="1260"/>
              </w:tabs>
              <w:rPr>
                <w:bCs/>
                <w:color w:val="FF0000"/>
                <w:kern w:val="2"/>
                <w:sz w:val="24"/>
                <w:szCs w:val="24"/>
              </w:rPr>
            </w:pPr>
            <w:r w:rsidRPr="00277F0E">
              <w:rPr>
                <w:bCs/>
                <w:color w:val="FF0000"/>
                <w:kern w:val="2"/>
                <w:sz w:val="24"/>
                <w:szCs w:val="24"/>
              </w:rPr>
              <w:t xml:space="preserve">    </w:t>
            </w:r>
            <w:r w:rsidRPr="00277F0E">
              <w:rPr>
                <w:bCs/>
                <w:color w:val="000000" w:themeColor="text1"/>
                <w:kern w:val="2"/>
                <w:sz w:val="24"/>
                <w:szCs w:val="24"/>
              </w:rPr>
              <w:t>10</w:t>
            </w:r>
          </w:p>
        </w:tc>
        <w:tc>
          <w:tcPr>
            <w:tcW w:w="1134" w:type="dxa"/>
            <w:vMerge w:val="restart"/>
          </w:tcPr>
          <w:p w:rsidR="00E96EE1" w:rsidRPr="00277F0E" w:rsidRDefault="00E96EE1" w:rsidP="004727FD">
            <w:pPr>
              <w:tabs>
                <w:tab w:val="left" w:pos="1260"/>
              </w:tabs>
              <w:rPr>
                <w:bCs/>
                <w:color w:val="000000" w:themeColor="text1"/>
                <w:kern w:val="2"/>
                <w:sz w:val="24"/>
                <w:szCs w:val="24"/>
              </w:rPr>
            </w:pPr>
            <w:r w:rsidRPr="00277F0E">
              <w:rPr>
                <w:bCs/>
                <w:color w:val="000000" w:themeColor="text1"/>
                <w:kern w:val="2"/>
                <w:sz w:val="24"/>
                <w:szCs w:val="24"/>
              </w:rPr>
              <w:t xml:space="preserve"> 20</w:t>
            </w: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bCs/>
                <w:color w:val="000000" w:themeColor="text1"/>
                <w:kern w:val="2"/>
                <w:sz w:val="24"/>
                <w:szCs w:val="24"/>
              </w:rPr>
            </w:pPr>
          </w:p>
          <w:p w:rsidR="00E96EE1" w:rsidRPr="00277F0E" w:rsidRDefault="00E96EE1" w:rsidP="004727FD">
            <w:pPr>
              <w:tabs>
                <w:tab w:val="left" w:pos="1260"/>
              </w:tabs>
              <w:rPr>
                <w:rFonts w:eastAsia="Times New Roman"/>
                <w:sz w:val="24"/>
                <w:szCs w:val="24"/>
                <w:lang w:eastAsia="uk-UA"/>
              </w:rPr>
            </w:pPr>
          </w:p>
          <w:p w:rsidR="00E96EE1" w:rsidRPr="00277F0E" w:rsidRDefault="00E96EE1" w:rsidP="004727FD">
            <w:pPr>
              <w:tabs>
                <w:tab w:val="left" w:pos="1260"/>
              </w:tabs>
              <w:rPr>
                <w:bCs/>
                <w:color w:val="000000" w:themeColor="text1"/>
                <w:kern w:val="2"/>
                <w:sz w:val="24"/>
                <w:szCs w:val="24"/>
              </w:rPr>
            </w:pPr>
          </w:p>
        </w:tc>
        <w:tc>
          <w:tcPr>
            <w:tcW w:w="2552" w:type="dxa"/>
            <w:vMerge w:val="restart"/>
          </w:tcPr>
          <w:p w:rsidR="00E96EE1" w:rsidRPr="00277F0E" w:rsidRDefault="00E96EE1" w:rsidP="004727FD">
            <w:pPr>
              <w:tabs>
                <w:tab w:val="left" w:pos="1260"/>
              </w:tabs>
              <w:rPr>
                <w:bCs/>
                <w:kern w:val="2"/>
                <w:sz w:val="24"/>
                <w:szCs w:val="24"/>
              </w:rPr>
            </w:pPr>
            <w:r w:rsidRPr="00277F0E">
              <w:rPr>
                <w:bCs/>
                <w:kern w:val="2"/>
                <w:sz w:val="24"/>
                <w:szCs w:val="24"/>
              </w:rPr>
              <w:t>Стратегія розвитку Верховинської селищ</w:t>
            </w:r>
          </w:p>
          <w:p w:rsidR="00E96EE1" w:rsidRPr="00277F0E" w:rsidRDefault="00E96EE1" w:rsidP="004727FD">
            <w:pPr>
              <w:tabs>
                <w:tab w:val="left" w:pos="1260"/>
              </w:tabs>
              <w:rPr>
                <w:bCs/>
                <w:kern w:val="2"/>
                <w:sz w:val="24"/>
                <w:szCs w:val="24"/>
              </w:rPr>
            </w:pPr>
            <w:r w:rsidRPr="00277F0E">
              <w:rPr>
                <w:bCs/>
                <w:kern w:val="2"/>
                <w:sz w:val="24"/>
                <w:szCs w:val="24"/>
              </w:rPr>
              <w:t xml:space="preserve">ної територіальної </w:t>
            </w:r>
            <w:proofErr w:type="gramStart"/>
            <w:r w:rsidRPr="00277F0E">
              <w:rPr>
                <w:bCs/>
                <w:kern w:val="2"/>
                <w:sz w:val="24"/>
                <w:szCs w:val="24"/>
              </w:rPr>
              <w:t>громади  на</w:t>
            </w:r>
            <w:proofErr w:type="gramEnd"/>
            <w:r w:rsidRPr="00277F0E">
              <w:rPr>
                <w:bCs/>
                <w:kern w:val="2"/>
                <w:sz w:val="24"/>
                <w:szCs w:val="24"/>
              </w:rPr>
              <w:t xml:space="preserve"> 2024 -2028 роки</w:t>
            </w:r>
          </w:p>
        </w:tc>
        <w:tc>
          <w:tcPr>
            <w:tcW w:w="1701"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2026</w:t>
            </w:r>
          </w:p>
        </w:tc>
        <w:tc>
          <w:tcPr>
            <w:tcW w:w="1701"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2027</w:t>
            </w:r>
          </w:p>
        </w:tc>
        <w:tc>
          <w:tcPr>
            <w:tcW w:w="1739" w:type="dxa"/>
          </w:tcPr>
          <w:p w:rsidR="00E96EE1" w:rsidRPr="00277F0E" w:rsidRDefault="00E96EE1" w:rsidP="004727FD">
            <w:pPr>
              <w:tabs>
                <w:tab w:val="left" w:pos="1260"/>
              </w:tabs>
              <w:rPr>
                <w:b/>
                <w:bCs/>
                <w:kern w:val="2"/>
                <w:sz w:val="24"/>
                <w:szCs w:val="24"/>
              </w:rPr>
            </w:pPr>
            <w:r w:rsidRPr="00277F0E">
              <w:rPr>
                <w:b/>
                <w:bCs/>
                <w:kern w:val="2"/>
                <w:sz w:val="24"/>
                <w:szCs w:val="24"/>
              </w:rPr>
              <w:t xml:space="preserve">   2028</w:t>
            </w:r>
          </w:p>
        </w:tc>
      </w:tr>
      <w:tr w:rsidR="00E96EE1" w:rsidRPr="00277F0E" w:rsidTr="004727FD">
        <w:trPr>
          <w:trHeight w:val="2350"/>
        </w:trPr>
        <w:tc>
          <w:tcPr>
            <w:tcW w:w="3681" w:type="dxa"/>
            <w:vMerge/>
          </w:tcPr>
          <w:p w:rsidR="00E96EE1" w:rsidRPr="00277F0E" w:rsidRDefault="00E96EE1" w:rsidP="004727FD">
            <w:pPr>
              <w:tabs>
                <w:tab w:val="left" w:pos="1260"/>
              </w:tabs>
              <w:rPr>
                <w:bCs/>
                <w:kern w:val="2"/>
                <w:sz w:val="24"/>
                <w:szCs w:val="24"/>
              </w:rPr>
            </w:pPr>
          </w:p>
        </w:tc>
        <w:tc>
          <w:tcPr>
            <w:tcW w:w="1701" w:type="dxa"/>
            <w:vMerge/>
            <w:tcBorders>
              <w:left w:val="single" w:sz="4" w:space="0" w:color="auto"/>
            </w:tcBorders>
          </w:tcPr>
          <w:p w:rsidR="00E96EE1" w:rsidRPr="00277F0E" w:rsidRDefault="00E96EE1" w:rsidP="004727FD">
            <w:pPr>
              <w:tabs>
                <w:tab w:val="left" w:pos="1260"/>
              </w:tabs>
              <w:rPr>
                <w:bCs/>
                <w:color w:val="000000" w:themeColor="text1"/>
                <w:kern w:val="2"/>
                <w:sz w:val="24"/>
                <w:szCs w:val="24"/>
              </w:rPr>
            </w:pPr>
          </w:p>
        </w:tc>
        <w:tc>
          <w:tcPr>
            <w:tcW w:w="992" w:type="dxa"/>
            <w:vMerge/>
          </w:tcPr>
          <w:p w:rsidR="00E96EE1" w:rsidRPr="00277F0E" w:rsidRDefault="00E96EE1" w:rsidP="004727FD">
            <w:pPr>
              <w:tabs>
                <w:tab w:val="left" w:pos="1260"/>
              </w:tabs>
              <w:rPr>
                <w:bCs/>
                <w:color w:val="000000" w:themeColor="text1"/>
                <w:kern w:val="2"/>
                <w:sz w:val="24"/>
                <w:szCs w:val="24"/>
              </w:rPr>
            </w:pPr>
          </w:p>
        </w:tc>
        <w:tc>
          <w:tcPr>
            <w:tcW w:w="1134" w:type="dxa"/>
            <w:vMerge/>
          </w:tcPr>
          <w:p w:rsidR="00E96EE1" w:rsidRPr="00277F0E" w:rsidRDefault="00E96EE1" w:rsidP="004727FD">
            <w:pPr>
              <w:tabs>
                <w:tab w:val="left" w:pos="1260"/>
              </w:tabs>
              <w:rPr>
                <w:bCs/>
                <w:color w:val="000000" w:themeColor="text1"/>
                <w:kern w:val="2"/>
                <w:sz w:val="24"/>
                <w:szCs w:val="24"/>
              </w:rPr>
            </w:pPr>
          </w:p>
        </w:tc>
        <w:tc>
          <w:tcPr>
            <w:tcW w:w="2552" w:type="dxa"/>
            <w:vMerge/>
          </w:tcPr>
          <w:p w:rsidR="00E96EE1" w:rsidRPr="00277F0E" w:rsidRDefault="00E96EE1" w:rsidP="004727FD">
            <w:pPr>
              <w:tabs>
                <w:tab w:val="left" w:pos="1260"/>
              </w:tabs>
              <w:rPr>
                <w:bCs/>
                <w:kern w:val="2"/>
                <w:sz w:val="24"/>
                <w:szCs w:val="24"/>
              </w:rPr>
            </w:pPr>
          </w:p>
        </w:tc>
        <w:tc>
          <w:tcPr>
            <w:tcW w:w="1701" w:type="dxa"/>
          </w:tcPr>
          <w:p w:rsidR="00E96EE1" w:rsidRPr="00277F0E" w:rsidRDefault="00E96EE1" w:rsidP="004727FD">
            <w:pPr>
              <w:rPr>
                <w:bCs/>
                <w:kern w:val="2"/>
                <w:sz w:val="24"/>
                <w:szCs w:val="24"/>
              </w:rPr>
            </w:pPr>
            <w:r w:rsidRPr="00277F0E">
              <w:rPr>
                <w:rFonts w:eastAsia="Times New Roman"/>
                <w:sz w:val="24"/>
                <w:szCs w:val="24"/>
                <w:lang w:eastAsia="uk-UA"/>
              </w:rPr>
              <w:t>2 000 000,0</w:t>
            </w:r>
          </w:p>
        </w:tc>
        <w:tc>
          <w:tcPr>
            <w:tcW w:w="1701" w:type="dxa"/>
          </w:tcPr>
          <w:p w:rsidR="00E96EE1" w:rsidRPr="00277F0E" w:rsidRDefault="00E96EE1" w:rsidP="004727FD">
            <w:pPr>
              <w:tabs>
                <w:tab w:val="left" w:pos="1260"/>
              </w:tabs>
              <w:rPr>
                <w:bCs/>
                <w:kern w:val="2"/>
                <w:sz w:val="24"/>
                <w:szCs w:val="24"/>
              </w:rPr>
            </w:pPr>
            <w:r w:rsidRPr="00277F0E">
              <w:rPr>
                <w:rFonts w:eastAsia="Times New Roman"/>
                <w:sz w:val="24"/>
                <w:szCs w:val="24"/>
              </w:rPr>
              <w:t xml:space="preserve">      500 000,0</w:t>
            </w:r>
          </w:p>
        </w:tc>
        <w:tc>
          <w:tcPr>
            <w:tcW w:w="1739" w:type="dxa"/>
          </w:tcPr>
          <w:p w:rsidR="00E96EE1" w:rsidRPr="00277F0E" w:rsidRDefault="00E96EE1" w:rsidP="004727FD">
            <w:pPr>
              <w:tabs>
                <w:tab w:val="left" w:pos="1260"/>
              </w:tabs>
              <w:rPr>
                <w:bCs/>
                <w:kern w:val="2"/>
                <w:sz w:val="24"/>
                <w:szCs w:val="24"/>
              </w:rPr>
            </w:pPr>
            <w:r w:rsidRPr="00277F0E">
              <w:rPr>
                <w:rFonts w:eastAsia="Times New Roman"/>
                <w:sz w:val="24"/>
                <w:szCs w:val="24"/>
                <w:lang w:eastAsia="uk-UA"/>
              </w:rPr>
              <w:t xml:space="preserve">     </w:t>
            </w:r>
            <w:r w:rsidRPr="00277F0E">
              <w:rPr>
                <w:rFonts w:eastAsia="Times New Roman"/>
                <w:sz w:val="24"/>
                <w:szCs w:val="24"/>
              </w:rPr>
              <w:t>200 000,0</w:t>
            </w:r>
          </w:p>
        </w:tc>
      </w:tr>
    </w:tbl>
    <w:p w:rsidR="00E96EE1" w:rsidRDefault="00E96EE1" w:rsidP="00E96EE1">
      <w:pPr>
        <w:suppressAutoHyphens/>
        <w:rPr>
          <w:b/>
          <w:kern w:val="2"/>
        </w:rPr>
      </w:pPr>
    </w:p>
    <w:p w:rsidR="00E96EE1" w:rsidRDefault="00E96EE1" w:rsidP="00E96EE1">
      <w:pPr>
        <w:suppressAutoHyphens/>
        <w:rPr>
          <w:b/>
          <w:kern w:val="2"/>
        </w:rPr>
      </w:pPr>
    </w:p>
    <w:p w:rsidR="00E96EE1" w:rsidRDefault="00E96EE1" w:rsidP="00E96EE1">
      <w:pPr>
        <w:suppressAutoHyphens/>
        <w:rPr>
          <w:b/>
          <w:kern w:val="2"/>
        </w:rPr>
      </w:pPr>
      <w:r>
        <w:rPr>
          <w:b/>
          <w:kern w:val="2"/>
        </w:rPr>
        <w:t xml:space="preserve">Начальник відділу </w:t>
      </w:r>
      <w:proofErr w:type="gramStart"/>
      <w:r>
        <w:rPr>
          <w:b/>
          <w:kern w:val="2"/>
        </w:rPr>
        <w:t>соц</w:t>
      </w:r>
      <w:proofErr w:type="gramEnd"/>
      <w:r>
        <w:rPr>
          <w:b/>
          <w:kern w:val="2"/>
        </w:rPr>
        <w:t>іально-економічного розвитку,</w:t>
      </w:r>
    </w:p>
    <w:p w:rsidR="00E96EE1" w:rsidRDefault="00E96EE1" w:rsidP="00E96EE1">
      <w:pPr>
        <w:suppressAutoHyphens/>
        <w:rPr>
          <w:b/>
          <w:kern w:val="2"/>
        </w:rPr>
      </w:pPr>
      <w:r>
        <w:rPr>
          <w:b/>
          <w:kern w:val="2"/>
        </w:rPr>
        <w:t>інвестицій, туризму, сільського господарства</w:t>
      </w:r>
    </w:p>
    <w:p w:rsidR="00E96EE1" w:rsidRPr="00277F0E" w:rsidRDefault="00E96EE1" w:rsidP="00E96EE1">
      <w:pPr>
        <w:suppressAutoHyphens/>
        <w:rPr>
          <w:b/>
          <w:kern w:val="2"/>
        </w:rPr>
      </w:pPr>
      <w:r>
        <w:rPr>
          <w:b/>
          <w:kern w:val="2"/>
        </w:rPr>
        <w:t xml:space="preserve">та </w:t>
      </w:r>
      <w:proofErr w:type="gramStart"/>
      <w:r>
        <w:rPr>
          <w:b/>
          <w:kern w:val="2"/>
        </w:rPr>
        <w:t>м</w:t>
      </w:r>
      <w:proofErr w:type="gramEnd"/>
      <w:r>
        <w:rPr>
          <w:b/>
          <w:kern w:val="2"/>
        </w:rPr>
        <w:t>іжнародної співпраці                                                                                                                                                                Василь НАГІРНЯК</w:t>
      </w:r>
    </w:p>
    <w:p w:rsidR="00E96EE1" w:rsidRPr="00277F0E" w:rsidRDefault="00E96EE1" w:rsidP="00E96EE1">
      <w:pPr>
        <w:suppressAutoHyphens/>
        <w:jc w:val="center"/>
        <w:rPr>
          <w:b/>
          <w:kern w:val="2"/>
        </w:rPr>
      </w:pPr>
    </w:p>
    <w:p w:rsidR="00112059" w:rsidRDefault="00112059"/>
    <w:sectPr w:rsidR="00112059" w:rsidSect="00E96EE1">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Roboto Mono">
    <w:charset w:val="00"/>
    <w:family w:val="modern"/>
    <w:pitch w:val="fixed"/>
    <w:sig w:usb0="E00002FF" w:usb1="1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6DD" w:rsidRPr="00BA57B2" w:rsidRDefault="00E96EE1">
    <w:pPr>
      <w:pStyle w:val="ab"/>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64D9"/>
    <w:multiLevelType w:val="hybridMultilevel"/>
    <w:tmpl w:val="A7061FD4"/>
    <w:lvl w:ilvl="0" w:tplc="9D5AFA0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nsid w:val="171071A6"/>
    <w:multiLevelType w:val="hybridMultilevel"/>
    <w:tmpl w:val="305A53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CFC248F"/>
    <w:multiLevelType w:val="hybridMultilevel"/>
    <w:tmpl w:val="2C865E70"/>
    <w:lvl w:ilvl="0" w:tplc="8AC09154">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24852C48"/>
    <w:multiLevelType w:val="hybridMultilevel"/>
    <w:tmpl w:val="8D78B93C"/>
    <w:lvl w:ilvl="0" w:tplc="8F70544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2489657C"/>
    <w:multiLevelType w:val="hybridMultilevel"/>
    <w:tmpl w:val="2D9AC612"/>
    <w:lvl w:ilvl="0" w:tplc="6B7AC448">
      <w:start w:val="1"/>
      <w:numFmt w:val="bullet"/>
      <w:lvlText w:val="‑"/>
      <w:lvlJc w:val="left"/>
      <w:pPr>
        <w:ind w:left="1440" w:hanging="360"/>
      </w:pPr>
      <w:rPr>
        <w:rFonts w:ascii="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nsid w:val="26FE258B"/>
    <w:multiLevelType w:val="hybridMultilevel"/>
    <w:tmpl w:val="6148814E"/>
    <w:lvl w:ilvl="0" w:tplc="64988262">
      <w:numFmt w:val="bullet"/>
      <w:lvlText w:val="-"/>
      <w:lvlJc w:val="left"/>
      <w:pPr>
        <w:ind w:left="940" w:hanging="360"/>
      </w:pPr>
      <w:rPr>
        <w:rFonts w:ascii="Times New Roman" w:eastAsia="Times New Roman" w:hAnsi="Times New Roman" w:cs="Times New Roman" w:hint="default"/>
      </w:rPr>
    </w:lvl>
    <w:lvl w:ilvl="1" w:tplc="20000003" w:tentative="1">
      <w:start w:val="1"/>
      <w:numFmt w:val="bullet"/>
      <w:lvlText w:val="o"/>
      <w:lvlJc w:val="left"/>
      <w:pPr>
        <w:ind w:left="1660" w:hanging="360"/>
      </w:pPr>
      <w:rPr>
        <w:rFonts w:ascii="Courier New" w:hAnsi="Courier New" w:cs="Courier New" w:hint="default"/>
      </w:rPr>
    </w:lvl>
    <w:lvl w:ilvl="2" w:tplc="20000005" w:tentative="1">
      <w:start w:val="1"/>
      <w:numFmt w:val="bullet"/>
      <w:lvlText w:val=""/>
      <w:lvlJc w:val="left"/>
      <w:pPr>
        <w:ind w:left="2380" w:hanging="360"/>
      </w:pPr>
      <w:rPr>
        <w:rFonts w:ascii="Wingdings" w:hAnsi="Wingdings" w:hint="default"/>
      </w:rPr>
    </w:lvl>
    <w:lvl w:ilvl="3" w:tplc="20000001" w:tentative="1">
      <w:start w:val="1"/>
      <w:numFmt w:val="bullet"/>
      <w:lvlText w:val=""/>
      <w:lvlJc w:val="left"/>
      <w:pPr>
        <w:ind w:left="3100" w:hanging="360"/>
      </w:pPr>
      <w:rPr>
        <w:rFonts w:ascii="Symbol" w:hAnsi="Symbol" w:hint="default"/>
      </w:rPr>
    </w:lvl>
    <w:lvl w:ilvl="4" w:tplc="20000003" w:tentative="1">
      <w:start w:val="1"/>
      <w:numFmt w:val="bullet"/>
      <w:lvlText w:val="o"/>
      <w:lvlJc w:val="left"/>
      <w:pPr>
        <w:ind w:left="3820" w:hanging="360"/>
      </w:pPr>
      <w:rPr>
        <w:rFonts w:ascii="Courier New" w:hAnsi="Courier New" w:cs="Courier New" w:hint="default"/>
      </w:rPr>
    </w:lvl>
    <w:lvl w:ilvl="5" w:tplc="20000005" w:tentative="1">
      <w:start w:val="1"/>
      <w:numFmt w:val="bullet"/>
      <w:lvlText w:val=""/>
      <w:lvlJc w:val="left"/>
      <w:pPr>
        <w:ind w:left="4540" w:hanging="360"/>
      </w:pPr>
      <w:rPr>
        <w:rFonts w:ascii="Wingdings" w:hAnsi="Wingdings" w:hint="default"/>
      </w:rPr>
    </w:lvl>
    <w:lvl w:ilvl="6" w:tplc="20000001" w:tentative="1">
      <w:start w:val="1"/>
      <w:numFmt w:val="bullet"/>
      <w:lvlText w:val=""/>
      <w:lvlJc w:val="left"/>
      <w:pPr>
        <w:ind w:left="5260" w:hanging="360"/>
      </w:pPr>
      <w:rPr>
        <w:rFonts w:ascii="Symbol" w:hAnsi="Symbol" w:hint="default"/>
      </w:rPr>
    </w:lvl>
    <w:lvl w:ilvl="7" w:tplc="20000003" w:tentative="1">
      <w:start w:val="1"/>
      <w:numFmt w:val="bullet"/>
      <w:lvlText w:val="o"/>
      <w:lvlJc w:val="left"/>
      <w:pPr>
        <w:ind w:left="5980" w:hanging="360"/>
      </w:pPr>
      <w:rPr>
        <w:rFonts w:ascii="Courier New" w:hAnsi="Courier New" w:cs="Courier New" w:hint="default"/>
      </w:rPr>
    </w:lvl>
    <w:lvl w:ilvl="8" w:tplc="20000005" w:tentative="1">
      <w:start w:val="1"/>
      <w:numFmt w:val="bullet"/>
      <w:lvlText w:val=""/>
      <w:lvlJc w:val="left"/>
      <w:pPr>
        <w:ind w:left="6700" w:hanging="360"/>
      </w:pPr>
      <w:rPr>
        <w:rFonts w:ascii="Wingdings" w:hAnsi="Wingdings" w:hint="default"/>
      </w:rPr>
    </w:lvl>
  </w:abstractNum>
  <w:abstractNum w:abstractNumId="6">
    <w:nsid w:val="31A95D75"/>
    <w:multiLevelType w:val="multilevel"/>
    <w:tmpl w:val="3350D2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72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E66D19"/>
    <w:multiLevelType w:val="hybridMultilevel"/>
    <w:tmpl w:val="305A53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A7823EC"/>
    <w:multiLevelType w:val="hybridMultilevel"/>
    <w:tmpl w:val="CB10A688"/>
    <w:lvl w:ilvl="0" w:tplc="64988262">
      <w:numFmt w:val="bullet"/>
      <w:lvlText w:val="-"/>
      <w:lvlJc w:val="left"/>
      <w:pPr>
        <w:ind w:left="1080" w:hanging="360"/>
      </w:pPr>
      <w:rPr>
        <w:rFonts w:ascii="Times New Roman" w:eastAsia="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5F4D62FB"/>
    <w:multiLevelType w:val="hybridMultilevel"/>
    <w:tmpl w:val="80C46E66"/>
    <w:lvl w:ilvl="0" w:tplc="41B89CA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0">
    <w:nsid w:val="687D5A4F"/>
    <w:multiLevelType w:val="hybridMultilevel"/>
    <w:tmpl w:val="F2EE4632"/>
    <w:lvl w:ilvl="0" w:tplc="D17C1B6A">
      <w:start w:val="1"/>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6EB976DB"/>
    <w:multiLevelType w:val="hybridMultilevel"/>
    <w:tmpl w:val="0290A88E"/>
    <w:lvl w:ilvl="0" w:tplc="12B2910C">
      <w:start w:val="1"/>
      <w:numFmt w:val="bullet"/>
      <w:lvlText w:val="-"/>
      <w:lvlJc w:val="left"/>
      <w:pPr>
        <w:ind w:left="2640" w:hanging="360"/>
      </w:pPr>
      <w:rPr>
        <w:rFonts w:ascii="Times New Roman" w:eastAsia="Times New Roman" w:hAnsi="Times New Roman" w:cs="Times New Roman" w:hint="default"/>
      </w:rPr>
    </w:lvl>
    <w:lvl w:ilvl="1" w:tplc="04220003" w:tentative="1">
      <w:start w:val="1"/>
      <w:numFmt w:val="bullet"/>
      <w:lvlText w:val="o"/>
      <w:lvlJc w:val="left"/>
      <w:pPr>
        <w:ind w:left="3360" w:hanging="360"/>
      </w:pPr>
      <w:rPr>
        <w:rFonts w:ascii="Courier New" w:hAnsi="Courier New" w:cs="Courier New" w:hint="default"/>
      </w:rPr>
    </w:lvl>
    <w:lvl w:ilvl="2" w:tplc="04220005" w:tentative="1">
      <w:start w:val="1"/>
      <w:numFmt w:val="bullet"/>
      <w:lvlText w:val=""/>
      <w:lvlJc w:val="left"/>
      <w:pPr>
        <w:ind w:left="4080" w:hanging="360"/>
      </w:pPr>
      <w:rPr>
        <w:rFonts w:ascii="Wingdings" w:hAnsi="Wingdings" w:hint="default"/>
      </w:rPr>
    </w:lvl>
    <w:lvl w:ilvl="3" w:tplc="04220001" w:tentative="1">
      <w:start w:val="1"/>
      <w:numFmt w:val="bullet"/>
      <w:lvlText w:val=""/>
      <w:lvlJc w:val="left"/>
      <w:pPr>
        <w:ind w:left="4800" w:hanging="360"/>
      </w:pPr>
      <w:rPr>
        <w:rFonts w:ascii="Symbol" w:hAnsi="Symbol" w:hint="default"/>
      </w:rPr>
    </w:lvl>
    <w:lvl w:ilvl="4" w:tplc="04220003" w:tentative="1">
      <w:start w:val="1"/>
      <w:numFmt w:val="bullet"/>
      <w:lvlText w:val="o"/>
      <w:lvlJc w:val="left"/>
      <w:pPr>
        <w:ind w:left="5520" w:hanging="360"/>
      </w:pPr>
      <w:rPr>
        <w:rFonts w:ascii="Courier New" w:hAnsi="Courier New" w:cs="Courier New" w:hint="default"/>
      </w:rPr>
    </w:lvl>
    <w:lvl w:ilvl="5" w:tplc="04220005" w:tentative="1">
      <w:start w:val="1"/>
      <w:numFmt w:val="bullet"/>
      <w:lvlText w:val=""/>
      <w:lvlJc w:val="left"/>
      <w:pPr>
        <w:ind w:left="6240" w:hanging="360"/>
      </w:pPr>
      <w:rPr>
        <w:rFonts w:ascii="Wingdings" w:hAnsi="Wingdings" w:hint="default"/>
      </w:rPr>
    </w:lvl>
    <w:lvl w:ilvl="6" w:tplc="04220001" w:tentative="1">
      <w:start w:val="1"/>
      <w:numFmt w:val="bullet"/>
      <w:lvlText w:val=""/>
      <w:lvlJc w:val="left"/>
      <w:pPr>
        <w:ind w:left="6960" w:hanging="360"/>
      </w:pPr>
      <w:rPr>
        <w:rFonts w:ascii="Symbol" w:hAnsi="Symbol" w:hint="default"/>
      </w:rPr>
    </w:lvl>
    <w:lvl w:ilvl="7" w:tplc="04220003" w:tentative="1">
      <w:start w:val="1"/>
      <w:numFmt w:val="bullet"/>
      <w:lvlText w:val="o"/>
      <w:lvlJc w:val="left"/>
      <w:pPr>
        <w:ind w:left="7680" w:hanging="360"/>
      </w:pPr>
      <w:rPr>
        <w:rFonts w:ascii="Courier New" w:hAnsi="Courier New" w:cs="Courier New" w:hint="default"/>
      </w:rPr>
    </w:lvl>
    <w:lvl w:ilvl="8" w:tplc="04220005" w:tentative="1">
      <w:start w:val="1"/>
      <w:numFmt w:val="bullet"/>
      <w:lvlText w:val=""/>
      <w:lvlJc w:val="left"/>
      <w:pPr>
        <w:ind w:left="8400" w:hanging="360"/>
      </w:pPr>
      <w:rPr>
        <w:rFonts w:ascii="Wingdings" w:hAnsi="Wingdings" w:hint="default"/>
      </w:rPr>
    </w:lvl>
  </w:abstractNum>
  <w:abstractNum w:abstractNumId="12">
    <w:nsid w:val="7F651968"/>
    <w:multiLevelType w:val="hybridMultilevel"/>
    <w:tmpl w:val="B2CCDBB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2"/>
  </w:num>
  <w:num w:numId="3">
    <w:abstractNumId w:val="5"/>
  </w:num>
  <w:num w:numId="4">
    <w:abstractNumId w:val="4"/>
  </w:num>
  <w:num w:numId="5">
    <w:abstractNumId w:val="8"/>
  </w:num>
  <w:num w:numId="6">
    <w:abstractNumId w:val="6"/>
  </w:num>
  <w:num w:numId="7">
    <w:abstractNumId w:val="1"/>
  </w:num>
  <w:num w:numId="8">
    <w:abstractNumId w:val="7"/>
  </w:num>
  <w:num w:numId="9">
    <w:abstractNumId w:val="11"/>
  </w:num>
  <w:num w:numId="10">
    <w:abstractNumId w:val="0"/>
  </w:num>
  <w:num w:numId="11">
    <w:abstractNumId w:val="10"/>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hyphenationZone w:val="425"/>
  <w:characterSpacingControl w:val="doNotCompress"/>
  <w:compat/>
  <w:rsids>
    <w:rsidRoot w:val="00E96EE1"/>
    <w:rsid w:val="00112059"/>
    <w:rsid w:val="00E96EE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EE1"/>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EE1"/>
    <w:rPr>
      <w:rFonts w:ascii="Tahoma" w:hAnsi="Tahoma" w:cs="Tahoma"/>
      <w:sz w:val="16"/>
      <w:szCs w:val="16"/>
    </w:rPr>
  </w:style>
  <w:style w:type="character" w:customStyle="1" w:styleId="a4">
    <w:name w:val="Текст выноски Знак"/>
    <w:basedOn w:val="a0"/>
    <w:link w:val="a3"/>
    <w:uiPriority w:val="99"/>
    <w:semiHidden/>
    <w:rsid w:val="00E96EE1"/>
    <w:rPr>
      <w:rFonts w:ascii="Tahoma" w:eastAsia="Calibri" w:hAnsi="Tahoma" w:cs="Tahoma"/>
      <w:sz w:val="16"/>
      <w:szCs w:val="16"/>
      <w:lang w:val="ru-RU" w:eastAsia="ru-RU"/>
    </w:rPr>
  </w:style>
  <w:style w:type="character" w:customStyle="1" w:styleId="rvts23">
    <w:name w:val="rvts23"/>
    <w:rsid w:val="00E96EE1"/>
    <w:rPr>
      <w:rFonts w:cs="Times New Roman"/>
    </w:rPr>
  </w:style>
  <w:style w:type="paragraph" w:styleId="a5">
    <w:name w:val="No Spacing"/>
    <w:uiPriority w:val="1"/>
    <w:qFormat/>
    <w:rsid w:val="00E96EE1"/>
    <w:pPr>
      <w:spacing w:after="0" w:line="240" w:lineRule="auto"/>
    </w:pPr>
    <w:rPr>
      <w:rFonts w:ascii="Calibri" w:eastAsia="Calibri" w:hAnsi="Calibri" w:cs="Times New Roman"/>
      <w:lang w:val="ru-RU"/>
    </w:rPr>
  </w:style>
  <w:style w:type="paragraph" w:customStyle="1" w:styleId="gmail-standard1">
    <w:name w:val="gmail-standard1"/>
    <w:basedOn w:val="a"/>
    <w:uiPriority w:val="99"/>
    <w:rsid w:val="00E96EE1"/>
    <w:pPr>
      <w:spacing w:before="100" w:beforeAutospacing="1" w:after="100" w:afterAutospacing="1"/>
    </w:pPr>
    <w:rPr>
      <w:rFonts w:eastAsia="Times New Roman"/>
      <w:lang w:val="uk-UA" w:eastAsia="uk-UA"/>
    </w:rPr>
  </w:style>
  <w:style w:type="paragraph" w:styleId="a6">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7"/>
    <w:unhideWhenUsed/>
    <w:qFormat/>
    <w:rsid w:val="00E96EE1"/>
    <w:pPr>
      <w:spacing w:before="100" w:beforeAutospacing="1" w:after="100" w:afterAutospacing="1"/>
    </w:pPr>
    <w:rPr>
      <w:rFonts w:eastAsia="Times New Roman"/>
      <w:lang w:val="uk-UA" w:eastAsia="uk-UA"/>
    </w:rPr>
  </w:style>
  <w:style w:type="character" w:customStyle="1" w:styleId="a7">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6"/>
    <w:locked/>
    <w:rsid w:val="00E96EE1"/>
    <w:rPr>
      <w:rFonts w:ascii="Times New Roman" w:eastAsia="Times New Roman" w:hAnsi="Times New Roman" w:cs="Times New Roman"/>
      <w:sz w:val="24"/>
      <w:szCs w:val="24"/>
      <w:lang w:eastAsia="uk-UA"/>
    </w:rPr>
  </w:style>
  <w:style w:type="character" w:customStyle="1" w:styleId="rvts7">
    <w:name w:val="rvts7"/>
    <w:basedOn w:val="a0"/>
    <w:rsid w:val="00E96EE1"/>
  </w:style>
  <w:style w:type="paragraph" w:styleId="a8">
    <w:name w:val="List Paragraph"/>
    <w:basedOn w:val="a"/>
    <w:uiPriority w:val="99"/>
    <w:qFormat/>
    <w:rsid w:val="00E96EE1"/>
    <w:pPr>
      <w:ind w:left="720"/>
      <w:contextualSpacing/>
    </w:pPr>
  </w:style>
  <w:style w:type="numbering" w:customStyle="1" w:styleId="1">
    <w:name w:val="Нет списка1"/>
    <w:next w:val="a2"/>
    <w:uiPriority w:val="99"/>
    <w:semiHidden/>
    <w:unhideWhenUsed/>
    <w:rsid w:val="00E96EE1"/>
  </w:style>
  <w:style w:type="paragraph" w:customStyle="1" w:styleId="a9">
    <w:name w:val="Нормальный"/>
    <w:rsid w:val="00E96EE1"/>
    <w:pPr>
      <w:autoSpaceDE w:val="0"/>
      <w:autoSpaceDN w:val="0"/>
      <w:spacing w:after="0" w:line="240" w:lineRule="auto"/>
    </w:pPr>
    <w:rPr>
      <w:rFonts w:ascii="UkrainianPeterburg" w:eastAsia="Times New Roman" w:hAnsi="UkrainianPeterburg" w:cs="Times New Roman"/>
      <w:sz w:val="28"/>
      <w:szCs w:val="28"/>
      <w:lang w:eastAsia="ru-RU"/>
    </w:rPr>
  </w:style>
  <w:style w:type="character" w:styleId="aa">
    <w:name w:val="Hyperlink"/>
    <w:uiPriority w:val="99"/>
    <w:semiHidden/>
    <w:unhideWhenUsed/>
    <w:rsid w:val="00E96EE1"/>
    <w:rPr>
      <w:color w:val="0000FF"/>
      <w:u w:val="single"/>
    </w:rPr>
  </w:style>
  <w:style w:type="paragraph" w:styleId="ab">
    <w:name w:val="header"/>
    <w:basedOn w:val="a"/>
    <w:link w:val="ac"/>
    <w:uiPriority w:val="99"/>
    <w:rsid w:val="00E96EE1"/>
    <w:pPr>
      <w:tabs>
        <w:tab w:val="center" w:pos="4153"/>
        <w:tab w:val="right" w:pos="8306"/>
      </w:tabs>
    </w:pPr>
    <w:rPr>
      <w:rFonts w:eastAsia="Times New Roman"/>
      <w:lang w:val="uk-UA"/>
    </w:rPr>
  </w:style>
  <w:style w:type="character" w:customStyle="1" w:styleId="ac">
    <w:name w:val="Верхний колонтитул Знак"/>
    <w:basedOn w:val="a0"/>
    <w:link w:val="ab"/>
    <w:uiPriority w:val="99"/>
    <w:rsid w:val="00E96EE1"/>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96EE1"/>
    <w:pPr>
      <w:tabs>
        <w:tab w:val="center" w:pos="4819"/>
        <w:tab w:val="right" w:pos="9639"/>
      </w:tabs>
    </w:pPr>
    <w:rPr>
      <w:rFonts w:eastAsia="Times New Roman"/>
      <w:sz w:val="20"/>
      <w:szCs w:val="20"/>
      <w:lang w:val="uk-UA"/>
    </w:rPr>
  </w:style>
  <w:style w:type="character" w:customStyle="1" w:styleId="ae">
    <w:name w:val="Нижний колонтитул Знак"/>
    <w:basedOn w:val="a0"/>
    <w:link w:val="ad"/>
    <w:uiPriority w:val="99"/>
    <w:rsid w:val="00E96EE1"/>
    <w:rPr>
      <w:rFonts w:ascii="Times New Roman" w:eastAsia="Times New Roman" w:hAnsi="Times New Roman" w:cs="Times New Roman"/>
      <w:sz w:val="20"/>
      <w:szCs w:val="20"/>
      <w:lang w:eastAsia="ru-RU"/>
    </w:rPr>
  </w:style>
  <w:style w:type="paragraph" w:styleId="af">
    <w:name w:val="Body Text"/>
    <w:basedOn w:val="a"/>
    <w:link w:val="af0"/>
    <w:rsid w:val="00E96EE1"/>
    <w:pPr>
      <w:spacing w:after="120"/>
    </w:pPr>
    <w:rPr>
      <w:rFonts w:eastAsia="Times New Roman"/>
    </w:rPr>
  </w:style>
  <w:style w:type="character" w:customStyle="1" w:styleId="af0">
    <w:name w:val="Основной текст Знак"/>
    <w:basedOn w:val="a0"/>
    <w:link w:val="af"/>
    <w:rsid w:val="00E96EE1"/>
    <w:rPr>
      <w:rFonts w:ascii="Times New Roman" w:eastAsia="Times New Roman" w:hAnsi="Times New Roman" w:cs="Times New Roman"/>
      <w:sz w:val="24"/>
      <w:szCs w:val="24"/>
      <w:lang w:val="ru-RU" w:eastAsia="ru-RU"/>
    </w:rPr>
  </w:style>
  <w:style w:type="table" w:styleId="af1">
    <w:name w:val="Table Grid"/>
    <w:basedOn w:val="a1"/>
    <w:uiPriority w:val="39"/>
    <w:rsid w:val="00E96E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f1"/>
    <w:uiPriority w:val="39"/>
    <w:rsid w:val="00E96E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54">
    <w:name w:val="rvps54"/>
    <w:basedOn w:val="a"/>
    <w:rsid w:val="00E96EE1"/>
    <w:pPr>
      <w:spacing w:before="100" w:beforeAutospacing="1" w:after="100" w:afterAutospacing="1"/>
    </w:pPr>
    <w:rPr>
      <w:rFonts w:eastAsia="Times New Roman"/>
      <w:lang w:val="uk-UA" w:eastAsia="uk-UA"/>
    </w:rPr>
  </w:style>
  <w:style w:type="character" w:styleId="af2">
    <w:name w:val="Strong"/>
    <w:basedOn w:val="a0"/>
    <w:uiPriority w:val="22"/>
    <w:qFormat/>
    <w:rsid w:val="00E96EE1"/>
    <w:rPr>
      <w:b/>
      <w:bCs/>
    </w:rPr>
  </w:style>
  <w:style w:type="paragraph" w:customStyle="1" w:styleId="11">
    <w:name w:val="Абзац списка1"/>
    <w:basedOn w:val="a"/>
    <w:qFormat/>
    <w:rsid w:val="00E96EE1"/>
    <w:pPr>
      <w:spacing w:after="200" w:line="276" w:lineRule="auto"/>
      <w:ind w:left="720"/>
      <w:contextualSpacing/>
    </w:pPr>
    <w:rPr>
      <w:rFonts w:ascii="Calibri" w:eastAsia="Times New Roman"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27303</Words>
  <Characters>15563</Characters>
  <Application>Microsoft Office Word</Application>
  <DocSecurity>0</DocSecurity>
  <Lines>129</Lines>
  <Paragraphs>85</Paragraphs>
  <ScaleCrop>false</ScaleCrop>
  <Company/>
  <LinksUpToDate>false</LinksUpToDate>
  <CharactersWithSpaces>42781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2025-10-03T06:22:00Z</dcterms:created>
  <dcterms:modified xsi:type="dcterms:W3CDTF">2025-10-03T06:25:00Z</dcterms:modified>
</cp:coreProperties>
</file>