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95" w:rsidRPr="00421D76" w:rsidRDefault="00044395" w:rsidP="00044395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395" w:rsidRPr="00FC2000" w:rsidRDefault="00044395" w:rsidP="00044395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044395" w:rsidRPr="00FC2000" w:rsidRDefault="00044395" w:rsidP="00044395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044395" w:rsidRPr="00FC2000" w:rsidRDefault="00044395" w:rsidP="00044395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044395" w:rsidRPr="00FC2000" w:rsidRDefault="00044395" w:rsidP="00044395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044395" w:rsidRPr="00FC2000" w:rsidRDefault="00044395" w:rsidP="00044395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044395" w:rsidRPr="00FC2000" w:rsidRDefault="00044395" w:rsidP="00044395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044395" w:rsidRPr="00FC2000" w:rsidRDefault="00044395" w:rsidP="00044395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044395" w:rsidRDefault="00044395" w:rsidP="00044395">
      <w:pPr>
        <w:jc w:val="both"/>
        <w:rPr>
          <w:lang w:val="uk-UA"/>
        </w:rPr>
      </w:pPr>
      <w:r>
        <w:rPr>
          <w:lang w:val="uk-UA"/>
        </w:rPr>
        <w:t xml:space="preserve">       №658-56</w:t>
      </w:r>
      <w:r w:rsidRPr="00FC2000">
        <w:rPr>
          <w:lang w:val="uk-UA"/>
        </w:rPr>
        <w:t>/2025</w:t>
      </w: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shd w:val="clear" w:color="auto" w:fill="FFFFFF"/>
        <w:textAlignment w:val="baseline"/>
        <w:rPr>
          <w:b/>
          <w:bCs/>
          <w:color w:val="000000"/>
          <w:lang w:val="uk-UA"/>
        </w:rPr>
      </w:pPr>
      <w:r w:rsidRPr="00791CD2">
        <w:rPr>
          <w:b/>
          <w:bCs/>
          <w:color w:val="000000"/>
          <w:lang w:val="uk-UA"/>
        </w:rPr>
        <w:t>Про затвердження Програми</w:t>
      </w:r>
    </w:p>
    <w:p w:rsidR="00044395" w:rsidRDefault="00044395" w:rsidP="00044395">
      <w:pPr>
        <w:shd w:val="clear" w:color="auto" w:fill="FFFFFF"/>
        <w:textAlignment w:val="baseline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розвитку туризму</w:t>
      </w:r>
      <w:r w:rsidRPr="00CA0C0B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>Верховинської</w:t>
      </w:r>
    </w:p>
    <w:p w:rsidR="00044395" w:rsidRDefault="00044395" w:rsidP="00044395">
      <w:pPr>
        <w:shd w:val="clear" w:color="auto" w:fill="FFFFFF"/>
        <w:textAlignment w:val="baseline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селищної ради на 2026 – 2028</w:t>
      </w:r>
      <w:r w:rsidRPr="00791CD2">
        <w:rPr>
          <w:b/>
          <w:bCs/>
          <w:color w:val="000000"/>
          <w:lang w:val="uk-UA"/>
        </w:rPr>
        <w:t xml:space="preserve"> роки</w:t>
      </w:r>
    </w:p>
    <w:p w:rsidR="00044395" w:rsidRDefault="00044395" w:rsidP="00044395">
      <w:pPr>
        <w:shd w:val="clear" w:color="auto" w:fill="FFFFFF"/>
        <w:textAlignment w:val="baseline"/>
        <w:rPr>
          <w:b/>
          <w:bCs/>
          <w:color w:val="000000"/>
          <w:lang w:val="uk-UA"/>
        </w:rPr>
      </w:pPr>
    </w:p>
    <w:p w:rsidR="00044395" w:rsidRDefault="00044395" w:rsidP="00044395">
      <w:pPr>
        <w:shd w:val="clear" w:color="auto" w:fill="FFFFFF"/>
        <w:jc w:val="both"/>
        <w:textAlignment w:val="baseline"/>
        <w:outlineLvl w:val="3"/>
        <w:rPr>
          <w:lang w:val="uk-UA"/>
        </w:rPr>
      </w:pPr>
      <w:r w:rsidRPr="00791CD2">
        <w:rPr>
          <w:bCs/>
          <w:color w:val="000000"/>
          <w:lang w:val="uk-UA"/>
        </w:rPr>
        <w:t>       </w:t>
      </w:r>
      <w:r w:rsidRPr="00791CD2">
        <w:rPr>
          <w:bCs/>
          <w:color w:val="000000"/>
          <w:shd w:val="clear" w:color="auto" w:fill="FFFFFF"/>
          <w:lang w:val="uk-UA"/>
        </w:rPr>
        <w:t>Відповідно до  п. 22 ст.26</w:t>
      </w:r>
      <w:r w:rsidRPr="00791CD2">
        <w:rPr>
          <w:b/>
          <w:bCs/>
          <w:color w:val="333333"/>
          <w:shd w:val="clear" w:color="auto" w:fill="FFFFFF"/>
          <w:lang w:val="uk-UA"/>
        </w:rPr>
        <w:t xml:space="preserve">, </w:t>
      </w:r>
      <w:r w:rsidRPr="00791CD2">
        <w:rPr>
          <w:bCs/>
          <w:color w:val="000000"/>
          <w:shd w:val="clear" w:color="auto" w:fill="FFFFFF"/>
          <w:lang w:val="uk-UA"/>
        </w:rPr>
        <w:t xml:space="preserve">61, 64 Закону України   «Про місцеве самоврядування в Україні», </w:t>
      </w:r>
      <w:r>
        <w:rPr>
          <w:bCs/>
          <w:color w:val="000000"/>
          <w:shd w:val="clear" w:color="auto" w:fill="FFFFFF"/>
          <w:lang w:val="uk-UA"/>
        </w:rPr>
        <w:t xml:space="preserve">Законів України «Про туризм», «Про курорти», Стратегії </w:t>
      </w:r>
      <w:r w:rsidRPr="00E7651D">
        <w:rPr>
          <w:rStyle w:val="a5"/>
          <w:bCs/>
          <w:i w:val="0"/>
          <w:color w:val="000000"/>
          <w:lang w:val="uk-UA"/>
        </w:rPr>
        <w:t>розвитку Верховинської селищної</w:t>
      </w:r>
      <w:r w:rsidRPr="009C1FEF">
        <w:rPr>
          <w:i/>
          <w:color w:val="000000"/>
          <w:shd w:val="clear" w:color="auto" w:fill="FFFFFF"/>
          <w:lang w:val="uk-UA"/>
        </w:rPr>
        <w:t> </w:t>
      </w:r>
      <w:r w:rsidRPr="00062F01">
        <w:rPr>
          <w:color w:val="000000"/>
          <w:shd w:val="clear" w:color="auto" w:fill="FFFFFF"/>
          <w:lang w:val="uk-UA"/>
        </w:rPr>
        <w:t>територіальної громади на 2024 -2028 роки</w:t>
      </w:r>
      <w:r>
        <w:rPr>
          <w:bCs/>
          <w:color w:val="000000"/>
          <w:shd w:val="clear" w:color="auto" w:fill="FFFFFF"/>
          <w:lang w:val="uk-UA"/>
        </w:rPr>
        <w:t xml:space="preserve"> та </w:t>
      </w:r>
      <w:r w:rsidRPr="00791CD2">
        <w:rPr>
          <w:bCs/>
          <w:color w:val="000000"/>
          <w:shd w:val="clear" w:color="auto" w:fill="FFFFFF"/>
          <w:lang w:val="uk-UA"/>
        </w:rPr>
        <w:t>з метою створення</w:t>
      </w:r>
      <w:r w:rsidRPr="00CA0C0B">
        <w:rPr>
          <w:lang w:val="uk-UA"/>
        </w:rPr>
        <w:t xml:space="preserve"> сприятливих умов для розвитку туристично-рекреаційної галузі на території Верховинської селищної ради</w:t>
      </w:r>
      <w:r>
        <w:rPr>
          <w:lang w:val="uk-UA"/>
        </w:rPr>
        <w:t>,</w:t>
      </w:r>
      <w:r w:rsidRPr="00CA0C0B">
        <w:rPr>
          <w:lang w:val="uk-UA"/>
        </w:rPr>
        <w:t xml:space="preserve"> </w:t>
      </w:r>
      <w:r w:rsidRPr="00F902BC">
        <w:rPr>
          <w:rFonts w:eastAsia="Arial"/>
          <w:lang w:val="uk-UA"/>
        </w:rPr>
        <w:t xml:space="preserve">забезпечення умов до повноцінного функціонування суб’єктів туристичної діяльності, залучення інвестицій, створення конкурентоздатного туристичного продукту, здатного максимально </w:t>
      </w:r>
      <w:proofErr w:type="spellStart"/>
      <w:r w:rsidRPr="00F902BC">
        <w:rPr>
          <w:rFonts w:eastAsia="Arial"/>
          <w:lang w:val="uk-UA"/>
        </w:rPr>
        <w:t>задовільнити</w:t>
      </w:r>
      <w:proofErr w:type="spellEnd"/>
      <w:r w:rsidRPr="00F902BC">
        <w:rPr>
          <w:rFonts w:eastAsia="Arial"/>
          <w:lang w:val="uk-UA"/>
        </w:rPr>
        <w:t xml:space="preserve"> потреби  внут</w:t>
      </w:r>
      <w:r>
        <w:rPr>
          <w:rFonts w:eastAsia="Arial"/>
          <w:lang w:val="uk-UA"/>
        </w:rPr>
        <w:t xml:space="preserve">рішнього і міжнародного туризму </w:t>
      </w:r>
      <w:r w:rsidRPr="00CA0C0B">
        <w:rPr>
          <w:lang w:val="uk-UA"/>
        </w:rPr>
        <w:t xml:space="preserve">та популяризації туристичного потенціалу, </w:t>
      </w:r>
      <w:r>
        <w:rPr>
          <w:lang w:val="uk-UA"/>
        </w:rPr>
        <w:t>сесія селищної ради</w:t>
      </w:r>
    </w:p>
    <w:p w:rsidR="00044395" w:rsidRDefault="00044395" w:rsidP="00044395">
      <w:pPr>
        <w:shd w:val="clear" w:color="auto" w:fill="FFFFFF"/>
        <w:jc w:val="both"/>
        <w:textAlignment w:val="baseline"/>
        <w:outlineLvl w:val="3"/>
        <w:rPr>
          <w:bCs/>
          <w:color w:val="000000"/>
          <w:shd w:val="clear" w:color="auto" w:fill="FFFFFF"/>
          <w:lang w:val="uk-UA"/>
        </w:rPr>
      </w:pPr>
    </w:p>
    <w:p w:rsidR="00044395" w:rsidRPr="00791CD2" w:rsidRDefault="00044395" w:rsidP="00044395">
      <w:pPr>
        <w:shd w:val="clear" w:color="auto" w:fill="FFFFFF"/>
        <w:jc w:val="center"/>
        <w:textAlignment w:val="baseline"/>
        <w:outlineLvl w:val="3"/>
        <w:rPr>
          <w:bCs/>
          <w:color w:val="000000"/>
          <w:lang w:val="uk-UA"/>
        </w:rPr>
      </w:pPr>
      <w:r w:rsidRPr="00791CD2">
        <w:rPr>
          <w:bCs/>
          <w:color w:val="000000"/>
          <w:shd w:val="clear" w:color="auto" w:fill="FFFFFF"/>
          <w:lang w:val="uk-UA"/>
        </w:rPr>
        <w:t>ВИРІШИЛА:</w:t>
      </w:r>
    </w:p>
    <w:p w:rsidR="00044395" w:rsidRPr="00791CD2" w:rsidRDefault="00044395" w:rsidP="00044395">
      <w:pPr>
        <w:shd w:val="clear" w:color="auto" w:fill="FFFFFF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1. </w:t>
      </w:r>
      <w:r w:rsidRPr="00791CD2">
        <w:rPr>
          <w:bCs/>
          <w:color w:val="000000"/>
          <w:lang w:val="uk-UA"/>
        </w:rPr>
        <w:t>Затвердити Програму </w:t>
      </w:r>
      <w:r w:rsidRPr="00CA0C0B">
        <w:rPr>
          <w:bCs/>
          <w:color w:val="000000"/>
          <w:lang w:val="uk-UA"/>
        </w:rPr>
        <w:t>розвитку туризму Верховинської</w:t>
      </w:r>
      <w:r>
        <w:rPr>
          <w:bCs/>
          <w:color w:val="000000"/>
          <w:lang w:val="uk-UA"/>
        </w:rPr>
        <w:t xml:space="preserve"> </w:t>
      </w:r>
      <w:r w:rsidRPr="00CA0C0B">
        <w:rPr>
          <w:bCs/>
          <w:color w:val="000000"/>
          <w:lang w:val="uk-UA"/>
        </w:rPr>
        <w:t>селищної ради на 2026 – 2028 роки</w:t>
      </w:r>
      <w:r>
        <w:rPr>
          <w:bCs/>
          <w:color w:val="000000"/>
          <w:lang w:val="uk-UA"/>
        </w:rPr>
        <w:t>, що додається.</w:t>
      </w:r>
    </w:p>
    <w:p w:rsidR="00044395" w:rsidRPr="005D612C" w:rsidRDefault="00044395" w:rsidP="00044395">
      <w:pPr>
        <w:ind w:right="-23"/>
        <w:contextualSpacing/>
        <w:jc w:val="both"/>
        <w:rPr>
          <w:noProof/>
          <w:lang w:val="uk-UA"/>
        </w:rPr>
      </w:pPr>
      <w:r>
        <w:rPr>
          <w:noProof/>
          <w:lang w:val="uk-UA"/>
        </w:rPr>
        <w:t xml:space="preserve">          2.</w:t>
      </w:r>
      <w:r w:rsidRPr="005D612C">
        <w:rPr>
          <w:noProof/>
          <w:lang w:val="uk-UA"/>
        </w:rPr>
        <w:t xml:space="preserve"> Фінансування Програми здійснювати за рахунок коштів селищного бюджету, при необхідності вносити зміни, залучати позабюджетні кошти, спонсорські кошти, кошти громадян та інших джерел, незаборонених чинним законодавством.</w:t>
      </w:r>
    </w:p>
    <w:p w:rsidR="00044395" w:rsidRPr="00171A73" w:rsidRDefault="00044395" w:rsidP="00044395">
      <w:pPr>
        <w:shd w:val="clear" w:color="auto" w:fill="FFFFFF"/>
        <w:ind w:firstLine="540"/>
        <w:jc w:val="both"/>
        <w:rPr>
          <w:bCs/>
          <w:lang w:val="uk-UA"/>
        </w:rPr>
      </w:pPr>
      <w:r w:rsidRPr="00171A73">
        <w:rPr>
          <w:lang w:val="uk-UA"/>
        </w:rPr>
        <w:t>3.</w:t>
      </w:r>
      <w:r>
        <w:rPr>
          <w:lang w:val="uk-UA"/>
        </w:rPr>
        <w:t xml:space="preserve"> </w:t>
      </w:r>
      <w:r w:rsidRPr="00171A73">
        <w:rPr>
          <w:lang w:val="uk-UA"/>
        </w:rPr>
        <w:t xml:space="preserve">Контроль за виконанням цього рішення покласти на постійну комісію </w:t>
      </w:r>
      <w:r w:rsidRPr="00171A73">
        <w:rPr>
          <w:bCs/>
          <w:lang w:val="uk-UA"/>
        </w:rPr>
        <w:t xml:space="preserve">з питань </w:t>
      </w:r>
      <w:r w:rsidRPr="00171A73">
        <w:rPr>
          <w:bCs/>
          <w:lang w:val="uk-UA" w:eastAsia="uk-UA"/>
        </w:rPr>
        <w:t>соціального захисту, фінансів, бюджету, планування соціально-економічного розвитку,</w:t>
      </w:r>
      <w:r w:rsidRPr="00171A73">
        <w:rPr>
          <w:lang w:val="uk-UA" w:eastAsia="uk-UA"/>
        </w:rPr>
        <w:t xml:space="preserve"> </w:t>
      </w:r>
      <w:r w:rsidRPr="00171A73">
        <w:rPr>
          <w:bCs/>
          <w:lang w:val="uk-UA" w:eastAsia="uk-UA"/>
        </w:rPr>
        <w:t>інвестицій, міжнародного співробітництва та у спр</w:t>
      </w:r>
      <w:r>
        <w:rPr>
          <w:bCs/>
          <w:lang w:val="uk-UA" w:eastAsia="uk-UA"/>
        </w:rPr>
        <w:t>авах учасників АТО</w:t>
      </w:r>
      <w:r w:rsidRPr="00171A73">
        <w:rPr>
          <w:bCs/>
          <w:lang w:val="uk-UA" w:eastAsia="uk-UA"/>
        </w:rPr>
        <w:t>.</w:t>
      </w:r>
    </w:p>
    <w:p w:rsidR="00044395" w:rsidRPr="000F053E" w:rsidRDefault="00044395" w:rsidP="00044395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   </w:t>
      </w:r>
    </w:p>
    <w:p w:rsidR="00044395" w:rsidRDefault="00044395" w:rsidP="00044395">
      <w:pPr>
        <w:rPr>
          <w:b/>
          <w:lang w:val="uk-UA"/>
        </w:rPr>
      </w:pPr>
    </w:p>
    <w:p w:rsidR="00044395" w:rsidRPr="00FC2000" w:rsidRDefault="00044395" w:rsidP="00044395">
      <w:pPr>
        <w:rPr>
          <w:b/>
          <w:lang w:val="uk-UA"/>
        </w:rPr>
      </w:pPr>
    </w:p>
    <w:p w:rsidR="00044395" w:rsidRDefault="00044395" w:rsidP="00044395">
      <w:pPr>
        <w:ind w:left="708" w:firstLine="708"/>
        <w:rPr>
          <w:b/>
          <w:lang w:val="uk-UA"/>
        </w:rPr>
      </w:pPr>
    </w:p>
    <w:p w:rsidR="00044395" w:rsidRDefault="00044395" w:rsidP="00044395">
      <w:pPr>
        <w:ind w:left="708" w:firstLine="708"/>
        <w:rPr>
          <w:b/>
          <w:lang w:val="uk-UA"/>
        </w:rPr>
      </w:pPr>
    </w:p>
    <w:p w:rsidR="00044395" w:rsidRPr="00DF009A" w:rsidRDefault="00044395" w:rsidP="00044395">
      <w:pPr>
        <w:ind w:left="708" w:firstLine="708"/>
        <w:rPr>
          <w:b/>
          <w:lang w:val="uk-UA"/>
        </w:rPr>
      </w:pPr>
    </w:p>
    <w:p w:rsidR="00044395" w:rsidRDefault="00044395" w:rsidP="00044395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044395" w:rsidRPr="00B049FE" w:rsidRDefault="00044395" w:rsidP="00044395">
      <w:pPr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Default="00044395" w:rsidP="00044395">
      <w:pPr>
        <w:jc w:val="both"/>
        <w:rPr>
          <w:lang w:val="uk-UA"/>
        </w:rPr>
      </w:pPr>
    </w:p>
    <w:p w:rsidR="00044395" w:rsidRPr="00BF2B59" w:rsidRDefault="00044395" w:rsidP="00044395">
      <w:pPr>
        <w:shd w:val="clear" w:color="auto" w:fill="FFFFFF"/>
        <w:spacing w:before="226" w:line="312" w:lineRule="exact"/>
        <w:rPr>
          <w:b/>
          <w:lang w:val="uk-UA"/>
        </w:rPr>
      </w:pPr>
      <w:r w:rsidRPr="00BF2B59">
        <w:rPr>
          <w:b/>
          <w:lang w:val="uk-UA"/>
        </w:rPr>
        <w:t xml:space="preserve">ПОГОДЖЕНО                              </w:t>
      </w:r>
      <w:r>
        <w:rPr>
          <w:b/>
          <w:lang w:val="uk-UA"/>
        </w:rPr>
        <w:t xml:space="preserve">   </w:t>
      </w:r>
      <w:r w:rsidRPr="00BF2B59">
        <w:rPr>
          <w:b/>
          <w:lang w:val="uk-UA"/>
        </w:rPr>
        <w:t xml:space="preserve">                                              </w:t>
      </w:r>
      <w:r>
        <w:rPr>
          <w:b/>
          <w:lang w:val="uk-UA"/>
        </w:rPr>
        <w:t xml:space="preserve">  </w:t>
      </w:r>
      <w:r w:rsidRPr="00BF2B59">
        <w:rPr>
          <w:b/>
          <w:spacing w:val="1"/>
          <w:lang w:val="uk-UA"/>
        </w:rPr>
        <w:t>ЗАТВЕРДЖЕНО</w:t>
      </w:r>
    </w:p>
    <w:p w:rsidR="00044395" w:rsidRPr="00BF2B59" w:rsidRDefault="00044395" w:rsidP="00044395">
      <w:pPr>
        <w:shd w:val="clear" w:color="auto" w:fill="FFFFFF"/>
        <w:spacing w:line="312" w:lineRule="exact"/>
        <w:ind w:left="14"/>
        <w:rPr>
          <w:b/>
          <w:lang w:val="uk-UA"/>
        </w:rPr>
      </w:pPr>
      <w:r>
        <w:rPr>
          <w:b/>
          <w:spacing w:val="-5"/>
          <w:lang w:val="uk-UA"/>
        </w:rPr>
        <w:t>Секретар селищної ради</w:t>
      </w:r>
      <w:r w:rsidRPr="00BF2B59">
        <w:rPr>
          <w:b/>
          <w:spacing w:val="-5"/>
          <w:lang w:val="uk-UA"/>
        </w:rPr>
        <w:t xml:space="preserve">                                                                       рішенням с</w:t>
      </w:r>
      <w:proofErr w:type="spellStart"/>
      <w:r w:rsidRPr="00BF2B59">
        <w:rPr>
          <w:b/>
          <w:spacing w:val="-5"/>
          <w:lang w:val="en-US"/>
        </w:rPr>
        <w:t>eci</w:t>
      </w:r>
      <w:proofErr w:type="spellEnd"/>
      <w:r w:rsidRPr="00BF2B59">
        <w:rPr>
          <w:b/>
          <w:spacing w:val="-5"/>
          <w:lang w:val="uk-UA"/>
        </w:rPr>
        <w:t>ї селищної ради</w:t>
      </w:r>
      <w:r w:rsidRPr="00BF2B59">
        <w:rPr>
          <w:b/>
          <w:lang w:val="uk-UA"/>
        </w:rPr>
        <w:t xml:space="preserve"> </w:t>
      </w:r>
    </w:p>
    <w:p w:rsidR="00044395" w:rsidRPr="00BF2B59" w:rsidRDefault="00044395" w:rsidP="00044395">
      <w:pPr>
        <w:shd w:val="clear" w:color="auto" w:fill="FFFFFF"/>
        <w:spacing w:line="312" w:lineRule="exact"/>
        <w:ind w:left="14"/>
        <w:rPr>
          <w:b/>
          <w:lang w:val="uk-UA"/>
        </w:rPr>
      </w:pPr>
      <w:r>
        <w:rPr>
          <w:b/>
          <w:lang w:val="uk-UA"/>
        </w:rPr>
        <w:t>Петро АНТІПОВ</w:t>
      </w:r>
    </w:p>
    <w:p w:rsidR="00044395" w:rsidRPr="00BF2B59" w:rsidRDefault="00044395" w:rsidP="00044395">
      <w:pPr>
        <w:shd w:val="clear" w:color="auto" w:fill="FFFFFF"/>
        <w:spacing w:line="312" w:lineRule="exact"/>
        <w:ind w:left="14"/>
        <w:rPr>
          <w:b/>
          <w:spacing w:val="-5"/>
          <w:lang w:val="uk-UA"/>
        </w:rPr>
      </w:pPr>
      <w:r>
        <w:rPr>
          <w:b/>
          <w:spacing w:val="-5"/>
          <w:lang w:val="uk-UA"/>
        </w:rPr>
        <w:t>______________________</w:t>
      </w:r>
      <w:r w:rsidRPr="00BF2B59">
        <w:rPr>
          <w:b/>
          <w:spacing w:val="-5"/>
          <w:lang w:val="uk-UA"/>
        </w:rPr>
        <w:t xml:space="preserve">                                                                 </w:t>
      </w:r>
      <w:r>
        <w:rPr>
          <w:b/>
          <w:spacing w:val="-5"/>
          <w:lang w:val="uk-UA"/>
        </w:rPr>
        <w:t xml:space="preserve">     </w:t>
      </w:r>
      <w:r w:rsidRPr="00BF2B59">
        <w:rPr>
          <w:b/>
          <w:spacing w:val="-5"/>
          <w:lang w:val="uk-UA"/>
        </w:rPr>
        <w:t xml:space="preserve">   </w:t>
      </w:r>
      <w:r>
        <w:rPr>
          <w:b/>
          <w:spacing w:val="1"/>
          <w:lang w:val="uk-UA"/>
        </w:rPr>
        <w:t xml:space="preserve">від 19 </w:t>
      </w:r>
      <w:r w:rsidRPr="00BF2B59">
        <w:rPr>
          <w:b/>
          <w:spacing w:val="1"/>
          <w:lang w:val="uk-UA"/>
        </w:rPr>
        <w:t xml:space="preserve"> грудня  2025 року</w:t>
      </w:r>
    </w:p>
    <w:p w:rsidR="00044395" w:rsidRPr="00C842E8" w:rsidRDefault="00044395" w:rsidP="00044395">
      <w:pPr>
        <w:rPr>
          <w:b/>
          <w:u w:val="single"/>
          <w:lang w:val="uk-UA"/>
        </w:rPr>
      </w:pPr>
      <w:r w:rsidRPr="00BF2B59">
        <w:rPr>
          <w:b/>
          <w:lang w:val="uk-UA"/>
        </w:rPr>
        <w:t xml:space="preserve">_____ грудня 2025 року                                                                    </w:t>
      </w:r>
      <w:r w:rsidRPr="00C842E8">
        <w:rPr>
          <w:b/>
          <w:u w:val="single"/>
          <w:lang w:val="uk-UA"/>
        </w:rPr>
        <w:t>№65</w:t>
      </w:r>
      <w:r>
        <w:rPr>
          <w:b/>
          <w:u w:val="single"/>
          <w:lang w:val="uk-UA"/>
        </w:rPr>
        <w:t>8</w:t>
      </w:r>
      <w:r w:rsidRPr="00C842E8">
        <w:rPr>
          <w:b/>
          <w:u w:val="single"/>
          <w:lang w:val="uk-UA"/>
        </w:rPr>
        <w:t>-56/2025</w:t>
      </w:r>
    </w:p>
    <w:p w:rsidR="00044395" w:rsidRPr="00BF2B59" w:rsidRDefault="00044395" w:rsidP="00044395">
      <w:pPr>
        <w:rPr>
          <w:b/>
          <w:lang w:val="uk-UA"/>
        </w:rPr>
      </w:pPr>
    </w:p>
    <w:p w:rsidR="00044395" w:rsidRPr="00BF2B59" w:rsidRDefault="00044395" w:rsidP="00044395">
      <w:pPr>
        <w:rPr>
          <w:b/>
          <w:lang w:val="uk-UA"/>
        </w:rPr>
      </w:pPr>
    </w:p>
    <w:p w:rsidR="00044395" w:rsidRPr="00BF2B59" w:rsidRDefault="00044395" w:rsidP="00044395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BF2B59">
        <w:rPr>
          <w:b/>
          <w:bCs/>
          <w:color w:val="000000"/>
          <w:lang w:val="uk-UA"/>
        </w:rPr>
        <w:t xml:space="preserve">                                                                                 </w:t>
      </w:r>
    </w:p>
    <w:p w:rsidR="00044395" w:rsidRPr="00BF2B59" w:rsidRDefault="00044395" w:rsidP="00044395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044395" w:rsidRPr="00BF2B59" w:rsidRDefault="00044395" w:rsidP="00044395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044395" w:rsidRPr="00BF2B59" w:rsidRDefault="00044395" w:rsidP="00044395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044395" w:rsidRPr="00BF2B59" w:rsidRDefault="00044395" w:rsidP="00044395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044395" w:rsidRPr="00BF2B59" w:rsidRDefault="00044395" w:rsidP="00044395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044395" w:rsidRPr="00BF2B59" w:rsidRDefault="00044395" w:rsidP="00044395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044395" w:rsidRPr="008F075C" w:rsidRDefault="00044395" w:rsidP="00044395">
      <w:pPr>
        <w:pStyle w:val="Standard1"/>
        <w:shd w:val="clear" w:color="auto" w:fill="FFFFFF"/>
        <w:tabs>
          <w:tab w:val="left" w:pos="3000"/>
          <w:tab w:val="left" w:pos="3929"/>
          <w:tab w:val="left" w:pos="5333"/>
          <w:tab w:val="left" w:pos="602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4395" w:rsidRPr="00B021B6" w:rsidRDefault="00044395" w:rsidP="00044395">
      <w:pPr>
        <w:shd w:val="clear" w:color="auto" w:fill="FFFFFF"/>
        <w:jc w:val="center"/>
        <w:textAlignment w:val="baseline"/>
        <w:rPr>
          <w:b/>
          <w:bCs/>
          <w:color w:val="000000"/>
          <w:lang w:val="uk-UA"/>
        </w:rPr>
      </w:pPr>
      <w:r w:rsidRPr="00B021B6">
        <w:rPr>
          <w:b/>
          <w:bCs/>
          <w:color w:val="000000"/>
          <w:lang w:val="uk-UA"/>
        </w:rPr>
        <w:t>Програма</w:t>
      </w:r>
    </w:p>
    <w:p w:rsidR="00044395" w:rsidRPr="00B021B6" w:rsidRDefault="00044395" w:rsidP="00044395">
      <w:pPr>
        <w:shd w:val="clear" w:color="auto" w:fill="FFFFFF"/>
        <w:jc w:val="center"/>
        <w:textAlignment w:val="baseline"/>
        <w:rPr>
          <w:b/>
          <w:bCs/>
          <w:color w:val="000000"/>
          <w:lang w:val="uk-UA"/>
        </w:rPr>
      </w:pPr>
      <w:r w:rsidRPr="00B021B6">
        <w:rPr>
          <w:b/>
          <w:bCs/>
          <w:color w:val="000000"/>
          <w:lang w:val="uk-UA"/>
        </w:rPr>
        <w:t>розвитку туризму Верховинської</w:t>
      </w:r>
    </w:p>
    <w:p w:rsidR="00044395" w:rsidRPr="00B021B6" w:rsidRDefault="00044395" w:rsidP="00044395">
      <w:pPr>
        <w:shd w:val="clear" w:color="auto" w:fill="FFFFFF"/>
        <w:jc w:val="center"/>
        <w:textAlignment w:val="baseline"/>
        <w:rPr>
          <w:b/>
          <w:bCs/>
          <w:color w:val="000000"/>
          <w:lang w:val="uk-UA"/>
        </w:rPr>
      </w:pPr>
      <w:r w:rsidRPr="00B021B6">
        <w:rPr>
          <w:b/>
          <w:bCs/>
          <w:color w:val="000000"/>
          <w:lang w:val="uk-UA"/>
        </w:rPr>
        <w:t>селищної ради на 2026 – 2028 роки</w:t>
      </w:r>
    </w:p>
    <w:p w:rsidR="00044395" w:rsidRPr="00BF2B59" w:rsidRDefault="00044395" w:rsidP="00044395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jc w:val="both"/>
        <w:rPr>
          <w:b/>
          <w:lang w:val="uk-UA"/>
        </w:rPr>
      </w:pPr>
      <w:r w:rsidRPr="00BF2B59">
        <w:rPr>
          <w:lang w:val="uk-UA"/>
        </w:rPr>
        <w:t xml:space="preserve">                                       </w:t>
      </w:r>
    </w:p>
    <w:p w:rsidR="00044395" w:rsidRPr="00BF2B59" w:rsidRDefault="00044395" w:rsidP="00044395">
      <w:pPr>
        <w:rPr>
          <w:lang w:val="uk-UA"/>
        </w:rPr>
      </w:pPr>
      <w:r w:rsidRPr="00BF2B59">
        <w:rPr>
          <w:lang w:val="uk-UA"/>
        </w:rPr>
        <w:t>.</w:t>
      </w: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  <w:r>
        <w:rPr>
          <w:lang w:val="uk-UA"/>
        </w:rPr>
        <w:t xml:space="preserve">  </w:t>
      </w: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Default="00044395" w:rsidP="00044395">
      <w:pPr>
        <w:rPr>
          <w:lang w:val="uk-UA"/>
        </w:rPr>
      </w:pPr>
    </w:p>
    <w:p w:rsidR="00044395" w:rsidRPr="00BF2B59" w:rsidRDefault="00044395" w:rsidP="00044395">
      <w:pPr>
        <w:rPr>
          <w:lang w:val="uk-UA"/>
        </w:rPr>
      </w:pPr>
    </w:p>
    <w:p w:rsidR="00044395" w:rsidRPr="00BF2B59" w:rsidRDefault="00044395" w:rsidP="00044395">
      <w:pPr>
        <w:jc w:val="center"/>
        <w:rPr>
          <w:b/>
          <w:lang w:val="uk-UA"/>
        </w:rPr>
      </w:pPr>
      <w:r w:rsidRPr="00BF2B59">
        <w:rPr>
          <w:b/>
          <w:lang w:val="uk-UA"/>
        </w:rPr>
        <w:t>Верховина 2025 рік</w:t>
      </w:r>
    </w:p>
    <w:p w:rsidR="00044395" w:rsidRDefault="00044395" w:rsidP="00044395">
      <w:pPr>
        <w:jc w:val="both"/>
        <w:rPr>
          <w:lang w:val="uk-UA"/>
        </w:rPr>
      </w:pPr>
    </w:p>
    <w:p w:rsidR="00044395" w:rsidRPr="0024617C" w:rsidRDefault="00044395" w:rsidP="00044395">
      <w:pPr>
        <w:tabs>
          <w:tab w:val="left" w:pos="3570"/>
          <w:tab w:val="center" w:pos="4857"/>
        </w:tabs>
        <w:jc w:val="center"/>
        <w:rPr>
          <w:b/>
          <w:lang w:val="uk-UA"/>
        </w:rPr>
      </w:pPr>
      <w:r w:rsidRPr="0024617C">
        <w:rPr>
          <w:b/>
          <w:lang w:val="uk-UA"/>
        </w:rPr>
        <w:lastRenderedPageBreak/>
        <w:t>Паспорт Програми</w:t>
      </w:r>
    </w:p>
    <w:p w:rsidR="00044395" w:rsidRPr="0024617C" w:rsidRDefault="00044395" w:rsidP="00044395">
      <w:pPr>
        <w:tabs>
          <w:tab w:val="left" w:pos="3570"/>
          <w:tab w:val="center" w:pos="4857"/>
        </w:tabs>
        <w:rPr>
          <w:b/>
          <w:lang w:val="uk-UA"/>
        </w:rPr>
      </w:pPr>
      <w:r w:rsidRPr="0024617C">
        <w:rPr>
          <w:b/>
          <w:lang w:val="uk-UA"/>
        </w:rPr>
        <w:t>Замовник Програми:</w:t>
      </w:r>
    </w:p>
    <w:p w:rsidR="00044395" w:rsidRPr="0024617C" w:rsidRDefault="00044395" w:rsidP="00044395">
      <w:pPr>
        <w:tabs>
          <w:tab w:val="left" w:pos="3570"/>
          <w:tab w:val="center" w:pos="4857"/>
        </w:tabs>
        <w:rPr>
          <w:b/>
          <w:lang w:val="uk-UA"/>
        </w:rPr>
      </w:pPr>
      <w:r w:rsidRPr="0024617C">
        <w:rPr>
          <w:lang w:val="uk-UA"/>
        </w:rPr>
        <w:t xml:space="preserve">Верховинська селищна рада  </w:t>
      </w:r>
      <w:r w:rsidRPr="0024617C">
        <w:rPr>
          <w:b/>
          <w:lang w:val="uk-UA"/>
        </w:rPr>
        <w:t xml:space="preserve"> _____________</w:t>
      </w:r>
    </w:p>
    <w:p w:rsidR="00044395" w:rsidRPr="0024617C" w:rsidRDefault="00044395" w:rsidP="00044395">
      <w:pPr>
        <w:tabs>
          <w:tab w:val="left" w:pos="3570"/>
          <w:tab w:val="center" w:pos="4857"/>
        </w:tabs>
        <w:rPr>
          <w:b/>
          <w:lang w:val="uk-UA"/>
        </w:rPr>
      </w:pPr>
      <w:r w:rsidRPr="0024617C">
        <w:rPr>
          <w:b/>
          <w:lang w:val="uk-UA"/>
        </w:rPr>
        <w:t>Керівник Програми</w:t>
      </w:r>
    </w:p>
    <w:p w:rsidR="00044395" w:rsidRPr="0024617C" w:rsidRDefault="00044395" w:rsidP="00044395">
      <w:pPr>
        <w:tabs>
          <w:tab w:val="left" w:pos="3570"/>
          <w:tab w:val="center" w:pos="4857"/>
        </w:tabs>
        <w:rPr>
          <w:lang w:val="uk-UA"/>
        </w:rPr>
      </w:pPr>
      <w:r w:rsidRPr="0024617C">
        <w:rPr>
          <w:lang w:val="uk-UA"/>
        </w:rPr>
        <w:t xml:space="preserve">Заступник голови </w:t>
      </w:r>
    </w:p>
    <w:p w:rsidR="00044395" w:rsidRPr="0024617C" w:rsidRDefault="00044395" w:rsidP="00044395">
      <w:pPr>
        <w:tabs>
          <w:tab w:val="left" w:pos="3570"/>
          <w:tab w:val="center" w:pos="4857"/>
        </w:tabs>
        <w:rPr>
          <w:b/>
          <w:lang w:val="uk-UA"/>
        </w:rPr>
      </w:pPr>
      <w:r w:rsidRPr="0024617C">
        <w:rPr>
          <w:lang w:val="uk-UA"/>
        </w:rPr>
        <w:t>Верховинсько</w:t>
      </w:r>
      <w:r>
        <w:rPr>
          <w:lang w:val="uk-UA"/>
        </w:rPr>
        <w:t xml:space="preserve">ї селищної ради Ярослав </w:t>
      </w:r>
      <w:proofErr w:type="spellStart"/>
      <w:r>
        <w:rPr>
          <w:lang w:val="uk-UA"/>
        </w:rPr>
        <w:t>Кікінчук</w:t>
      </w:r>
      <w:proofErr w:type="spellEnd"/>
      <w:r w:rsidRPr="0024617C">
        <w:rPr>
          <w:b/>
          <w:lang w:val="uk-UA"/>
        </w:rPr>
        <w:t xml:space="preserve">                _____________</w:t>
      </w:r>
    </w:p>
    <w:p w:rsidR="00044395" w:rsidRPr="0024617C" w:rsidRDefault="00044395" w:rsidP="00044395">
      <w:pPr>
        <w:tabs>
          <w:tab w:val="left" w:pos="3570"/>
          <w:tab w:val="center" w:pos="4857"/>
        </w:tabs>
        <w:rPr>
          <w:b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6"/>
        <w:gridCol w:w="7833"/>
      </w:tblGrid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Назва Програми</w:t>
            </w:r>
          </w:p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shd w:val="clear" w:color="auto" w:fill="FFFFFF"/>
              <w:jc w:val="both"/>
              <w:textAlignment w:val="baseline"/>
              <w:outlineLvl w:val="3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>Програма</w:t>
            </w:r>
            <w:r w:rsidRPr="0024617C">
              <w:rPr>
                <w:bCs/>
                <w:color w:val="000000"/>
                <w:lang w:val="uk-UA"/>
              </w:rPr>
              <w:t> </w:t>
            </w:r>
            <w:r w:rsidRPr="00CA0C0B">
              <w:rPr>
                <w:bCs/>
                <w:color w:val="000000"/>
                <w:lang w:val="uk-UA"/>
              </w:rPr>
              <w:t>розвитку туризму Верховинської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CA0C0B">
              <w:rPr>
                <w:bCs/>
                <w:color w:val="000000"/>
                <w:lang w:val="uk-UA"/>
              </w:rPr>
              <w:t>селищної ради на 2026 – 2028 роки</w:t>
            </w:r>
            <w:r>
              <w:rPr>
                <w:bCs/>
                <w:color w:val="000000"/>
                <w:lang w:val="uk-UA"/>
              </w:rPr>
              <w:t>.</w:t>
            </w:r>
          </w:p>
          <w:p w:rsidR="00044395" w:rsidRPr="0024617C" w:rsidRDefault="00044395" w:rsidP="00B55378">
            <w:pPr>
              <w:shd w:val="clear" w:color="auto" w:fill="FFFFFF"/>
              <w:tabs>
                <w:tab w:val="left" w:pos="3000"/>
                <w:tab w:val="left" w:pos="3929"/>
                <w:tab w:val="left" w:pos="5333"/>
                <w:tab w:val="left" w:pos="6029"/>
              </w:tabs>
              <w:rPr>
                <w:lang w:val="uk-UA"/>
              </w:rPr>
            </w:pP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Підстави для розробки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610F05" w:rsidRDefault="00044395" w:rsidP="00B55378">
            <w:pPr>
              <w:tabs>
                <w:tab w:val="center" w:pos="4153"/>
                <w:tab w:val="right" w:pos="9214"/>
              </w:tabs>
              <w:ind w:left="34"/>
              <w:jc w:val="both"/>
              <w:rPr>
                <w:lang w:val="uk-UA"/>
              </w:rPr>
            </w:pPr>
            <w:r w:rsidRPr="00E04527">
              <w:rPr>
                <w:lang w:val="uk-UA"/>
              </w:rPr>
              <w:t xml:space="preserve">- </w:t>
            </w:r>
            <w:r w:rsidRPr="00610F05">
              <w:rPr>
                <w:lang w:val="uk-UA"/>
              </w:rPr>
              <w:t>Закон України «Про місцеве самоврядування в Україні.</w:t>
            </w:r>
          </w:p>
          <w:p w:rsidR="00044395" w:rsidRPr="00610F05" w:rsidRDefault="00044395" w:rsidP="00B55378">
            <w:pPr>
              <w:tabs>
                <w:tab w:val="center" w:pos="7617"/>
                <w:tab w:val="right" w:pos="9214"/>
              </w:tabs>
              <w:ind w:left="34"/>
              <w:jc w:val="both"/>
              <w:rPr>
                <w:shd w:val="clear" w:color="auto" w:fill="FFFFFF"/>
                <w:lang w:val="uk-UA"/>
              </w:rPr>
            </w:pPr>
            <w:r w:rsidRPr="00610F05">
              <w:rPr>
                <w:lang w:val="uk-UA"/>
              </w:rPr>
              <w:t xml:space="preserve">- </w:t>
            </w:r>
            <w:r w:rsidRPr="00610F05">
              <w:rPr>
                <w:shd w:val="clear" w:color="auto" w:fill="FFFFFF"/>
                <w:lang w:val="uk-UA"/>
              </w:rPr>
              <w:t>Стратегію </w:t>
            </w:r>
            <w:r w:rsidRPr="00610F05">
              <w:rPr>
                <w:rStyle w:val="a5"/>
                <w:bCs/>
                <w:shd w:val="clear" w:color="auto" w:fill="FFFFFF"/>
                <w:lang w:val="uk-UA"/>
              </w:rPr>
              <w:t>розвитку туризму</w:t>
            </w:r>
            <w:r w:rsidRPr="00610F05">
              <w:rPr>
                <w:shd w:val="clear" w:color="auto" w:fill="FFFFFF"/>
                <w:lang w:val="uk-UA"/>
              </w:rPr>
              <w:t> та курортів на період до 2026 року</w:t>
            </w:r>
          </w:p>
          <w:p w:rsidR="00044395" w:rsidRPr="00610F05" w:rsidRDefault="00044395" w:rsidP="00B55378">
            <w:pPr>
              <w:tabs>
                <w:tab w:val="center" w:pos="7617"/>
                <w:tab w:val="right" w:pos="9214"/>
              </w:tabs>
              <w:ind w:left="34"/>
              <w:jc w:val="both"/>
              <w:rPr>
                <w:lang w:val="uk-UA"/>
              </w:rPr>
            </w:pPr>
            <w:r w:rsidRPr="00610F05">
              <w:rPr>
                <w:shd w:val="clear" w:color="auto" w:fill="FFFFFF"/>
                <w:lang w:val="uk-UA"/>
              </w:rPr>
              <w:t>- Закон України «Про туризм» (редакція від 16.10.2020 р.).</w:t>
            </w:r>
          </w:p>
          <w:p w:rsidR="00044395" w:rsidRPr="0024617C" w:rsidRDefault="00044395" w:rsidP="00B55378">
            <w:pPr>
              <w:tabs>
                <w:tab w:val="center" w:pos="7617"/>
                <w:tab w:val="right" w:pos="9214"/>
              </w:tabs>
              <w:ind w:left="34"/>
              <w:jc w:val="both"/>
              <w:rPr>
                <w:lang w:val="uk-UA"/>
              </w:rPr>
            </w:pPr>
            <w:r w:rsidRPr="00610F05">
              <w:rPr>
                <w:lang w:val="uk-UA"/>
              </w:rPr>
              <w:t xml:space="preserve">- </w:t>
            </w:r>
            <w:r w:rsidRPr="00610F05">
              <w:rPr>
                <w:rFonts w:eastAsia="Arial"/>
                <w:lang w:val="uk-UA"/>
              </w:rPr>
              <w:t>Стратегія розвитку Верховинської селищної територіальної громади на 2024 – 2028 роки.</w:t>
            </w: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Оприлюднення підготовки проекту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 xml:space="preserve">На офіційному  сайті  Верховинської селищної ради. </w:t>
            </w:r>
          </w:p>
          <w:p w:rsidR="00044395" w:rsidRPr="0024617C" w:rsidRDefault="00044395" w:rsidP="00B55378">
            <w:pPr>
              <w:rPr>
                <w:u w:val="single"/>
                <w:lang w:val="uk-UA"/>
              </w:rPr>
            </w:pP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Дата затвердження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Замовник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Верховинська селищна рада</w:t>
            </w: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Головний розробник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Відділ соціально-економічного розвитку, інвестицій, туризму, сільського господарства та міжнародної співпраці.</w:t>
            </w: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Відповідальні за виконання програмних заходів(головні виконавці)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Відділ соціально-економічного розвитку, інвестицій, туризму, сільського господарства та міжнародної співпраці.</w:t>
            </w: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Основні цілі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F902BC" w:rsidRDefault="00044395" w:rsidP="00B55378">
            <w:pPr>
              <w:jc w:val="both"/>
              <w:rPr>
                <w:rFonts w:eastAsia="Arial"/>
                <w:lang w:val="uk-UA"/>
              </w:rPr>
            </w:pPr>
            <w:r>
              <w:rPr>
                <w:lang w:val="uk-UA"/>
              </w:rPr>
              <w:t>З</w:t>
            </w:r>
            <w:r w:rsidRPr="00F902BC">
              <w:rPr>
                <w:rFonts w:eastAsia="Arial"/>
                <w:lang w:val="uk-UA"/>
              </w:rPr>
              <w:t xml:space="preserve">абезпечення комплексного вирішення пріоритетних проблем розвитку туризму в цілому, зокрема, забезпечення умов до повноцінного функціонування суб’єктів туристичної діяльності, залучення інвестицій, створення конкурентоздатного туристичного продукту, здатного максимально </w:t>
            </w:r>
            <w:proofErr w:type="spellStart"/>
            <w:r w:rsidRPr="00F902BC">
              <w:rPr>
                <w:rFonts w:eastAsia="Arial"/>
                <w:lang w:val="uk-UA"/>
              </w:rPr>
              <w:t>задовільнити</w:t>
            </w:r>
            <w:proofErr w:type="spellEnd"/>
            <w:r w:rsidRPr="00F902BC">
              <w:rPr>
                <w:rFonts w:eastAsia="Arial"/>
                <w:lang w:val="uk-UA"/>
              </w:rPr>
              <w:t xml:space="preserve"> потреби  внутрішнього і міжнародного туризму.</w:t>
            </w:r>
          </w:p>
          <w:p w:rsidR="00044395" w:rsidRPr="0024617C" w:rsidRDefault="00044395" w:rsidP="00B55378">
            <w:pPr>
              <w:jc w:val="both"/>
              <w:rPr>
                <w:lang w:val="uk-UA"/>
              </w:rPr>
            </w:pP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Основні завдання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9B6B6F" w:rsidRDefault="00044395" w:rsidP="00B55378">
            <w:pPr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 xml:space="preserve">1. </w:t>
            </w:r>
            <w:r w:rsidRPr="009B6B6F">
              <w:rPr>
                <w:rFonts w:eastAsia="Arial"/>
                <w:lang w:val="uk-UA"/>
              </w:rPr>
              <w:t>Реалізація політики держави у сфері туризму.</w:t>
            </w:r>
          </w:p>
          <w:p w:rsidR="00044395" w:rsidRPr="00F902BC" w:rsidRDefault="00044395" w:rsidP="00044395">
            <w:pPr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2. К</w:t>
            </w:r>
            <w:r w:rsidRPr="00F902BC">
              <w:rPr>
                <w:rFonts w:eastAsia="Arial"/>
                <w:lang w:val="uk-UA"/>
              </w:rPr>
              <w:t>оординація дій органів місцевого  самоврядування, суб'єктів туристичної діяльності, громадських організацій, залучення громадськості для подальш</w:t>
            </w:r>
            <w:r>
              <w:rPr>
                <w:rFonts w:eastAsia="Arial"/>
                <w:lang w:val="uk-UA"/>
              </w:rPr>
              <w:t>ого розвитку туризму в регіоні, п</w:t>
            </w:r>
            <w:r w:rsidRPr="00F902BC">
              <w:rPr>
                <w:rFonts w:eastAsia="Arial"/>
                <w:lang w:val="uk-UA"/>
              </w:rPr>
              <w:t>росвітницька діяльність та освітнє забезпечення розвитку туризму;</w:t>
            </w:r>
            <w:r>
              <w:rPr>
                <w:rFonts w:eastAsia="Arial"/>
                <w:lang w:val="uk-UA"/>
              </w:rPr>
              <w:t xml:space="preserve"> </w:t>
            </w:r>
            <w:r w:rsidRPr="00F902BC">
              <w:rPr>
                <w:rFonts w:eastAsia="Arial"/>
                <w:lang w:val="uk-UA"/>
              </w:rPr>
              <w:t>залучення до співпраці потенційних о</w:t>
            </w:r>
            <w:r>
              <w:rPr>
                <w:rFonts w:eastAsia="Arial"/>
                <w:lang w:val="uk-UA"/>
              </w:rPr>
              <w:t>б’єктів  туристичної діяльності.</w:t>
            </w:r>
          </w:p>
          <w:p w:rsidR="00044395" w:rsidRPr="00F902BC" w:rsidRDefault="00044395" w:rsidP="00B55378">
            <w:pPr>
              <w:spacing w:line="276" w:lineRule="auto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3. У</w:t>
            </w:r>
            <w:r w:rsidRPr="00F902BC">
              <w:rPr>
                <w:rFonts w:eastAsia="Arial"/>
                <w:lang w:val="uk-UA"/>
              </w:rPr>
              <w:t>згодження дій усіх зацікавлених у розвитку сфери осіб та прив'язка</w:t>
            </w:r>
            <w:r>
              <w:rPr>
                <w:rFonts w:eastAsia="Arial"/>
                <w:lang w:val="uk-UA"/>
              </w:rPr>
              <w:t xml:space="preserve"> заходів до туристичних сезонів.</w:t>
            </w:r>
          </w:p>
          <w:p w:rsidR="00044395" w:rsidRPr="00F902BC" w:rsidRDefault="00044395" w:rsidP="00B55378">
            <w:pPr>
              <w:spacing w:line="276" w:lineRule="auto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4. З</w:t>
            </w:r>
            <w:r w:rsidRPr="00F902BC">
              <w:rPr>
                <w:rFonts w:eastAsia="Arial"/>
                <w:lang w:val="uk-UA"/>
              </w:rPr>
              <w:t>абезпечити раціональне використання та відновлення природного та історико-культурного середовища регіону;</w:t>
            </w:r>
          </w:p>
          <w:p w:rsidR="00044395" w:rsidRPr="00F902BC" w:rsidRDefault="00044395" w:rsidP="00B55378">
            <w:pPr>
              <w:spacing w:line="276" w:lineRule="auto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5. С</w:t>
            </w:r>
            <w:r w:rsidRPr="00F902BC">
              <w:rPr>
                <w:rFonts w:eastAsia="Arial"/>
                <w:lang w:val="uk-UA"/>
              </w:rPr>
              <w:t xml:space="preserve">творення належної матеріально-технічної бази </w:t>
            </w:r>
            <w:r>
              <w:rPr>
                <w:rFonts w:eastAsia="Arial"/>
                <w:lang w:val="uk-UA"/>
              </w:rPr>
              <w:t>для розвитку туристичної галузі.</w:t>
            </w:r>
          </w:p>
          <w:p w:rsidR="00044395" w:rsidRPr="00F902BC" w:rsidRDefault="00044395" w:rsidP="00B55378">
            <w:pPr>
              <w:spacing w:line="276" w:lineRule="auto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 xml:space="preserve">6. </w:t>
            </w:r>
            <w:proofErr w:type="spellStart"/>
            <w:r w:rsidRPr="00F902BC">
              <w:rPr>
                <w:rFonts w:eastAsia="Arial"/>
                <w:lang w:val="uk-UA"/>
              </w:rPr>
              <w:t>абезпечення</w:t>
            </w:r>
            <w:proofErr w:type="spellEnd"/>
            <w:r w:rsidRPr="00F902BC">
              <w:rPr>
                <w:rFonts w:eastAsia="Arial"/>
                <w:lang w:val="uk-UA"/>
              </w:rPr>
              <w:t xml:space="preserve"> доступності туризму та екскурсійних відвідувань для осіб </w:t>
            </w:r>
            <w:r w:rsidRPr="00F902BC">
              <w:rPr>
                <w:rFonts w:eastAsia="Arial"/>
                <w:lang w:val="uk-UA"/>
              </w:rPr>
              <w:lastRenderedPageBreak/>
              <w:t>з об</w:t>
            </w:r>
            <w:r>
              <w:rPr>
                <w:rFonts w:eastAsia="Arial"/>
                <w:lang w:val="uk-UA"/>
              </w:rPr>
              <w:t>меженими фізичними можливостями.</w:t>
            </w:r>
          </w:p>
          <w:p w:rsidR="00044395" w:rsidRPr="00F902BC" w:rsidRDefault="00044395" w:rsidP="00B55378">
            <w:pPr>
              <w:spacing w:line="276" w:lineRule="auto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7. Р</w:t>
            </w:r>
            <w:r w:rsidRPr="00F902BC">
              <w:rPr>
                <w:rFonts w:eastAsia="Arial"/>
                <w:lang w:val="uk-UA"/>
              </w:rPr>
              <w:t>озробка та впровадження туристичних маршрутів на території регіону;</w:t>
            </w:r>
          </w:p>
          <w:p w:rsidR="00044395" w:rsidRPr="00F902BC" w:rsidRDefault="00044395" w:rsidP="00B55378">
            <w:pPr>
              <w:spacing w:line="276" w:lineRule="auto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8. Р</w:t>
            </w:r>
            <w:r w:rsidRPr="00F902BC">
              <w:rPr>
                <w:rFonts w:eastAsia="Arial"/>
                <w:lang w:val="uk-UA"/>
              </w:rPr>
              <w:t>озвиток перспективних видів туризму відповідно до потенціалу регіону: сільський туризм, тури вихідного дня, спортивно-оз</w:t>
            </w:r>
            <w:r>
              <w:rPr>
                <w:rFonts w:eastAsia="Arial"/>
                <w:lang w:val="uk-UA"/>
              </w:rPr>
              <w:t>доровчий туризм, зелений туризм.</w:t>
            </w:r>
          </w:p>
          <w:p w:rsidR="00044395" w:rsidRPr="00F902BC" w:rsidRDefault="00044395" w:rsidP="00B55378">
            <w:pPr>
              <w:spacing w:line="276" w:lineRule="auto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9. С</w:t>
            </w:r>
            <w:r w:rsidRPr="00F902BC">
              <w:rPr>
                <w:rFonts w:eastAsia="Arial"/>
                <w:lang w:val="uk-UA"/>
              </w:rPr>
              <w:t>творення</w:t>
            </w:r>
            <w:r>
              <w:rPr>
                <w:rFonts w:eastAsia="Arial"/>
                <w:lang w:val="uk-UA"/>
              </w:rPr>
              <w:t xml:space="preserve"> та облаштування зон відпочинку.</w:t>
            </w:r>
          </w:p>
          <w:p w:rsidR="00044395" w:rsidRPr="00F902BC" w:rsidRDefault="00044395" w:rsidP="00B55378">
            <w:pPr>
              <w:spacing w:line="276" w:lineRule="auto"/>
              <w:jc w:val="both"/>
              <w:rPr>
                <w:rFonts w:eastAsia="Arial"/>
                <w:lang w:val="uk-UA"/>
              </w:rPr>
            </w:pPr>
            <w:r>
              <w:rPr>
                <w:rFonts w:eastAsia="Arial"/>
                <w:lang w:val="uk-UA"/>
              </w:rPr>
              <w:t>10. С</w:t>
            </w:r>
            <w:r w:rsidRPr="00F902BC">
              <w:rPr>
                <w:rFonts w:eastAsia="Arial"/>
                <w:lang w:val="uk-UA"/>
              </w:rPr>
              <w:t xml:space="preserve">творення та поширення рекламної інформації, через </w:t>
            </w:r>
            <w:r>
              <w:rPr>
                <w:rFonts w:eastAsia="Arial"/>
                <w:lang w:val="uk-UA"/>
              </w:rPr>
              <w:t xml:space="preserve">ЗМІ, мережу </w:t>
            </w:r>
            <w:proofErr w:type="spellStart"/>
            <w:r>
              <w:rPr>
                <w:rFonts w:eastAsia="Arial"/>
                <w:lang w:val="uk-UA"/>
              </w:rPr>
              <w:t>інтернет</w:t>
            </w:r>
            <w:proofErr w:type="spellEnd"/>
            <w:r>
              <w:rPr>
                <w:rFonts w:eastAsia="Arial"/>
                <w:lang w:val="uk-UA"/>
              </w:rPr>
              <w:t xml:space="preserve"> та ін.</w:t>
            </w:r>
          </w:p>
          <w:p w:rsidR="00044395" w:rsidRPr="0024617C" w:rsidRDefault="00044395" w:rsidP="00B55378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rFonts w:eastAsia="Arial"/>
                <w:lang w:val="uk-UA"/>
              </w:rPr>
              <w:t>11. С</w:t>
            </w:r>
            <w:r w:rsidRPr="00F902BC">
              <w:rPr>
                <w:rFonts w:eastAsia="Arial"/>
                <w:lang w:val="uk-UA"/>
              </w:rPr>
              <w:t>творення нових додаткових робочих місць.</w:t>
            </w: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lastRenderedPageBreak/>
              <w:t>Розділи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17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1. Загальні положення</w:t>
            </w:r>
          </w:p>
          <w:p w:rsidR="00044395" w:rsidRPr="0024617C" w:rsidRDefault="00044395" w:rsidP="00B55378">
            <w:pPr>
              <w:tabs>
                <w:tab w:val="left" w:pos="317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2. Мета та завдання Програми;</w:t>
            </w:r>
          </w:p>
          <w:p w:rsidR="00044395" w:rsidRPr="0024617C" w:rsidRDefault="00044395" w:rsidP="00B55378">
            <w:pPr>
              <w:tabs>
                <w:tab w:val="left" w:pos="317"/>
                <w:tab w:val="center" w:pos="4857"/>
              </w:tabs>
              <w:jc w:val="both"/>
              <w:rPr>
                <w:lang w:val="uk-UA"/>
              </w:rPr>
            </w:pPr>
            <w:r w:rsidRPr="0024617C">
              <w:rPr>
                <w:lang w:val="uk-UA"/>
              </w:rPr>
              <w:t xml:space="preserve">3. Строки виконання Програми; </w:t>
            </w:r>
          </w:p>
          <w:p w:rsidR="00044395" w:rsidRPr="0024617C" w:rsidRDefault="00044395" w:rsidP="00B55378">
            <w:pPr>
              <w:tabs>
                <w:tab w:val="left" w:pos="317"/>
                <w:tab w:val="center" w:pos="4857"/>
              </w:tabs>
              <w:jc w:val="both"/>
              <w:rPr>
                <w:lang w:val="uk-UA"/>
              </w:rPr>
            </w:pPr>
            <w:r w:rsidRPr="0024617C">
              <w:rPr>
                <w:lang w:val="uk-UA"/>
              </w:rPr>
              <w:t>4. Фінансове забезпечення виконання Програми;</w:t>
            </w:r>
          </w:p>
          <w:p w:rsidR="00044395" w:rsidRPr="0024617C" w:rsidRDefault="00044395" w:rsidP="00B55378">
            <w:pPr>
              <w:shd w:val="clear" w:color="auto" w:fill="FFFFFF"/>
              <w:textAlignment w:val="baseline"/>
              <w:rPr>
                <w:b/>
                <w:color w:val="000000"/>
                <w:lang w:val="uk-UA"/>
              </w:rPr>
            </w:pPr>
            <w:r w:rsidRPr="0024617C">
              <w:rPr>
                <w:lang w:val="uk-UA"/>
              </w:rPr>
              <w:t>5.</w:t>
            </w:r>
            <w:r w:rsidRPr="0024617C">
              <w:rPr>
                <w:b/>
                <w:color w:val="000000"/>
                <w:lang w:val="uk-UA"/>
              </w:rPr>
              <w:t xml:space="preserve"> </w:t>
            </w:r>
            <w:r w:rsidRPr="0024617C">
              <w:rPr>
                <w:color w:val="000000"/>
                <w:lang w:val="uk-UA"/>
              </w:rPr>
              <w:t>Координація та контроль за ходом виконання програми</w:t>
            </w:r>
          </w:p>
          <w:p w:rsidR="00044395" w:rsidRPr="0024617C" w:rsidRDefault="00044395" w:rsidP="00B55378">
            <w:pPr>
              <w:tabs>
                <w:tab w:val="left" w:pos="317"/>
                <w:tab w:val="center" w:pos="4857"/>
              </w:tabs>
              <w:jc w:val="both"/>
              <w:rPr>
                <w:lang w:val="uk-UA"/>
              </w:rPr>
            </w:pPr>
            <w:r w:rsidRPr="0024617C">
              <w:rPr>
                <w:lang w:val="uk-UA"/>
              </w:rPr>
              <w:t>6. Очікувані результати виконання Програми.</w:t>
            </w:r>
          </w:p>
          <w:p w:rsidR="00044395" w:rsidRPr="0024617C" w:rsidRDefault="00044395" w:rsidP="00B55378">
            <w:pPr>
              <w:spacing w:after="200"/>
              <w:rPr>
                <w:bCs/>
                <w:color w:val="000000"/>
                <w:lang w:val="uk-UA" w:eastAsia="uk-UA"/>
              </w:rPr>
            </w:pPr>
            <w:r w:rsidRPr="0024617C">
              <w:rPr>
                <w:bCs/>
                <w:color w:val="000000"/>
                <w:lang w:val="uk-UA" w:eastAsia="uk-UA"/>
              </w:rPr>
              <w:t>7. Інтеграція гендерного та кліматичного підходів</w:t>
            </w: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Строки реалізації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2026- 2028 роки.</w:t>
            </w: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Основні джерела фінансування заходів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17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 xml:space="preserve"> Селищний бюджет, інші джерела не заборонені законодавством.</w:t>
            </w: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Загальний обсяг фінансових ресурсів, необхідних для реалізації  Програми, усього, у тому числі: коштів селищного бюджету, коштів інших джерел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 xml:space="preserve">В межах кошторисних призначень. </w:t>
            </w:r>
          </w:p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</w:p>
        </w:tc>
      </w:tr>
      <w:tr w:rsidR="00044395" w:rsidRPr="0024617C" w:rsidTr="00B55378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tabs>
                <w:tab w:val="left" w:pos="3570"/>
                <w:tab w:val="center" w:pos="4857"/>
              </w:tabs>
              <w:rPr>
                <w:lang w:val="uk-UA"/>
              </w:rPr>
            </w:pPr>
            <w:r w:rsidRPr="0024617C">
              <w:rPr>
                <w:lang w:val="uk-UA"/>
              </w:rPr>
              <w:t>Звіт Програми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95" w:rsidRPr="0024617C" w:rsidRDefault="00044395" w:rsidP="00B55378">
            <w:pPr>
              <w:jc w:val="both"/>
              <w:rPr>
                <w:lang w:val="uk-UA"/>
              </w:rPr>
            </w:pPr>
            <w:r w:rsidRPr="0024617C">
              <w:rPr>
                <w:lang w:val="uk-UA"/>
              </w:rPr>
              <w:t xml:space="preserve"> І квартал року, що наступає за звітним роком.</w:t>
            </w:r>
          </w:p>
        </w:tc>
      </w:tr>
    </w:tbl>
    <w:p w:rsidR="00044395" w:rsidRDefault="00044395" w:rsidP="00044395">
      <w:pPr>
        <w:rPr>
          <w:lang w:val="uk-UA"/>
        </w:rPr>
      </w:pPr>
    </w:p>
    <w:p w:rsidR="00044395" w:rsidRPr="0024617C" w:rsidRDefault="00044395" w:rsidP="00044395">
      <w:pPr>
        <w:rPr>
          <w:lang w:val="uk-UA"/>
        </w:rPr>
      </w:pPr>
    </w:p>
    <w:p w:rsidR="00044395" w:rsidRDefault="00044395" w:rsidP="00044395">
      <w:pPr>
        <w:rPr>
          <w:b/>
          <w:lang w:val="uk-UA" w:eastAsia="uk-UA"/>
        </w:rPr>
      </w:pPr>
      <w:r w:rsidRPr="0024617C">
        <w:rPr>
          <w:b/>
          <w:bCs/>
          <w:lang w:val="uk-UA" w:eastAsia="uk-UA"/>
        </w:rPr>
        <w:t xml:space="preserve">                                                                </w:t>
      </w:r>
      <w:r>
        <w:rPr>
          <w:b/>
          <w:lang w:val="uk-UA" w:eastAsia="uk-UA"/>
        </w:rPr>
        <w:t>За</w:t>
      </w:r>
      <w:r w:rsidRPr="0024617C">
        <w:rPr>
          <w:b/>
          <w:lang w:val="uk-UA" w:eastAsia="uk-UA"/>
        </w:rPr>
        <w:t>гальні положення</w:t>
      </w:r>
    </w:p>
    <w:p w:rsidR="00044395" w:rsidRDefault="00044395" w:rsidP="00044395">
      <w:pPr>
        <w:rPr>
          <w:b/>
          <w:lang w:val="uk-UA" w:eastAsia="uk-UA"/>
        </w:rPr>
      </w:pPr>
    </w:p>
    <w:p w:rsidR="00044395" w:rsidRPr="00F902BC" w:rsidRDefault="00044395" w:rsidP="00044395">
      <w:pPr>
        <w:jc w:val="both"/>
        <w:rPr>
          <w:rFonts w:eastAsia="Arial"/>
          <w:lang w:val="uk-UA"/>
        </w:rPr>
      </w:pPr>
      <w:r>
        <w:rPr>
          <w:rFonts w:eastAsia="Arial"/>
          <w:lang w:val="uk-UA"/>
        </w:rPr>
        <w:t xml:space="preserve">          Становлення туризму у Верховинській селищній територіальній громаді </w:t>
      </w:r>
      <w:r w:rsidRPr="00F902BC">
        <w:rPr>
          <w:rFonts w:eastAsia="Arial"/>
          <w:lang w:val="uk-UA"/>
        </w:rPr>
        <w:t>як високорентабельної галузі економіки, важливого засобу культурного і духовного розвитку громадян  набуває дедалі все більшого значення. Туристична галузь в області є важливим чинником стабільного й динамічного збільшення надходжень до бюджету, позитивно впливає на стан справ у багатьох галузях економіки (транспорт, торгівля, зв'язок, будівництво, сільське господарство тощо). Туризм сприяє підвищенню зайнятості населення, розвитку ринкових відносин, міжнародному співробітництву, залученню громадян до пізнання природи та історико-культурної спадщини нашого краю.</w:t>
      </w:r>
    </w:p>
    <w:p w:rsidR="00044395" w:rsidRPr="00F902BC" w:rsidRDefault="00044395" w:rsidP="00044395">
      <w:pPr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lastRenderedPageBreak/>
        <w:t xml:space="preserve">   </w:t>
      </w:r>
      <w:r w:rsidRPr="00F902BC">
        <w:rPr>
          <w:rFonts w:eastAsia="Arial"/>
          <w:lang w:val="uk-UA"/>
        </w:rPr>
        <w:tab/>
        <w:t>Верховинська селищна рада протягом останніх років зробила поступ вперед щодо розвитку туристичної галузі, зокрема розширення об’єктів, туристичної інфраструктури, надання спектру туристичних послуг,</w:t>
      </w:r>
      <w:r w:rsidRPr="00F902BC">
        <w:rPr>
          <w:rFonts w:eastAsia="Calibri"/>
          <w:bCs/>
          <w:color w:val="333333"/>
          <w:lang w:val="uk-UA" w:eastAsia="en-US"/>
        </w:rPr>
        <w:t xml:space="preserve"> сприяючи в організації активного відпочинку, наданні цілого спектру туристичних послуг та забезпечуючи високу культуру обслуговування. Одночасно дбаємо про сучасний маркетинг та просування туристичного продукту. </w:t>
      </w:r>
      <w:r w:rsidRPr="00F902BC">
        <w:rPr>
          <w:rFonts w:eastAsia="Calibri"/>
          <w:lang w:val="uk-UA" w:eastAsia="en-US"/>
        </w:rPr>
        <w:t>Відділ активно співпрацює з н</w:t>
      </w:r>
      <w:r w:rsidRPr="00F902BC">
        <w:rPr>
          <w:rFonts w:eastAsia="Calibri"/>
          <w:bCs/>
          <w:color w:val="333333"/>
          <w:lang w:val="uk-UA" w:eastAsia="en-US"/>
        </w:rPr>
        <w:t xml:space="preserve">адавачами туристичних послуг, </w:t>
      </w:r>
      <w:r w:rsidRPr="00F902BC">
        <w:rPr>
          <w:rFonts w:eastAsia="Calibri"/>
          <w:lang w:val="uk-UA" w:eastAsia="en-US"/>
        </w:rPr>
        <w:t xml:space="preserve">якими є фізичні особи-підприємці та юридичні особи. Туристів та відпочиваючих </w:t>
      </w:r>
      <w:proofErr w:type="spellStart"/>
      <w:r w:rsidRPr="00F902BC">
        <w:rPr>
          <w:rFonts w:eastAsia="Calibri"/>
          <w:lang w:val="uk-UA" w:eastAsia="en-US"/>
        </w:rPr>
        <w:t>круглорічно</w:t>
      </w:r>
      <w:proofErr w:type="spellEnd"/>
      <w:r w:rsidRPr="00F902BC">
        <w:rPr>
          <w:rFonts w:eastAsia="Calibri"/>
          <w:lang w:val="uk-UA" w:eastAsia="en-US"/>
        </w:rPr>
        <w:t xml:space="preserve"> запрошують у гори туристичні заклади та фірми, заклади розміщення: приватні садиби сільського зеленого туризму, заклади екскурсійно-музейного туризму, готелі та міні-готелі, ресторани, колиби, надавачі послуг з водного туризму – </w:t>
      </w:r>
      <w:proofErr w:type="spellStart"/>
      <w:r w:rsidRPr="00F902BC">
        <w:rPr>
          <w:rFonts w:eastAsia="Calibri"/>
          <w:lang w:val="uk-UA" w:eastAsia="en-US"/>
        </w:rPr>
        <w:t>рафтинг</w:t>
      </w:r>
      <w:proofErr w:type="spellEnd"/>
      <w:r w:rsidRPr="00F902BC">
        <w:rPr>
          <w:rFonts w:eastAsia="Calibri"/>
          <w:lang w:val="uk-UA" w:eastAsia="en-US"/>
        </w:rPr>
        <w:t xml:space="preserve">, екстремального гірського – </w:t>
      </w:r>
      <w:proofErr w:type="spellStart"/>
      <w:r w:rsidRPr="00F902BC">
        <w:rPr>
          <w:rFonts w:eastAsia="Calibri"/>
          <w:lang w:val="uk-UA" w:eastAsia="en-US"/>
        </w:rPr>
        <w:t>джипінг-тури</w:t>
      </w:r>
      <w:proofErr w:type="spellEnd"/>
      <w:r w:rsidRPr="00F902BC">
        <w:rPr>
          <w:rFonts w:eastAsia="Calibri"/>
          <w:lang w:val="uk-UA" w:eastAsia="en-US"/>
        </w:rPr>
        <w:t>, квадро-тури.</w:t>
      </w:r>
    </w:p>
    <w:p w:rsidR="00044395" w:rsidRPr="00F902BC" w:rsidRDefault="00044395" w:rsidP="00044395">
      <w:pPr>
        <w:jc w:val="both"/>
        <w:rPr>
          <w:rFonts w:eastAsia="Calibri"/>
          <w:lang w:val="uk-UA" w:eastAsia="en-US"/>
        </w:rPr>
      </w:pPr>
      <w:r w:rsidRPr="00F902BC">
        <w:rPr>
          <w:rFonts w:eastAsia="Calibri"/>
          <w:lang w:val="uk-UA" w:eastAsia="en-US"/>
        </w:rPr>
        <w:tab/>
        <w:t xml:space="preserve">На сьогоднішній день на території селищної ради надають туристичні послуги понад 200 садиб/готелів, лікувально-оздоровчий комплекс «Верховина», </w:t>
      </w:r>
      <w:proofErr w:type="spellStart"/>
      <w:r w:rsidRPr="00F902BC">
        <w:rPr>
          <w:rFonts w:eastAsia="Calibri"/>
          <w:lang w:val="uk-UA" w:eastAsia="en-US"/>
        </w:rPr>
        <w:t>рафт-табори</w:t>
      </w:r>
      <w:proofErr w:type="spellEnd"/>
      <w:r w:rsidRPr="00F902BC">
        <w:rPr>
          <w:rFonts w:eastAsia="Calibri"/>
          <w:lang w:val="uk-UA" w:eastAsia="en-US"/>
        </w:rPr>
        <w:t xml:space="preserve"> та </w:t>
      </w:r>
      <w:proofErr w:type="spellStart"/>
      <w:r w:rsidRPr="00F902BC">
        <w:rPr>
          <w:rFonts w:eastAsia="Calibri"/>
          <w:lang w:val="uk-UA" w:eastAsia="en-US"/>
        </w:rPr>
        <w:t>рафт-центри</w:t>
      </w:r>
      <w:proofErr w:type="spellEnd"/>
      <w:r w:rsidRPr="00F902BC">
        <w:rPr>
          <w:rFonts w:eastAsia="Calibri"/>
          <w:lang w:val="uk-UA" w:eastAsia="en-US"/>
        </w:rPr>
        <w:t xml:space="preserve"> на берегах річок «Чорний Черемош», більше 30 музеїв. Активно розвиваються такі види туризму: пішохідний (літній і зимовий), гірськолижний, </w:t>
      </w:r>
      <w:proofErr w:type="spellStart"/>
      <w:r w:rsidRPr="00F902BC">
        <w:rPr>
          <w:rFonts w:eastAsia="Calibri"/>
          <w:lang w:val="uk-UA" w:eastAsia="en-US"/>
        </w:rPr>
        <w:t>агротуризм</w:t>
      </w:r>
      <w:proofErr w:type="spellEnd"/>
      <w:r w:rsidRPr="00F902BC">
        <w:rPr>
          <w:rFonts w:eastAsia="Calibri"/>
          <w:lang w:val="uk-UA" w:eastAsia="en-US"/>
        </w:rPr>
        <w:t xml:space="preserve">, музейний, екологічний, сакральний та релігійний, </w:t>
      </w:r>
      <w:proofErr w:type="spellStart"/>
      <w:r w:rsidRPr="00F902BC">
        <w:rPr>
          <w:rFonts w:eastAsia="Calibri"/>
          <w:lang w:val="uk-UA" w:eastAsia="en-US"/>
        </w:rPr>
        <w:t>подієвий</w:t>
      </w:r>
      <w:proofErr w:type="spellEnd"/>
      <w:r w:rsidRPr="00F902BC">
        <w:rPr>
          <w:rFonts w:eastAsia="Calibri"/>
          <w:lang w:val="uk-UA" w:eastAsia="en-US"/>
        </w:rPr>
        <w:t>, екстремальний, гастрономічний, кінний та інші види тощо. Сприяють розвитку туризму новостворена Туристична рада при голові селищної ради.</w:t>
      </w:r>
    </w:p>
    <w:p w:rsidR="00044395" w:rsidRPr="00F902BC" w:rsidRDefault="00044395" w:rsidP="00044395">
      <w:pPr>
        <w:jc w:val="both"/>
        <w:rPr>
          <w:rFonts w:eastAsia="Calibri"/>
          <w:color w:val="000000"/>
          <w:shd w:val="clear" w:color="auto" w:fill="FFFFFF"/>
          <w:lang w:val="uk-UA" w:eastAsia="en-US"/>
        </w:rPr>
      </w:pPr>
      <w:r w:rsidRPr="00F902BC">
        <w:rPr>
          <w:rFonts w:eastAsia="Calibri"/>
          <w:lang w:val="uk-UA" w:eastAsia="en-US"/>
        </w:rPr>
        <w:tab/>
      </w:r>
      <w:r w:rsidRPr="00F902BC">
        <w:rPr>
          <w:rFonts w:eastAsia="Calibri"/>
          <w:color w:val="000000"/>
          <w:shd w:val="clear" w:color="auto" w:fill="FFFFFF"/>
          <w:lang w:val="uk-UA" w:eastAsia="en-US"/>
        </w:rPr>
        <w:t xml:space="preserve">Туристичні оператори зі всієї України приділяють максимум уваги музейному туризму </w:t>
      </w:r>
      <w:proofErr w:type="spellStart"/>
      <w:r w:rsidRPr="00F902BC">
        <w:rPr>
          <w:rFonts w:eastAsia="Calibri"/>
          <w:color w:val="000000"/>
          <w:shd w:val="clear" w:color="auto" w:fill="FFFFFF"/>
          <w:lang w:val="uk-UA" w:eastAsia="en-US"/>
        </w:rPr>
        <w:t>Верховинщини</w:t>
      </w:r>
      <w:proofErr w:type="spellEnd"/>
      <w:r w:rsidRPr="00F902BC">
        <w:rPr>
          <w:rFonts w:eastAsia="Calibri"/>
          <w:color w:val="000000"/>
          <w:shd w:val="clear" w:color="auto" w:fill="FFFFFF"/>
          <w:lang w:val="uk-UA" w:eastAsia="en-US"/>
        </w:rPr>
        <w:t xml:space="preserve">. На території селищної ради функціонує більше тридцяти музеїв, які пропагують унікальну культуру і мистецтво, </w:t>
      </w:r>
      <w:proofErr w:type="spellStart"/>
      <w:r w:rsidRPr="00F902BC">
        <w:rPr>
          <w:rFonts w:eastAsia="Calibri"/>
          <w:color w:val="000000"/>
          <w:shd w:val="clear" w:color="auto" w:fill="FFFFFF"/>
          <w:lang w:val="uk-UA" w:eastAsia="en-US"/>
        </w:rPr>
        <w:t>автентику</w:t>
      </w:r>
      <w:proofErr w:type="spellEnd"/>
      <w:r w:rsidRPr="00F902BC">
        <w:rPr>
          <w:rFonts w:eastAsia="Calibri"/>
          <w:color w:val="000000"/>
          <w:shd w:val="clear" w:color="auto" w:fill="FFFFFF"/>
          <w:lang w:val="uk-UA" w:eastAsia="en-US"/>
        </w:rPr>
        <w:t xml:space="preserve"> предків-гуцулів, народні традиції, звичаї та обряди. Ряд музеїв розповідають про перебування у нашому краю істориків, громадських та політичних діячів, творчої письменницької еліти, </w:t>
      </w:r>
      <w:proofErr w:type="spellStart"/>
      <w:r w:rsidRPr="00F902BC">
        <w:rPr>
          <w:rFonts w:eastAsia="Calibri"/>
          <w:color w:val="000000"/>
          <w:shd w:val="clear" w:color="auto" w:fill="FFFFFF"/>
          <w:lang w:val="uk-UA" w:eastAsia="en-US"/>
        </w:rPr>
        <w:t>дослідників-етнгорафів</w:t>
      </w:r>
      <w:proofErr w:type="spellEnd"/>
      <w:r w:rsidRPr="00F902BC">
        <w:rPr>
          <w:rFonts w:eastAsia="Calibri"/>
          <w:color w:val="000000"/>
          <w:shd w:val="clear" w:color="auto" w:fill="FFFFFF"/>
          <w:lang w:val="uk-UA" w:eastAsia="en-US"/>
        </w:rPr>
        <w:t xml:space="preserve">, краєзнавців тощо. </w:t>
      </w:r>
    </w:p>
    <w:p w:rsidR="00044395" w:rsidRPr="00F902BC" w:rsidRDefault="00044395" w:rsidP="00044395">
      <w:pPr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ab/>
        <w:t>До проблем, що підлягають вирішенню для забезпечення розвитку туризму району, належать:</w:t>
      </w:r>
    </w:p>
    <w:p w:rsidR="00044395" w:rsidRPr="00F902BC" w:rsidRDefault="00044395" w:rsidP="00044395">
      <w:pPr>
        <w:numPr>
          <w:ilvl w:val="0"/>
          <w:numId w:val="1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Недостатньо високий рівень конкурентоспроможності туристичного та рекреаційного продукту;</w:t>
      </w:r>
    </w:p>
    <w:p w:rsidR="00044395" w:rsidRPr="00F902BC" w:rsidRDefault="00044395" w:rsidP="00044395">
      <w:pPr>
        <w:numPr>
          <w:ilvl w:val="0"/>
          <w:numId w:val="1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відсутність належної інформації для туристичних відвідувань значної частини природних територій та об'єктів культурної спадщини;</w:t>
      </w:r>
    </w:p>
    <w:p w:rsidR="00044395" w:rsidRPr="00F902BC" w:rsidRDefault="00044395" w:rsidP="00044395">
      <w:pPr>
        <w:numPr>
          <w:ilvl w:val="0"/>
          <w:numId w:val="1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недостатній рівень розвитку спеціалізованої інфраструктури туризму;</w:t>
      </w:r>
    </w:p>
    <w:p w:rsidR="00044395" w:rsidRPr="00F902BC" w:rsidRDefault="00044395" w:rsidP="00044395">
      <w:pPr>
        <w:numPr>
          <w:ilvl w:val="0"/>
          <w:numId w:val="1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відсутність інформації про місця відпочинку,стоянки для автотранспорту.      -   відсутність коштів на реставрацію культурно-історичних об’єктів; </w:t>
      </w:r>
    </w:p>
    <w:p w:rsidR="00044395" w:rsidRPr="00F902BC" w:rsidRDefault="00044395" w:rsidP="00044395">
      <w:pPr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      - </w:t>
      </w:r>
      <w:r>
        <w:rPr>
          <w:rFonts w:eastAsia="Arial"/>
          <w:lang w:val="uk-UA"/>
        </w:rPr>
        <w:t xml:space="preserve">    </w:t>
      </w:r>
      <w:r w:rsidRPr="00F902BC">
        <w:rPr>
          <w:rFonts w:eastAsia="Arial"/>
          <w:lang w:val="uk-UA"/>
        </w:rPr>
        <w:t>відсутність пільгового кредитування в галузі туризму.</w:t>
      </w:r>
    </w:p>
    <w:p w:rsidR="00044395" w:rsidRPr="00F902BC" w:rsidRDefault="00044395" w:rsidP="00044395">
      <w:pPr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  </w:t>
      </w:r>
      <w:r w:rsidRPr="00F902BC">
        <w:rPr>
          <w:rFonts w:eastAsia="Arial"/>
          <w:lang w:val="uk-UA"/>
        </w:rPr>
        <w:tab/>
      </w:r>
    </w:p>
    <w:p w:rsidR="00044395" w:rsidRPr="00F902BC" w:rsidRDefault="00044395" w:rsidP="00044395">
      <w:pPr>
        <w:ind w:firstLine="72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Програма розроблялася на основі пропозицій поданих представниками місцевого самоврядування, відділом соціально-економічного розвитку інвестицій, туризму, сільського господарства та міжнародної співпраці Верховинської селищної ради, досліджень щодо основних проблем та шляхів розв’язання їх у сфері туризму. </w:t>
      </w:r>
    </w:p>
    <w:p w:rsidR="00044395" w:rsidRPr="00F902BC" w:rsidRDefault="00044395" w:rsidP="00044395">
      <w:pPr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   </w:t>
      </w:r>
      <w:r w:rsidRPr="00F902BC">
        <w:rPr>
          <w:rFonts w:eastAsia="Arial"/>
          <w:lang w:val="uk-UA"/>
        </w:rPr>
        <w:tab/>
        <w:t>Програмою передбачається здійснення комплексу заходів щодо формування конкурентоспроможного туристичного та рекреаційного продукту, розвитку кадрового потенціалу сфери туризму, формування позитивного іміджу Верховинської селищної ради, розвитку міжнародного співробітництва, розбудови туристичної інфраструктури.</w:t>
      </w:r>
    </w:p>
    <w:p w:rsidR="00044395" w:rsidRDefault="00044395" w:rsidP="00044395">
      <w:pPr>
        <w:jc w:val="both"/>
        <w:rPr>
          <w:rFonts w:eastAsia="Arial"/>
          <w:lang w:val="uk-UA"/>
        </w:rPr>
      </w:pP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Р</w:t>
      </w:r>
      <w:r w:rsidRPr="0024617C">
        <w:rPr>
          <w:b/>
          <w:color w:val="000000"/>
          <w:lang w:val="uk-UA"/>
        </w:rPr>
        <w:t>озділ 2</w:t>
      </w:r>
    </w:p>
    <w:p w:rsidR="00044395" w:rsidRDefault="00044395" w:rsidP="00044395">
      <w:pPr>
        <w:jc w:val="center"/>
        <w:rPr>
          <w:b/>
          <w:lang w:val="uk-UA"/>
        </w:rPr>
      </w:pPr>
      <w:r w:rsidRPr="0024617C">
        <w:rPr>
          <w:b/>
          <w:lang w:val="uk-UA"/>
        </w:rPr>
        <w:t xml:space="preserve"> Мета та основні завдання Програми</w:t>
      </w:r>
    </w:p>
    <w:p w:rsidR="00044395" w:rsidRDefault="00044395" w:rsidP="00044395">
      <w:pPr>
        <w:ind w:firstLine="720"/>
        <w:jc w:val="both"/>
        <w:rPr>
          <w:rFonts w:eastAsia="Arial"/>
          <w:lang w:val="uk-UA"/>
        </w:rPr>
      </w:pPr>
      <w:r w:rsidRPr="005F6FAE">
        <w:rPr>
          <w:rFonts w:eastAsia="Arial"/>
          <w:b/>
          <w:lang w:val="uk-UA"/>
        </w:rPr>
        <w:t>Основною метою Програми є</w:t>
      </w:r>
      <w:r w:rsidRPr="00F902BC">
        <w:rPr>
          <w:rFonts w:eastAsia="Arial"/>
          <w:lang w:val="uk-UA"/>
        </w:rPr>
        <w:t xml:space="preserve"> забезпечення комплексного вирішення пріоритетних проблем розвитку туризму в цілому, зокрема, забезпечення умов до повноцінного функціонування суб’єктів туристичної діяльності, залучення інвестицій, створення конкурентоздатного туристичного продукту, здатного максимально </w:t>
      </w:r>
      <w:proofErr w:type="spellStart"/>
      <w:r w:rsidRPr="00F902BC">
        <w:rPr>
          <w:rFonts w:eastAsia="Arial"/>
          <w:lang w:val="uk-UA"/>
        </w:rPr>
        <w:t>задовільнити</w:t>
      </w:r>
      <w:proofErr w:type="spellEnd"/>
      <w:r w:rsidRPr="00F902BC">
        <w:rPr>
          <w:rFonts w:eastAsia="Arial"/>
          <w:lang w:val="uk-UA"/>
        </w:rPr>
        <w:t xml:space="preserve"> потреби  внут</w:t>
      </w:r>
      <w:r>
        <w:rPr>
          <w:rFonts w:eastAsia="Arial"/>
          <w:lang w:val="uk-UA"/>
        </w:rPr>
        <w:t>рішнього і міжнародного туризму:</w:t>
      </w:r>
      <w:r w:rsidRPr="00F902BC">
        <w:rPr>
          <w:rFonts w:eastAsia="Arial"/>
          <w:lang w:val="uk-UA"/>
        </w:rPr>
        <w:t xml:space="preserve"> </w:t>
      </w:r>
    </w:p>
    <w:p w:rsidR="00044395" w:rsidRPr="00F902BC" w:rsidRDefault="00044395" w:rsidP="00044395">
      <w:pPr>
        <w:ind w:firstLine="72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забезпечення сталого розвитку туристичної галузі  у Верховинській селищній раді та виведення її на </w:t>
      </w:r>
      <w:proofErr w:type="spellStart"/>
      <w:r w:rsidRPr="00F902BC">
        <w:rPr>
          <w:rFonts w:eastAsia="Arial"/>
          <w:lang w:val="uk-UA"/>
        </w:rPr>
        <w:t>конкурентно</w:t>
      </w:r>
      <w:proofErr w:type="spellEnd"/>
      <w:r w:rsidRPr="00F902BC">
        <w:rPr>
          <w:rFonts w:eastAsia="Arial"/>
          <w:lang w:val="uk-UA"/>
        </w:rPr>
        <w:t xml:space="preserve"> спроможний, економічно вигідний рівень;</w:t>
      </w:r>
    </w:p>
    <w:p w:rsidR="00044395" w:rsidRPr="00F902BC" w:rsidRDefault="00044395" w:rsidP="00044395">
      <w:pPr>
        <w:numPr>
          <w:ilvl w:val="0"/>
          <w:numId w:val="2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відновлення та створення нових осередків туристичної діяльності;</w:t>
      </w:r>
    </w:p>
    <w:p w:rsidR="00044395" w:rsidRPr="00F902BC" w:rsidRDefault="00044395" w:rsidP="00044395">
      <w:pPr>
        <w:numPr>
          <w:ilvl w:val="0"/>
          <w:numId w:val="2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lastRenderedPageBreak/>
        <w:t>створення сприятливих умов для залучення інвестицій, сучасної інфраструктури туризму, ефективного використання природного історико-культурного та туристично-рекреаційного потенціалу;</w:t>
      </w:r>
    </w:p>
    <w:p w:rsidR="00044395" w:rsidRPr="00F902BC" w:rsidRDefault="00044395" w:rsidP="00044395">
      <w:pPr>
        <w:numPr>
          <w:ilvl w:val="0"/>
          <w:numId w:val="2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збільшення показників в’їзного  туризму;</w:t>
      </w:r>
    </w:p>
    <w:p w:rsidR="00044395" w:rsidRPr="00F902BC" w:rsidRDefault="00044395" w:rsidP="00044395">
      <w:pPr>
        <w:numPr>
          <w:ilvl w:val="0"/>
          <w:numId w:val="2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збереження та часткове відновлення </w:t>
      </w:r>
      <w:proofErr w:type="spellStart"/>
      <w:r w:rsidRPr="00F902BC">
        <w:rPr>
          <w:rFonts w:eastAsia="Arial"/>
          <w:lang w:val="uk-UA"/>
        </w:rPr>
        <w:t>історико-архітектурних</w:t>
      </w:r>
      <w:proofErr w:type="spellEnd"/>
      <w:r w:rsidRPr="00F902BC">
        <w:rPr>
          <w:rFonts w:eastAsia="Arial"/>
          <w:lang w:val="uk-UA"/>
        </w:rPr>
        <w:t xml:space="preserve"> пам’яток;</w:t>
      </w:r>
    </w:p>
    <w:p w:rsidR="00044395" w:rsidRPr="00F902BC" w:rsidRDefault="00044395" w:rsidP="00044395">
      <w:pPr>
        <w:numPr>
          <w:ilvl w:val="0"/>
          <w:numId w:val="2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залучення  туристичного потенціалу для створення регіонального туристичного продукту, здатного максимально задовольнити туристичні потреби мешканців регіону та його гостей;</w:t>
      </w:r>
    </w:p>
    <w:p w:rsidR="00044395" w:rsidRPr="00F902BC" w:rsidRDefault="00044395" w:rsidP="00044395">
      <w:pPr>
        <w:numPr>
          <w:ilvl w:val="0"/>
          <w:numId w:val="2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сприяння духовному розвитку населення, зміцнення здоров’я людей, формування у громадян загальнолюдських цінностей;</w:t>
      </w:r>
    </w:p>
    <w:p w:rsidR="00044395" w:rsidRPr="00F902BC" w:rsidRDefault="00044395" w:rsidP="00044395">
      <w:pPr>
        <w:numPr>
          <w:ilvl w:val="0"/>
          <w:numId w:val="2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залучення до співпраці підприємства державної та не державної форми власності.</w:t>
      </w:r>
    </w:p>
    <w:p w:rsidR="00044395" w:rsidRPr="00F902BC" w:rsidRDefault="00044395" w:rsidP="00044395">
      <w:pPr>
        <w:jc w:val="both"/>
        <w:rPr>
          <w:rFonts w:eastAsia="Arial"/>
          <w:b/>
          <w:lang w:val="uk-UA"/>
        </w:rPr>
      </w:pPr>
      <w:r w:rsidRPr="00F902BC">
        <w:rPr>
          <w:rFonts w:eastAsia="Arial"/>
          <w:b/>
          <w:lang w:val="uk-UA"/>
        </w:rPr>
        <w:t xml:space="preserve">  </w:t>
      </w:r>
      <w:r>
        <w:rPr>
          <w:rFonts w:eastAsia="Arial"/>
          <w:b/>
          <w:lang w:val="uk-UA"/>
        </w:rPr>
        <w:t xml:space="preserve">    </w:t>
      </w:r>
      <w:r>
        <w:rPr>
          <w:rFonts w:eastAsia="Arial"/>
          <w:b/>
          <w:lang w:val="uk-UA"/>
        </w:rPr>
        <w:tab/>
      </w:r>
      <w:r w:rsidRPr="00F902BC">
        <w:rPr>
          <w:rFonts w:eastAsia="Arial"/>
          <w:b/>
          <w:lang w:val="uk-UA"/>
        </w:rPr>
        <w:t>Основними завданнями програми є:</w:t>
      </w:r>
      <w:r>
        <w:rPr>
          <w:rFonts w:eastAsia="Arial"/>
          <w:b/>
          <w:lang w:val="uk-UA"/>
        </w:rPr>
        <w:t xml:space="preserve"> </w:t>
      </w:r>
    </w:p>
    <w:p w:rsidR="00044395" w:rsidRPr="005F6FAE" w:rsidRDefault="00044395" w:rsidP="00044395">
      <w:pPr>
        <w:pStyle w:val="a3"/>
        <w:numPr>
          <w:ilvl w:val="0"/>
          <w:numId w:val="3"/>
        </w:numPr>
        <w:jc w:val="both"/>
        <w:rPr>
          <w:rFonts w:eastAsia="Arial"/>
          <w:lang w:val="uk-UA"/>
        </w:rPr>
      </w:pPr>
      <w:r w:rsidRPr="005F6FAE">
        <w:rPr>
          <w:rFonts w:eastAsia="Arial"/>
          <w:lang w:val="uk-UA"/>
        </w:rPr>
        <w:t>реалізація політики держави у сфері туризму;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удосконалення системи управління сферою туризму;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координація дій органів місцевого  самоврядування, суб'єктів туристичної діяльності, громадських організацій, залучення громадськості для подальшого розвитку туризму в регіоні; 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просвітницька діяльність та освітнє забезпечення розвитку туризму;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залучення до співпраці потенційних об’єктів  туристичної діяльності;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узгодження дій усіх зацікавлених у розвитку сфери осіб та прив'язка заходів до туристичних сезонів;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забезпечити раціональне використання та відновлення природного та історико-культурного середовища регіону;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створення належної матеріально-технічної бази для розвитку туристичної галузі;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забезпечення доступності туризму та екскурсійних відвідувань для осіб з обмеженими фізичними можливостями;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розробка та впровадження туристичних маршрутів на території регіону;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розвиток перспективних видів туризму відповідно до потенціалу регіону: сільський туризм, тури вихідного дня, спортивно-оздоровчий туризм, зелений туризм;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створення та облаштування зон відпочинку;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створення та поширення рекламної інформації, через ЗМІ, мережу </w:t>
      </w:r>
      <w:proofErr w:type="spellStart"/>
      <w:r w:rsidRPr="00F902BC">
        <w:rPr>
          <w:rFonts w:eastAsia="Arial"/>
          <w:lang w:val="uk-UA"/>
        </w:rPr>
        <w:t>інтернет</w:t>
      </w:r>
      <w:proofErr w:type="spellEnd"/>
      <w:r w:rsidRPr="00F902BC">
        <w:rPr>
          <w:rFonts w:eastAsia="Arial"/>
          <w:lang w:val="uk-UA"/>
        </w:rPr>
        <w:t xml:space="preserve"> та ін.;</w:t>
      </w:r>
    </w:p>
    <w:p w:rsidR="00044395" w:rsidRPr="00F902BC" w:rsidRDefault="00044395" w:rsidP="00044395">
      <w:pPr>
        <w:numPr>
          <w:ilvl w:val="0"/>
          <w:numId w:val="3"/>
        </w:numPr>
        <w:spacing w:line="276" w:lineRule="auto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створення нових додаткових робочих місць.</w:t>
      </w:r>
    </w:p>
    <w:p w:rsidR="00044395" w:rsidRPr="0024617C" w:rsidRDefault="00044395" w:rsidP="00044395">
      <w:pPr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 </w:t>
      </w:r>
      <w:r w:rsidRPr="00791CD2">
        <w:rPr>
          <w:b/>
          <w:lang w:val="uk-UA"/>
        </w:rPr>
        <w:tab/>
      </w: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24617C">
        <w:rPr>
          <w:b/>
          <w:color w:val="000000"/>
          <w:lang w:val="uk-UA"/>
        </w:rPr>
        <w:t>Розділ 3</w:t>
      </w: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24617C">
        <w:rPr>
          <w:b/>
          <w:color w:val="000000"/>
          <w:lang w:val="uk-UA"/>
        </w:rPr>
        <w:t>Строки та етапи виконання програми</w:t>
      </w: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</w:p>
    <w:p w:rsidR="00044395" w:rsidRPr="0024617C" w:rsidRDefault="00044395" w:rsidP="00044395">
      <w:pPr>
        <w:shd w:val="clear" w:color="auto" w:fill="FFFFFF"/>
        <w:jc w:val="both"/>
        <w:textAlignment w:val="baseline"/>
        <w:outlineLvl w:val="3"/>
        <w:rPr>
          <w:lang w:val="uk-UA"/>
        </w:rPr>
      </w:pPr>
      <w:r w:rsidRPr="0024617C">
        <w:rPr>
          <w:color w:val="000000"/>
          <w:lang w:val="uk-UA"/>
        </w:rPr>
        <w:t xml:space="preserve">          </w:t>
      </w:r>
      <w:r w:rsidRPr="0024617C">
        <w:rPr>
          <w:lang w:val="uk-UA"/>
        </w:rPr>
        <w:t>Виконання</w:t>
      </w:r>
      <w:r w:rsidRPr="003043A9">
        <w:rPr>
          <w:lang w:val="uk-UA"/>
        </w:rPr>
        <w:t xml:space="preserve"> </w:t>
      </w:r>
      <w:r w:rsidRPr="00791CD2">
        <w:rPr>
          <w:lang w:val="uk-UA"/>
        </w:rPr>
        <w:t>Програми</w:t>
      </w:r>
      <w:r w:rsidRPr="0024617C">
        <w:rPr>
          <w:bCs/>
          <w:color w:val="000000"/>
          <w:lang w:val="uk-UA"/>
        </w:rPr>
        <w:t> </w:t>
      </w:r>
      <w:r w:rsidRPr="00CA0C0B">
        <w:rPr>
          <w:bCs/>
          <w:color w:val="000000"/>
          <w:lang w:val="uk-UA"/>
        </w:rPr>
        <w:t>розвитку туризму Верховинської</w:t>
      </w:r>
      <w:r>
        <w:rPr>
          <w:bCs/>
          <w:color w:val="000000"/>
          <w:lang w:val="uk-UA"/>
        </w:rPr>
        <w:t xml:space="preserve"> </w:t>
      </w:r>
      <w:r w:rsidRPr="00CA0C0B">
        <w:rPr>
          <w:bCs/>
          <w:color w:val="000000"/>
          <w:lang w:val="uk-UA"/>
        </w:rPr>
        <w:t>селищної ради на 2026 – 2028 роки</w:t>
      </w:r>
      <w:r>
        <w:rPr>
          <w:bCs/>
          <w:color w:val="000000"/>
          <w:lang w:val="uk-UA"/>
        </w:rPr>
        <w:t xml:space="preserve"> </w:t>
      </w:r>
      <w:r w:rsidRPr="0024617C">
        <w:rPr>
          <w:lang w:val="uk-UA"/>
        </w:rPr>
        <w:t xml:space="preserve">передбачено </w:t>
      </w:r>
      <w:r w:rsidRPr="0024617C">
        <w:rPr>
          <w:color w:val="000000"/>
          <w:lang w:val="uk-UA"/>
        </w:rPr>
        <w:t xml:space="preserve">на 3 роки: 2026-2028 </w:t>
      </w:r>
      <w:r w:rsidRPr="0024617C">
        <w:rPr>
          <w:lang w:val="uk-UA"/>
        </w:rPr>
        <w:t>з аналізом виконання заходів програми.</w:t>
      </w:r>
    </w:p>
    <w:p w:rsidR="00044395" w:rsidRPr="0024617C" w:rsidRDefault="00044395" w:rsidP="00044395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24617C">
        <w:rPr>
          <w:color w:val="000000"/>
          <w:lang w:val="uk-UA"/>
        </w:rPr>
        <w:t xml:space="preserve">          Заходи Програми  переглядатимуться щороку з метою уточнення завдань, які необхідно вирішити у наступному році.</w:t>
      </w:r>
    </w:p>
    <w:p w:rsidR="00044395" w:rsidRPr="0024617C" w:rsidRDefault="00044395" w:rsidP="00044395">
      <w:pPr>
        <w:jc w:val="both"/>
        <w:rPr>
          <w:lang w:val="uk-UA"/>
        </w:rPr>
      </w:pPr>
      <w:r w:rsidRPr="0024617C">
        <w:rPr>
          <w:lang w:val="uk-UA"/>
        </w:rPr>
        <w:t xml:space="preserve">          Збір, узагальнення, конкретний аналіз про виконання об’ємів запланованих заходів Програми здійснюється виконкомом селищної ради з залученням безпосередніх виконавців. </w:t>
      </w:r>
    </w:p>
    <w:p w:rsidR="00044395" w:rsidRPr="0024617C" w:rsidRDefault="00044395" w:rsidP="00044395">
      <w:pPr>
        <w:jc w:val="both"/>
        <w:rPr>
          <w:lang w:val="uk-UA"/>
        </w:rPr>
      </w:pPr>
      <w:r w:rsidRPr="0024617C">
        <w:rPr>
          <w:lang w:val="uk-UA"/>
        </w:rPr>
        <w:t xml:space="preserve">          Звіт про виконання заходів Програми подається на попередній розгляд постійних комісій з висновками та пропозиціями, буде внесено для розгляду на сесії селищної  ради.</w:t>
      </w:r>
    </w:p>
    <w:p w:rsidR="00044395" w:rsidRPr="00171A73" w:rsidRDefault="00044395" w:rsidP="00044395">
      <w:pPr>
        <w:shd w:val="clear" w:color="auto" w:fill="FFFFFF"/>
        <w:ind w:firstLine="540"/>
        <w:jc w:val="both"/>
        <w:rPr>
          <w:bCs/>
          <w:lang w:val="uk-UA"/>
        </w:rPr>
      </w:pPr>
      <w:r w:rsidRPr="0024617C">
        <w:rPr>
          <w:lang w:val="uk-UA"/>
        </w:rPr>
        <w:t xml:space="preserve"> Контроль за виконанням заходів Програми здійснює</w:t>
      </w:r>
      <w:r w:rsidRPr="003043A9">
        <w:rPr>
          <w:lang w:val="uk-UA"/>
        </w:rPr>
        <w:t xml:space="preserve"> </w:t>
      </w:r>
      <w:r>
        <w:rPr>
          <w:lang w:val="uk-UA"/>
        </w:rPr>
        <w:t>постійна комісія</w:t>
      </w:r>
      <w:r w:rsidRPr="00171A73">
        <w:rPr>
          <w:lang w:val="uk-UA"/>
        </w:rPr>
        <w:t xml:space="preserve"> </w:t>
      </w:r>
      <w:r w:rsidRPr="00171A73">
        <w:rPr>
          <w:bCs/>
          <w:lang w:val="uk-UA"/>
        </w:rPr>
        <w:t xml:space="preserve">з питань </w:t>
      </w:r>
      <w:r w:rsidRPr="00171A73">
        <w:rPr>
          <w:bCs/>
          <w:lang w:val="uk-UA" w:eastAsia="uk-UA"/>
        </w:rPr>
        <w:t>соціального захисту, фінансів, бюджету, планування соціально-економічного розвитку,</w:t>
      </w:r>
      <w:r w:rsidRPr="00171A73">
        <w:rPr>
          <w:lang w:val="uk-UA" w:eastAsia="uk-UA"/>
        </w:rPr>
        <w:t xml:space="preserve"> </w:t>
      </w:r>
      <w:r w:rsidRPr="00171A73">
        <w:rPr>
          <w:bCs/>
          <w:lang w:val="uk-UA" w:eastAsia="uk-UA"/>
        </w:rPr>
        <w:t xml:space="preserve">інвестицій, міжнародного співробітництва та у справах учасників АТО (Я. </w:t>
      </w:r>
      <w:proofErr w:type="spellStart"/>
      <w:r w:rsidRPr="00171A73">
        <w:rPr>
          <w:bCs/>
          <w:lang w:val="uk-UA" w:eastAsia="uk-UA"/>
        </w:rPr>
        <w:t>Стефурак</w:t>
      </w:r>
      <w:proofErr w:type="spellEnd"/>
      <w:r w:rsidRPr="00171A73">
        <w:rPr>
          <w:bCs/>
          <w:lang w:val="uk-UA" w:eastAsia="uk-UA"/>
        </w:rPr>
        <w:t>).</w:t>
      </w:r>
    </w:p>
    <w:p w:rsidR="00044395" w:rsidRPr="0024617C" w:rsidRDefault="00044395" w:rsidP="00044395">
      <w:pPr>
        <w:ind w:right="-23"/>
        <w:jc w:val="both"/>
        <w:rPr>
          <w:lang w:val="uk-UA"/>
        </w:rPr>
      </w:pPr>
      <w:r w:rsidRPr="0024617C">
        <w:rPr>
          <w:lang w:val="uk-UA"/>
        </w:rPr>
        <w:t xml:space="preserve"> </w:t>
      </w:r>
      <w:r w:rsidRPr="0024617C">
        <w:rPr>
          <w:rFonts w:eastAsia="Arial"/>
          <w:lang w:val="uk-UA"/>
        </w:rPr>
        <w:t>т</w:t>
      </w:r>
      <w:r w:rsidRPr="0024617C">
        <w:rPr>
          <w:lang w:val="uk-UA"/>
        </w:rPr>
        <w:t xml:space="preserve">а заступник селищного голови з питань діяльності виконавчого комітету ради. </w:t>
      </w:r>
    </w:p>
    <w:p w:rsidR="00044395" w:rsidRPr="0024617C" w:rsidRDefault="00044395" w:rsidP="00044395">
      <w:pPr>
        <w:jc w:val="both"/>
        <w:rPr>
          <w:lang w:val="uk-UA"/>
        </w:rPr>
      </w:pPr>
      <w:r w:rsidRPr="0024617C">
        <w:rPr>
          <w:lang w:val="uk-UA"/>
        </w:rPr>
        <w:t xml:space="preserve">          Контроль за використанням бюджетних коштів, спрямованих на забезпечення виконання Програми</w:t>
      </w:r>
      <w:r>
        <w:rPr>
          <w:lang w:val="uk-UA"/>
        </w:rPr>
        <w:t>,</w:t>
      </w:r>
      <w:r w:rsidRPr="0024617C">
        <w:rPr>
          <w:lang w:val="uk-UA"/>
        </w:rPr>
        <w:t xml:space="preserve"> здійснюються у встановленому порядку.</w:t>
      </w:r>
    </w:p>
    <w:p w:rsidR="00044395" w:rsidRPr="0024617C" w:rsidRDefault="00044395" w:rsidP="00044395">
      <w:pPr>
        <w:shd w:val="clear" w:color="auto" w:fill="FFFFFF"/>
        <w:jc w:val="both"/>
        <w:textAlignment w:val="baseline"/>
        <w:rPr>
          <w:color w:val="000000"/>
          <w:lang w:val="uk-UA"/>
        </w:rPr>
      </w:pP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24617C">
        <w:rPr>
          <w:b/>
          <w:color w:val="000000"/>
          <w:lang w:val="uk-UA"/>
        </w:rPr>
        <w:t>Розділ 4</w:t>
      </w: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24617C">
        <w:rPr>
          <w:b/>
          <w:color w:val="000000"/>
          <w:lang w:val="uk-UA"/>
        </w:rPr>
        <w:t>Фінансове забезпечення</w:t>
      </w: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</w:p>
    <w:p w:rsidR="00044395" w:rsidRPr="0024617C" w:rsidRDefault="00044395" w:rsidP="00044395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24617C">
        <w:rPr>
          <w:color w:val="000000"/>
          <w:lang w:val="uk-UA"/>
        </w:rPr>
        <w:t xml:space="preserve">            Фінансове забезпечення  Програми здійснюється в рамках коштів селищного бюджету та інших джерел, не заборонених законодавством.</w:t>
      </w:r>
    </w:p>
    <w:p w:rsidR="00044395" w:rsidRPr="0024617C" w:rsidRDefault="00044395" w:rsidP="00044395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24617C">
        <w:rPr>
          <w:color w:val="000000"/>
          <w:lang w:val="uk-UA"/>
        </w:rPr>
        <w:t xml:space="preserve">            Програма передбачає основне фінансування в межах коштів, що передбачається селищним бюджетом.</w:t>
      </w:r>
    </w:p>
    <w:p w:rsidR="00044395" w:rsidRPr="0024617C" w:rsidRDefault="00044395" w:rsidP="00044395">
      <w:pPr>
        <w:shd w:val="clear" w:color="auto" w:fill="FFFFFF"/>
        <w:jc w:val="both"/>
        <w:textAlignment w:val="baseline"/>
        <w:rPr>
          <w:color w:val="000000"/>
          <w:lang w:val="uk-UA"/>
        </w:rPr>
      </w:pPr>
      <w:r w:rsidRPr="0024617C">
        <w:rPr>
          <w:color w:val="000000"/>
          <w:lang w:val="uk-UA"/>
        </w:rPr>
        <w:t xml:space="preserve">            В ході реалізації Програми можливі корегування, пов’язані з фактичним надходженням коштів на реалізацію розділів Програми..</w:t>
      </w:r>
    </w:p>
    <w:p w:rsidR="00044395" w:rsidRPr="0024617C" w:rsidRDefault="00044395" w:rsidP="00044395">
      <w:pPr>
        <w:shd w:val="clear" w:color="auto" w:fill="FFFFFF"/>
        <w:jc w:val="both"/>
        <w:textAlignment w:val="baseline"/>
        <w:rPr>
          <w:color w:val="000000"/>
          <w:lang w:val="uk-UA"/>
        </w:rPr>
      </w:pP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24617C">
        <w:rPr>
          <w:b/>
          <w:color w:val="000000"/>
          <w:lang w:val="uk-UA"/>
        </w:rPr>
        <w:t>Розділ 5</w:t>
      </w: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24617C">
        <w:rPr>
          <w:b/>
          <w:color w:val="000000"/>
          <w:lang w:val="uk-UA"/>
        </w:rPr>
        <w:t>Координація та контроль за ходом виконання програми</w:t>
      </w: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</w:p>
    <w:p w:rsidR="00044395" w:rsidRPr="0024617C" w:rsidRDefault="00044395" w:rsidP="00044395">
      <w:pPr>
        <w:jc w:val="both"/>
        <w:rPr>
          <w:lang w:val="uk-UA"/>
        </w:rPr>
      </w:pPr>
      <w:r w:rsidRPr="0024617C">
        <w:rPr>
          <w:color w:val="000000"/>
          <w:lang w:val="uk-UA"/>
        </w:rPr>
        <w:t xml:space="preserve">             Координація виконання заходів Програми покладається на виконавчий комітет  Верховинської селищної ради. Контролює виконання Програми  </w:t>
      </w:r>
      <w:r w:rsidRPr="0024617C">
        <w:rPr>
          <w:lang w:val="uk-UA"/>
        </w:rPr>
        <w:t>постійна комісія селищної ради з питань</w:t>
      </w:r>
      <w:r w:rsidRPr="0024617C">
        <w:rPr>
          <w:rFonts w:eastAsia="Arial"/>
          <w:lang w:val="uk-UA"/>
        </w:rPr>
        <w:t xml:space="preserve"> розвитку агропромислового комплексу, земельних відносин, благоустрою, екології та раціонального природокористування т</w:t>
      </w:r>
      <w:r w:rsidRPr="0024617C">
        <w:rPr>
          <w:lang w:val="uk-UA"/>
        </w:rPr>
        <w:t xml:space="preserve">а заступник селищного голови з питань діяльності виконавчого комітету ради. </w:t>
      </w:r>
    </w:p>
    <w:p w:rsidR="00044395" w:rsidRPr="0024617C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24617C">
        <w:rPr>
          <w:b/>
          <w:color w:val="000000"/>
          <w:lang w:val="uk-UA"/>
        </w:rPr>
        <w:t>Розділ 6</w:t>
      </w:r>
    </w:p>
    <w:p w:rsidR="00044395" w:rsidRDefault="00044395" w:rsidP="00044395">
      <w:pPr>
        <w:jc w:val="center"/>
        <w:rPr>
          <w:b/>
          <w:lang w:val="uk-UA"/>
        </w:rPr>
      </w:pPr>
      <w:r w:rsidRPr="0024617C">
        <w:rPr>
          <w:b/>
          <w:lang w:val="uk-UA"/>
        </w:rPr>
        <w:t>Очікувані результати виконання Програми</w:t>
      </w:r>
    </w:p>
    <w:p w:rsidR="00044395" w:rsidRDefault="00044395" w:rsidP="00044395">
      <w:pPr>
        <w:jc w:val="center"/>
        <w:rPr>
          <w:b/>
          <w:lang w:val="uk-UA"/>
        </w:rPr>
      </w:pP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ініціювання формування туристичного простору високої привабливості шляхом розроблення та впровадження конкурентоспроможного регіонального туристичного продукту на основі наявних туристичних та рекреаційних ресурсів;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визначення земельних ділянок для створення відповідної туристичної інфра</w:t>
      </w:r>
      <w:r>
        <w:rPr>
          <w:rFonts w:eastAsia="Arial"/>
          <w:lang w:val="uk-UA"/>
        </w:rPr>
        <w:t xml:space="preserve">структури, 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 xml:space="preserve">створення </w:t>
      </w:r>
      <w:r>
        <w:rPr>
          <w:rFonts w:eastAsia="Arial"/>
          <w:lang w:val="uk-UA"/>
        </w:rPr>
        <w:t>двох туристично-рекреаційних зон;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сприяння розвитку спеціалізованої туристичної інфраструктури, здатної забезпечити стійкі темпи зростання туристичних потоків;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сприяння створенню умов для залучення інвестицій у розвиток туристичної галузі;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сприяння формуванню позитивного туристичного іміджу регіону, розвитку міжнародного співробітництва у сфері туризму;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реконструкції та модернізації відпочинкових і туристичних закладів, реставрації пам'яток історії та культури;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підвищення ефективності використання рекреаційних ресурсів та об'єктів історико-культурної спадщини;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випуск якісної рекламної продукції туристичної галузі;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розвитку сільського туризму, сприяння створенню сільських садиб, що приймають туристів;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підвищення якості та розширення асортименту туристичних послуг;</w:t>
      </w:r>
    </w:p>
    <w:p w:rsidR="00044395" w:rsidRPr="00F902BC" w:rsidRDefault="00044395" w:rsidP="00044395">
      <w:pPr>
        <w:numPr>
          <w:ilvl w:val="0"/>
          <w:numId w:val="4"/>
        </w:numPr>
        <w:spacing w:line="276" w:lineRule="auto"/>
        <w:ind w:left="0"/>
        <w:jc w:val="both"/>
        <w:rPr>
          <w:rFonts w:eastAsia="Arial"/>
          <w:lang w:val="uk-UA"/>
        </w:rPr>
      </w:pPr>
      <w:r w:rsidRPr="00F902BC">
        <w:rPr>
          <w:rFonts w:eastAsia="Arial"/>
          <w:lang w:val="uk-UA"/>
        </w:rPr>
        <w:t>впровадження нових туристичних маршрутів і тематичних екскурсійних програм;</w:t>
      </w:r>
    </w:p>
    <w:p w:rsidR="00044395" w:rsidRPr="00983348" w:rsidRDefault="00044395" w:rsidP="00044395">
      <w:pPr>
        <w:numPr>
          <w:ilvl w:val="0"/>
          <w:numId w:val="4"/>
        </w:numPr>
        <w:shd w:val="clear" w:color="auto" w:fill="FFFFFF"/>
        <w:spacing w:line="276" w:lineRule="auto"/>
        <w:ind w:left="0"/>
        <w:jc w:val="both"/>
        <w:textAlignment w:val="baseline"/>
        <w:rPr>
          <w:b/>
          <w:color w:val="000000"/>
          <w:lang w:val="uk-UA"/>
        </w:rPr>
      </w:pPr>
      <w:r w:rsidRPr="00983348">
        <w:rPr>
          <w:rFonts w:eastAsia="Arial"/>
          <w:lang w:val="uk-UA"/>
        </w:rPr>
        <w:t>організації туристично-оздоровчої та екскурсійної роботи серед учнівської молоді та населення.</w:t>
      </w:r>
    </w:p>
    <w:p w:rsidR="00044395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  <w:r w:rsidRPr="00610F05">
        <w:rPr>
          <w:b/>
          <w:color w:val="000000"/>
          <w:lang w:val="uk-UA"/>
        </w:rPr>
        <w:t>Розділ 7</w:t>
      </w:r>
    </w:p>
    <w:p w:rsidR="00044395" w:rsidRPr="00610F05" w:rsidRDefault="00044395" w:rsidP="00044395">
      <w:pPr>
        <w:shd w:val="clear" w:color="auto" w:fill="FFFFFF"/>
        <w:jc w:val="center"/>
        <w:textAlignment w:val="baseline"/>
        <w:rPr>
          <w:b/>
          <w:color w:val="000000"/>
          <w:lang w:val="uk-UA"/>
        </w:rPr>
      </w:pPr>
    </w:p>
    <w:p w:rsidR="00044395" w:rsidRPr="00610F05" w:rsidRDefault="00044395" w:rsidP="00044395">
      <w:pPr>
        <w:jc w:val="center"/>
        <w:rPr>
          <w:b/>
          <w:bCs/>
          <w:color w:val="000000"/>
          <w:lang w:val="uk-UA" w:eastAsia="uk-UA"/>
        </w:rPr>
      </w:pPr>
      <w:r w:rsidRPr="00610F05">
        <w:rPr>
          <w:b/>
          <w:bCs/>
          <w:color w:val="000000"/>
          <w:lang w:val="uk-UA" w:eastAsia="uk-UA"/>
        </w:rPr>
        <w:t>Інтеграція гендерного та кліматичного підходів</w:t>
      </w:r>
    </w:p>
    <w:p w:rsidR="00044395" w:rsidRPr="00610F05" w:rsidRDefault="00044395" w:rsidP="00044395">
      <w:pPr>
        <w:jc w:val="center"/>
        <w:rPr>
          <w:b/>
          <w:lang w:val="uk-UA" w:eastAsia="uk-UA"/>
        </w:rPr>
      </w:pPr>
      <w:r w:rsidRPr="00610F05">
        <w:rPr>
          <w:b/>
          <w:bCs/>
          <w:color w:val="000000"/>
          <w:lang w:val="uk-UA" w:eastAsia="uk-UA"/>
        </w:rPr>
        <w:t xml:space="preserve">Гендерний підхід у реалізації Програми </w:t>
      </w:r>
      <w:r w:rsidRPr="00610F05">
        <w:rPr>
          <w:b/>
          <w:lang w:val="uk-UA" w:eastAsia="uk-UA"/>
        </w:rPr>
        <w:t xml:space="preserve">розвитку туризму Верховинської селищної ради </w:t>
      </w:r>
    </w:p>
    <w:p w:rsidR="00044395" w:rsidRDefault="00044395" w:rsidP="00044395">
      <w:pPr>
        <w:jc w:val="center"/>
        <w:rPr>
          <w:b/>
          <w:lang w:val="uk-UA" w:eastAsia="uk-UA"/>
        </w:rPr>
      </w:pPr>
      <w:r w:rsidRPr="00610F05">
        <w:rPr>
          <w:b/>
          <w:lang w:val="uk-UA" w:eastAsia="uk-UA"/>
        </w:rPr>
        <w:t>на 2026–2028 роки</w:t>
      </w:r>
    </w:p>
    <w:p w:rsidR="00044395" w:rsidRPr="00610F05" w:rsidRDefault="00044395" w:rsidP="00044395">
      <w:pPr>
        <w:jc w:val="center"/>
        <w:rPr>
          <w:b/>
          <w:lang w:val="uk-UA"/>
        </w:rPr>
      </w:pPr>
    </w:p>
    <w:p w:rsidR="00044395" w:rsidRPr="00610F05" w:rsidRDefault="00044395" w:rsidP="00044395">
      <w:pPr>
        <w:spacing w:after="100" w:afterAutospacing="1"/>
        <w:jc w:val="both"/>
        <w:rPr>
          <w:lang w:val="uk-UA" w:eastAsia="uk-UA"/>
        </w:rPr>
      </w:pPr>
      <w:r w:rsidRPr="00610F05">
        <w:rPr>
          <w:lang w:val="uk-UA" w:eastAsia="uk-UA"/>
        </w:rPr>
        <w:t xml:space="preserve">          Гендерний підхід у реалізації Програми розвитку туризму Верховинської селищної ради на 2026 –2028 роки є важливим аспектом для забезпечення рівних можливостей для всіх членів громади, незалежно від їхньої статі. Такий підхід дозволяє врахувати потреби та </w:t>
      </w:r>
      <w:r w:rsidRPr="00610F05">
        <w:rPr>
          <w:lang w:val="uk-UA" w:eastAsia="uk-UA"/>
        </w:rPr>
        <w:lastRenderedPageBreak/>
        <w:t>інтереси жінок, чоловіків та інших гендерних груп у процесі розвитку туризму, сприяючи соціальній інтеграції та сталому розвитку регіону.</w:t>
      </w:r>
    </w:p>
    <w:p w:rsidR="00044395" w:rsidRPr="00610F05" w:rsidRDefault="00044395" w:rsidP="00044395">
      <w:pPr>
        <w:numPr>
          <w:ilvl w:val="0"/>
          <w:numId w:val="5"/>
        </w:numPr>
        <w:spacing w:after="100" w:afterAutospacing="1"/>
        <w:ind w:left="0"/>
        <w:jc w:val="both"/>
        <w:rPr>
          <w:lang w:val="uk-UA" w:eastAsia="uk-UA"/>
        </w:rPr>
      </w:pPr>
      <w:r w:rsidRPr="00610F05">
        <w:rPr>
          <w:b/>
          <w:bCs/>
          <w:lang w:val="uk-UA" w:eastAsia="uk-UA"/>
        </w:rPr>
        <w:t>Розвиток інфраструктури:</w:t>
      </w:r>
      <w:r w:rsidRPr="00610F05">
        <w:rPr>
          <w:lang w:val="uk-UA" w:eastAsia="uk-UA"/>
        </w:rPr>
        <w:t xml:space="preserve"> Забезпечення доступу до туристичних об'єктів для всіх груп населення, включаючи жінок, людей з інвалідністю та інші вразливі групи.</w:t>
      </w:r>
    </w:p>
    <w:p w:rsidR="00044395" w:rsidRPr="00610F05" w:rsidRDefault="00044395" w:rsidP="00044395">
      <w:pPr>
        <w:numPr>
          <w:ilvl w:val="0"/>
          <w:numId w:val="6"/>
        </w:numPr>
        <w:ind w:left="0" w:hanging="357"/>
        <w:jc w:val="both"/>
        <w:rPr>
          <w:lang w:val="uk-UA" w:eastAsia="uk-UA"/>
        </w:rPr>
      </w:pPr>
      <w:r w:rsidRPr="00610F05">
        <w:rPr>
          <w:b/>
          <w:bCs/>
          <w:lang w:val="uk-UA" w:eastAsia="uk-UA"/>
        </w:rPr>
        <w:t>Доступність для жінок:</w:t>
      </w:r>
      <w:r w:rsidRPr="00610F05">
        <w:rPr>
          <w:lang w:val="uk-UA" w:eastAsia="uk-UA"/>
        </w:rPr>
        <w:t xml:space="preserve"> Забезпечення рівних умов для жінок та чоловіків у сфері працевлаштування в туристичній галузі, а також створення безпечних умов для жінок як туристів, так і працівників.</w:t>
      </w:r>
    </w:p>
    <w:p w:rsidR="00044395" w:rsidRPr="00610F05" w:rsidRDefault="00044395" w:rsidP="00044395">
      <w:pPr>
        <w:numPr>
          <w:ilvl w:val="0"/>
          <w:numId w:val="7"/>
        </w:numPr>
        <w:ind w:left="0" w:hanging="357"/>
        <w:jc w:val="both"/>
        <w:outlineLvl w:val="2"/>
        <w:rPr>
          <w:b/>
          <w:bCs/>
          <w:lang w:val="uk-UA" w:eastAsia="uk-UA"/>
        </w:rPr>
      </w:pPr>
      <w:r w:rsidRPr="00610F05">
        <w:rPr>
          <w:b/>
          <w:bCs/>
          <w:lang w:val="uk-UA" w:eastAsia="uk-UA"/>
        </w:rPr>
        <w:t>Підтримка жінок-підприємців в туризмі:</w:t>
      </w:r>
      <w:r w:rsidRPr="00610F05">
        <w:rPr>
          <w:lang w:val="uk-UA" w:eastAsia="uk-UA"/>
        </w:rPr>
        <w:t xml:space="preserve"> Сприяння розвитку бізнесу, орієнтованого на жінок, зокрема в готельному бізнесі, організації екскурсій, ремісничому виробництві тощо.</w:t>
      </w:r>
    </w:p>
    <w:p w:rsidR="00044395" w:rsidRPr="00610F05" w:rsidRDefault="00044395" w:rsidP="00044395">
      <w:pPr>
        <w:numPr>
          <w:ilvl w:val="0"/>
          <w:numId w:val="7"/>
        </w:numPr>
        <w:ind w:left="0" w:hanging="357"/>
        <w:jc w:val="both"/>
        <w:outlineLvl w:val="2"/>
        <w:rPr>
          <w:b/>
          <w:bCs/>
          <w:lang w:val="uk-UA" w:eastAsia="uk-UA"/>
        </w:rPr>
      </w:pPr>
      <w:r w:rsidRPr="00610F05">
        <w:rPr>
          <w:b/>
          <w:bCs/>
          <w:lang w:val="uk-UA" w:eastAsia="uk-UA"/>
        </w:rPr>
        <w:t>Навчальні програми та тренінги:</w:t>
      </w:r>
      <w:r w:rsidRPr="00610F05">
        <w:rPr>
          <w:lang w:val="uk-UA" w:eastAsia="uk-UA"/>
        </w:rPr>
        <w:t xml:space="preserve"> Оскільки жінки можуть мати менший доступ до ресурсів і знань для започаткування власного бізнесу, варто організувати навчальні програми, спрямовані на розвиток жіночого підприємництва.</w:t>
      </w:r>
    </w:p>
    <w:p w:rsidR="00044395" w:rsidRPr="00610F05" w:rsidRDefault="00044395" w:rsidP="00044395">
      <w:pPr>
        <w:numPr>
          <w:ilvl w:val="0"/>
          <w:numId w:val="7"/>
        </w:numPr>
        <w:ind w:left="0" w:hanging="357"/>
        <w:outlineLvl w:val="2"/>
        <w:rPr>
          <w:b/>
          <w:bCs/>
          <w:lang w:val="uk-UA" w:eastAsia="uk-UA"/>
        </w:rPr>
      </w:pPr>
      <w:r w:rsidRPr="00610F05">
        <w:rPr>
          <w:b/>
          <w:bCs/>
          <w:lang w:val="uk-UA" w:eastAsia="uk-UA"/>
        </w:rPr>
        <w:t>Створення гендерно-чутливих туристичних маршрутів та заходів:</w:t>
      </w:r>
      <w:r w:rsidRPr="00610F05">
        <w:rPr>
          <w:lang w:val="uk-UA" w:eastAsia="uk-UA"/>
        </w:rPr>
        <w:t xml:space="preserve"> Розробка туристичних маршрутів, які враховують культурні особливості різних гендерних груп, зокрема акцентуючи увагу на ролі жінок у місцевій культурі та історії.</w:t>
      </w:r>
    </w:p>
    <w:p w:rsidR="00044395" w:rsidRPr="00610F05" w:rsidRDefault="00044395" w:rsidP="00044395">
      <w:pPr>
        <w:numPr>
          <w:ilvl w:val="0"/>
          <w:numId w:val="7"/>
        </w:numPr>
        <w:ind w:left="0" w:hanging="357"/>
        <w:rPr>
          <w:lang w:val="uk-UA" w:eastAsia="uk-UA"/>
        </w:rPr>
      </w:pPr>
      <w:r w:rsidRPr="00610F05">
        <w:rPr>
          <w:b/>
          <w:bCs/>
          <w:lang w:val="uk-UA" w:eastAsia="uk-UA"/>
        </w:rPr>
        <w:t>Безпека:</w:t>
      </w:r>
      <w:r w:rsidRPr="00610F05">
        <w:rPr>
          <w:lang w:val="uk-UA" w:eastAsia="uk-UA"/>
        </w:rPr>
        <w:t xml:space="preserve"> Оскільки питання безпеки є важливим для жінок, потрібно створювати безпечні туристичні маршрути, враховуючи їхні особливості, наприклад, освітлення території, охорону та моніторинг безпеки.</w:t>
      </w:r>
    </w:p>
    <w:p w:rsidR="00044395" w:rsidRPr="00610F05" w:rsidRDefault="00044395" w:rsidP="00044395">
      <w:pPr>
        <w:numPr>
          <w:ilvl w:val="0"/>
          <w:numId w:val="8"/>
        </w:numPr>
        <w:ind w:left="0" w:hanging="357"/>
        <w:rPr>
          <w:lang w:val="uk-UA" w:eastAsia="uk-UA"/>
        </w:rPr>
      </w:pPr>
      <w:r w:rsidRPr="00610F05">
        <w:rPr>
          <w:b/>
          <w:bCs/>
          <w:lang w:val="uk-UA" w:eastAsia="uk-UA"/>
        </w:rPr>
        <w:t>Розвиток гендерної рівності в туризмі. Промоція рівноправності:</w:t>
      </w:r>
      <w:r w:rsidRPr="00610F05">
        <w:rPr>
          <w:lang w:val="uk-UA" w:eastAsia="uk-UA"/>
        </w:rPr>
        <w:t xml:space="preserve"> Включення теми гендерної рівності в рекламні та інформаційні кампанії про туризм в регіоні.</w:t>
      </w:r>
    </w:p>
    <w:p w:rsidR="00044395" w:rsidRPr="00610F05" w:rsidRDefault="00044395" w:rsidP="00044395">
      <w:pPr>
        <w:numPr>
          <w:ilvl w:val="0"/>
          <w:numId w:val="8"/>
        </w:numPr>
        <w:ind w:left="0" w:hanging="357"/>
        <w:rPr>
          <w:lang w:val="uk-UA" w:eastAsia="uk-UA"/>
        </w:rPr>
      </w:pPr>
      <w:r w:rsidRPr="00610F05">
        <w:rPr>
          <w:b/>
          <w:bCs/>
          <w:lang w:val="uk-UA" w:eastAsia="uk-UA"/>
        </w:rPr>
        <w:t>Диверсифікація кар’єрних можливостей:</w:t>
      </w:r>
      <w:r w:rsidRPr="00610F05">
        <w:rPr>
          <w:lang w:val="uk-UA" w:eastAsia="uk-UA"/>
        </w:rPr>
        <w:t xml:space="preserve"> Створення умов для того, щоб жінки та чоловіки могли займати різні посади у сфері туризму, від гідів до керівників підприємств.</w:t>
      </w:r>
    </w:p>
    <w:p w:rsidR="00044395" w:rsidRPr="00610F05" w:rsidRDefault="00044395" w:rsidP="00044395">
      <w:pPr>
        <w:pStyle w:val="a3"/>
        <w:numPr>
          <w:ilvl w:val="0"/>
          <w:numId w:val="9"/>
        </w:numPr>
        <w:spacing w:after="100" w:afterAutospacing="1"/>
        <w:ind w:left="0"/>
        <w:outlineLvl w:val="2"/>
        <w:rPr>
          <w:b/>
          <w:bCs/>
          <w:lang w:val="uk-UA" w:eastAsia="uk-UA"/>
        </w:rPr>
      </w:pPr>
      <w:r w:rsidRPr="00610F05">
        <w:rPr>
          <w:b/>
          <w:bCs/>
          <w:lang w:val="uk-UA" w:eastAsia="uk-UA"/>
        </w:rPr>
        <w:t>Партнерство з організаціями, що займаються гендерними питаннями.</w:t>
      </w:r>
    </w:p>
    <w:p w:rsidR="00044395" w:rsidRPr="00610F05" w:rsidRDefault="00044395" w:rsidP="00044395">
      <w:pPr>
        <w:spacing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>Співпраця з громадськими організаціями:</w:t>
      </w:r>
      <w:r w:rsidRPr="00610F05">
        <w:rPr>
          <w:lang w:val="uk-UA" w:eastAsia="uk-UA"/>
        </w:rPr>
        <w:t xml:space="preserve"> Спільна робота з місцевими організаціями та НУО, що займаються захистом прав жінок, щоб забезпечити підтримку втілення гендерних принципів у програму.</w:t>
      </w:r>
    </w:p>
    <w:p w:rsidR="00044395" w:rsidRPr="00610F05" w:rsidRDefault="00044395" w:rsidP="00044395">
      <w:pPr>
        <w:numPr>
          <w:ilvl w:val="0"/>
          <w:numId w:val="10"/>
        </w:numPr>
        <w:spacing w:after="100" w:afterAutospacing="1"/>
        <w:ind w:left="0"/>
        <w:rPr>
          <w:lang w:val="uk-UA" w:eastAsia="uk-UA"/>
        </w:rPr>
      </w:pPr>
      <w:r w:rsidRPr="00610F05">
        <w:rPr>
          <w:b/>
          <w:bCs/>
          <w:lang w:val="uk-UA" w:eastAsia="uk-UA"/>
        </w:rPr>
        <w:t>Моніторинг та оцінка гендерного аспекту програми. Моніторинг результатів:</w:t>
      </w:r>
      <w:r w:rsidRPr="00610F05">
        <w:rPr>
          <w:lang w:val="uk-UA" w:eastAsia="uk-UA"/>
        </w:rPr>
        <w:t xml:space="preserve"> Включення індикаторів гендерної рівності у процес моніторингу та оцінки результатів програми, щоб оцінити, наскільки рівно й справедливо впроваджуються інтервенції для жінок, чоловіків та інших гендерних груп.</w:t>
      </w:r>
    </w:p>
    <w:p w:rsidR="00044395" w:rsidRPr="00610F05" w:rsidRDefault="00044395" w:rsidP="00044395">
      <w:pPr>
        <w:spacing w:after="100" w:afterAutospacing="1"/>
        <w:jc w:val="both"/>
        <w:outlineLvl w:val="2"/>
        <w:rPr>
          <w:lang w:val="uk-UA" w:eastAsia="uk-UA"/>
        </w:rPr>
      </w:pPr>
      <w:r w:rsidRPr="00610F05">
        <w:rPr>
          <w:b/>
          <w:bCs/>
          <w:lang w:val="uk-UA" w:eastAsia="uk-UA"/>
        </w:rPr>
        <w:t xml:space="preserve">         </w:t>
      </w:r>
      <w:r w:rsidRPr="00610F05">
        <w:rPr>
          <w:lang w:val="uk-UA" w:eastAsia="uk-UA"/>
        </w:rPr>
        <w:t xml:space="preserve"> Інтеграція гендерного підходу в Програму розвитку туризму Верховинської селищної ради на 2026 – 2028 роки дозволить не тільки забезпечити рівні можливості для всіх громадян, але й створить умови для сталого розвитку туризму в регіоні, підвищуючи </w:t>
      </w:r>
      <w:proofErr w:type="spellStart"/>
      <w:r w:rsidRPr="00610F05">
        <w:rPr>
          <w:lang w:val="uk-UA" w:eastAsia="uk-UA"/>
        </w:rPr>
        <w:t>інклюзивність</w:t>
      </w:r>
      <w:proofErr w:type="spellEnd"/>
      <w:r w:rsidRPr="00610F05">
        <w:rPr>
          <w:lang w:val="uk-UA" w:eastAsia="uk-UA"/>
        </w:rPr>
        <w:t xml:space="preserve"> та привабливість Верховинської громади для туристів з різним гендерним складом.</w:t>
      </w:r>
    </w:p>
    <w:p w:rsidR="00044395" w:rsidRDefault="00044395" w:rsidP="00044395">
      <w:pPr>
        <w:rPr>
          <w:b/>
          <w:lang w:val="uk-UA" w:eastAsia="uk-UA"/>
        </w:rPr>
      </w:pPr>
      <w:r>
        <w:rPr>
          <w:b/>
          <w:lang w:val="uk-UA" w:eastAsia="uk-UA"/>
        </w:rPr>
        <w:t xml:space="preserve">           </w:t>
      </w:r>
      <w:r w:rsidRPr="00E4351C">
        <w:rPr>
          <w:b/>
          <w:lang w:val="uk-UA" w:eastAsia="uk-UA"/>
        </w:rPr>
        <w:t>Кліматичний підхід у реалізації Прогр</w:t>
      </w:r>
      <w:r>
        <w:rPr>
          <w:b/>
          <w:lang w:val="uk-UA" w:eastAsia="uk-UA"/>
        </w:rPr>
        <w:t>ами розвитку туризму Верховинсь</w:t>
      </w:r>
      <w:r w:rsidRPr="00E4351C">
        <w:rPr>
          <w:b/>
          <w:lang w:val="uk-UA" w:eastAsia="uk-UA"/>
        </w:rPr>
        <w:t xml:space="preserve">кої </w:t>
      </w:r>
    </w:p>
    <w:p w:rsidR="00044395" w:rsidRDefault="00044395" w:rsidP="00044395">
      <w:pPr>
        <w:rPr>
          <w:b/>
          <w:lang w:val="uk-UA" w:eastAsia="uk-UA"/>
        </w:rPr>
      </w:pPr>
      <w:r>
        <w:rPr>
          <w:b/>
          <w:lang w:val="uk-UA" w:eastAsia="uk-UA"/>
        </w:rPr>
        <w:t xml:space="preserve">                                            </w:t>
      </w:r>
      <w:r w:rsidRPr="00E4351C">
        <w:rPr>
          <w:b/>
          <w:lang w:val="uk-UA" w:eastAsia="uk-UA"/>
        </w:rPr>
        <w:t xml:space="preserve">селищної ради на 2026 – 2028 роки </w:t>
      </w:r>
    </w:p>
    <w:p w:rsidR="00044395" w:rsidRPr="00E4351C" w:rsidRDefault="00044395" w:rsidP="00044395">
      <w:pPr>
        <w:spacing w:before="100" w:beforeAutospacing="1" w:after="100" w:afterAutospacing="1"/>
        <w:jc w:val="both"/>
        <w:rPr>
          <w:lang w:val="uk-UA" w:eastAsia="uk-UA"/>
        </w:rPr>
      </w:pPr>
      <w:r>
        <w:rPr>
          <w:lang w:val="uk-UA" w:eastAsia="uk-UA"/>
        </w:rPr>
        <w:t xml:space="preserve">          </w:t>
      </w:r>
      <w:r w:rsidRPr="00E4351C">
        <w:rPr>
          <w:lang w:val="uk-UA" w:eastAsia="uk-UA"/>
        </w:rPr>
        <w:t>Кліматичний підхід у реалізації Програми розвитку туризму Верховинської селищної ради на 2026–2028 роки є важливим елементом для забезпечення сталого і відповідального розвитку туризму, який враховує кліматичні зміни та їх вплив на місцеву екосистему, інфраструктуру та гром</w:t>
      </w:r>
      <w:r>
        <w:rPr>
          <w:lang w:val="uk-UA" w:eastAsia="uk-UA"/>
        </w:rPr>
        <w:t>аду. В</w:t>
      </w:r>
      <w:r w:rsidRPr="00E4351C">
        <w:rPr>
          <w:lang w:val="uk-UA" w:eastAsia="uk-UA"/>
        </w:rPr>
        <w:t>рахування кліматичних аспектів дозволить не лише мінімізувати негативний вплив на довкілля, а й створити стійкий туристичний продукт, який приверне екологічно свідомих туристів.</w:t>
      </w:r>
    </w:p>
    <w:p w:rsidR="00044395" w:rsidRPr="00610F05" w:rsidRDefault="00044395" w:rsidP="00044395">
      <w:pPr>
        <w:pStyle w:val="a3"/>
        <w:spacing w:before="100" w:beforeAutospacing="1" w:after="100" w:afterAutospacing="1"/>
        <w:outlineLvl w:val="2"/>
        <w:rPr>
          <w:lang w:val="uk-UA" w:eastAsia="uk-UA"/>
        </w:rPr>
      </w:pPr>
      <w:r w:rsidRPr="00610F05">
        <w:rPr>
          <w:b/>
          <w:bCs/>
          <w:lang w:val="uk-UA" w:eastAsia="uk-UA"/>
        </w:rPr>
        <w:t>Аналіз впливу кліматичних змін на туризм. Оцінка кліматичних ризиків:</w:t>
      </w:r>
      <w:r w:rsidRPr="00610F05">
        <w:rPr>
          <w:lang w:val="uk-UA" w:eastAsia="uk-UA"/>
        </w:rPr>
        <w:t xml:space="preserve"> Проведення оцінки впливу зміни клімату на туристичну привабливість регіону, </w:t>
      </w:r>
      <w:r w:rsidRPr="00610F05">
        <w:rPr>
          <w:lang w:val="uk-UA" w:eastAsia="uk-UA"/>
        </w:rPr>
        <w:lastRenderedPageBreak/>
        <w:t>зокрема на зміну сезонності, гідрологічні та ландшафтні умови (наприклад, зміни в доступності для туристів гірських маршрутів чи річок).</w:t>
      </w:r>
    </w:p>
    <w:p w:rsidR="00044395" w:rsidRPr="00610F05" w:rsidRDefault="00044395" w:rsidP="00044395">
      <w:pPr>
        <w:pStyle w:val="a3"/>
        <w:spacing w:before="100" w:beforeAutospacing="1" w:after="100" w:afterAutospacing="1"/>
        <w:outlineLvl w:val="2"/>
        <w:rPr>
          <w:lang w:val="uk-UA" w:eastAsia="uk-UA"/>
        </w:rPr>
      </w:pPr>
      <w:r w:rsidRPr="00610F05">
        <w:rPr>
          <w:b/>
          <w:bCs/>
          <w:lang w:val="uk-UA" w:eastAsia="uk-UA"/>
        </w:rPr>
        <w:t xml:space="preserve"> Моніторинг екосистеми:</w:t>
      </w:r>
      <w:r w:rsidRPr="00610F05">
        <w:rPr>
          <w:lang w:val="uk-UA" w:eastAsia="uk-UA"/>
        </w:rPr>
        <w:t xml:space="preserve"> Вивчення того, як зміни клімату можуть вплинути на місцеву флору та фауну, важливі для </w:t>
      </w:r>
      <w:proofErr w:type="spellStart"/>
      <w:r w:rsidRPr="00610F05">
        <w:rPr>
          <w:lang w:val="uk-UA" w:eastAsia="uk-UA"/>
        </w:rPr>
        <w:t>екотуризму</w:t>
      </w:r>
      <w:proofErr w:type="spellEnd"/>
      <w:r w:rsidRPr="00610F05">
        <w:rPr>
          <w:lang w:val="uk-UA" w:eastAsia="uk-UA"/>
        </w:rPr>
        <w:t>. Зміна температури може вплинути на сезонність спостережень за дикою природою чи гірськими маршрутах.</w:t>
      </w:r>
    </w:p>
    <w:p w:rsidR="00044395" w:rsidRPr="00610F05" w:rsidRDefault="00044395" w:rsidP="00044395">
      <w:pPr>
        <w:numPr>
          <w:ilvl w:val="0"/>
          <w:numId w:val="11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 xml:space="preserve">Сталий розвиток інфраструктури та транспорту </w:t>
      </w:r>
      <w:proofErr w:type="spellStart"/>
      <w:r w:rsidRPr="00610F05">
        <w:rPr>
          <w:b/>
          <w:bCs/>
          <w:lang w:val="uk-UA" w:eastAsia="uk-UA"/>
        </w:rPr>
        <w:t>Енергоефективні</w:t>
      </w:r>
      <w:proofErr w:type="spellEnd"/>
      <w:r w:rsidRPr="00610F05">
        <w:rPr>
          <w:b/>
          <w:bCs/>
          <w:lang w:val="uk-UA" w:eastAsia="uk-UA"/>
        </w:rPr>
        <w:t xml:space="preserve"> об'єкти:</w:t>
      </w:r>
      <w:r w:rsidRPr="00610F05">
        <w:rPr>
          <w:lang w:val="uk-UA" w:eastAsia="uk-UA"/>
        </w:rPr>
        <w:t xml:space="preserve"> Впровадження </w:t>
      </w:r>
      <w:proofErr w:type="spellStart"/>
      <w:r w:rsidRPr="00610F05">
        <w:rPr>
          <w:lang w:val="uk-UA" w:eastAsia="uk-UA"/>
        </w:rPr>
        <w:t>енергоефективних</w:t>
      </w:r>
      <w:proofErr w:type="spellEnd"/>
      <w:r w:rsidRPr="00610F05">
        <w:rPr>
          <w:lang w:val="uk-UA" w:eastAsia="uk-UA"/>
        </w:rPr>
        <w:t xml:space="preserve"> технологій у туристичну інфраструктуру, включаючи готелі, ресторани, туристичні бази, що дозволить зменшити викиди парникових газів та знизити енергоспоживання.</w:t>
      </w:r>
    </w:p>
    <w:p w:rsidR="00044395" w:rsidRPr="00610F05" w:rsidRDefault="00044395" w:rsidP="00044395">
      <w:pPr>
        <w:numPr>
          <w:ilvl w:val="0"/>
          <w:numId w:val="11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>Екологічний транспорт:</w:t>
      </w:r>
      <w:r w:rsidRPr="00610F05">
        <w:rPr>
          <w:lang w:val="uk-UA" w:eastAsia="uk-UA"/>
        </w:rPr>
        <w:t xml:space="preserve"> Сприяння розвитку екологічного транспорту для туристів, наприклад, електричних автобусів чи велосипедних маршрутів, що сприятиме зменшенню викидів CO₂ та полегшить доступ до природних зон.</w:t>
      </w:r>
    </w:p>
    <w:p w:rsidR="00044395" w:rsidRPr="00610F05" w:rsidRDefault="00044395" w:rsidP="00044395">
      <w:pPr>
        <w:numPr>
          <w:ilvl w:val="0"/>
          <w:numId w:val="12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>Скорочення викидів парникових газів та відновлювальні джерела енергії Використання відновлювальних джерел енергії:</w:t>
      </w:r>
      <w:r w:rsidRPr="00610F05">
        <w:rPr>
          <w:lang w:val="uk-UA" w:eastAsia="uk-UA"/>
        </w:rPr>
        <w:t xml:space="preserve"> Заохочення використання сонячних панелей, вітрових турбін та інших відновлювальних джерел енергії в туристичних об'єктах, що допоможе знизити вплив туристичної діяльності на клімат.</w:t>
      </w:r>
    </w:p>
    <w:p w:rsidR="00044395" w:rsidRPr="00610F05" w:rsidRDefault="00044395" w:rsidP="00044395">
      <w:pPr>
        <w:numPr>
          <w:ilvl w:val="0"/>
          <w:numId w:val="12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>Міри щодо скорочення викидів:</w:t>
      </w:r>
      <w:r w:rsidRPr="00610F05">
        <w:rPr>
          <w:lang w:val="uk-UA" w:eastAsia="uk-UA"/>
        </w:rPr>
        <w:t xml:space="preserve"> Розробка планів для мінімізації викидів CO₂ у туристичній сфері, включаючи відмову від використання неекологічних транспортних засобів і заохочення відвідування природних зон з низьким рівнем викидів.</w:t>
      </w:r>
    </w:p>
    <w:p w:rsidR="00044395" w:rsidRPr="00610F05" w:rsidRDefault="00044395" w:rsidP="00044395">
      <w:pPr>
        <w:numPr>
          <w:ilvl w:val="0"/>
          <w:numId w:val="13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 xml:space="preserve">Розвиток </w:t>
      </w:r>
      <w:proofErr w:type="spellStart"/>
      <w:r w:rsidRPr="00610F05">
        <w:rPr>
          <w:b/>
          <w:bCs/>
          <w:lang w:val="uk-UA" w:eastAsia="uk-UA"/>
        </w:rPr>
        <w:t>екотуризму</w:t>
      </w:r>
      <w:proofErr w:type="spellEnd"/>
      <w:r w:rsidRPr="00610F05">
        <w:rPr>
          <w:b/>
          <w:bCs/>
          <w:lang w:val="uk-UA" w:eastAsia="uk-UA"/>
        </w:rPr>
        <w:t xml:space="preserve"> та сталого туризму:</w:t>
      </w:r>
      <w:r w:rsidRPr="00610F05">
        <w:rPr>
          <w:lang w:val="uk-UA" w:eastAsia="uk-UA"/>
        </w:rPr>
        <w:t xml:space="preserve"> Програма має включати розвиток екологічно чистих видів туризму, таких як пішохідний туризм, велосипедні маршрути, спостереження за дикою природою, що не завдають шкоди екосистемі та знижують навантаження на природні ресурси.</w:t>
      </w:r>
    </w:p>
    <w:p w:rsidR="00044395" w:rsidRPr="00610F05" w:rsidRDefault="00044395" w:rsidP="00044395">
      <w:pPr>
        <w:numPr>
          <w:ilvl w:val="0"/>
          <w:numId w:val="13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>Охорона природних територій:</w:t>
      </w:r>
      <w:r w:rsidRPr="00610F05">
        <w:rPr>
          <w:lang w:val="uk-UA" w:eastAsia="uk-UA"/>
        </w:rPr>
        <w:t xml:space="preserve"> Визначення зон для розвитку сталого туризму в межах природоохоронних територій, збереження </w:t>
      </w:r>
      <w:proofErr w:type="spellStart"/>
      <w:r w:rsidRPr="00610F05">
        <w:rPr>
          <w:lang w:val="uk-UA" w:eastAsia="uk-UA"/>
        </w:rPr>
        <w:t>біорізноманіття</w:t>
      </w:r>
      <w:proofErr w:type="spellEnd"/>
      <w:r w:rsidRPr="00610F05">
        <w:rPr>
          <w:lang w:val="uk-UA" w:eastAsia="uk-UA"/>
        </w:rPr>
        <w:t xml:space="preserve"> та ландшафтів через інформування туристів про важливість збереження природи.</w:t>
      </w:r>
    </w:p>
    <w:p w:rsidR="00044395" w:rsidRPr="00610F05" w:rsidRDefault="00044395" w:rsidP="00044395">
      <w:pPr>
        <w:numPr>
          <w:ilvl w:val="0"/>
          <w:numId w:val="14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 xml:space="preserve">Підвищення обізнаності серед туристів та місцевих жителів </w:t>
      </w:r>
      <w:r w:rsidRPr="00610F05">
        <w:rPr>
          <w:lang w:val="uk-UA" w:eastAsia="uk-UA"/>
        </w:rPr>
        <w:t>Проведення просвітницьких кампаній для місцевих жителів і туристів щодо важливості охорони довкілля та адаптації до кліматичних змін. Навчання в галузі сталого використання природних ресурсів або вивчення принципів екологічного туризму.</w:t>
      </w:r>
    </w:p>
    <w:p w:rsidR="00044395" w:rsidRPr="00610F05" w:rsidRDefault="00044395" w:rsidP="00044395">
      <w:pPr>
        <w:numPr>
          <w:ilvl w:val="0"/>
          <w:numId w:val="14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>Туристичні інформаційні центри:</w:t>
      </w:r>
      <w:r w:rsidRPr="00610F05">
        <w:rPr>
          <w:lang w:val="uk-UA" w:eastAsia="uk-UA"/>
        </w:rPr>
        <w:t xml:space="preserve"> Створення або модернізація туристичних інформаційних центрів з інформуванням про кліматичні зміни та їх вплив на природу, а також щодо заходів для збереження екологічної рівноваги.</w:t>
      </w:r>
    </w:p>
    <w:p w:rsidR="00044395" w:rsidRPr="00610F05" w:rsidRDefault="00044395" w:rsidP="00044395">
      <w:pPr>
        <w:numPr>
          <w:ilvl w:val="0"/>
          <w:numId w:val="15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>Адаптація туристичних маршрутів до змін клімату. Гнучкість сезонних пропозицій:</w:t>
      </w:r>
      <w:r w:rsidRPr="00610F05">
        <w:rPr>
          <w:lang w:val="uk-UA" w:eastAsia="uk-UA"/>
        </w:rPr>
        <w:t xml:space="preserve"> Розробка маршрутів, які будуть адаптовані до змін клімату, наприклад, перенесення певних туристичних заходів на інші пори року через зміни температури чи погодних умов.</w:t>
      </w:r>
    </w:p>
    <w:p w:rsidR="00044395" w:rsidRPr="00610F05" w:rsidRDefault="00044395" w:rsidP="00044395">
      <w:pPr>
        <w:numPr>
          <w:ilvl w:val="0"/>
          <w:numId w:val="15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>Розвиток нових видів туризму:</w:t>
      </w:r>
      <w:r w:rsidRPr="00610F05">
        <w:rPr>
          <w:lang w:val="uk-UA" w:eastAsia="uk-UA"/>
        </w:rPr>
        <w:t xml:space="preserve"> Створення нових туристичних продуктів, які відповідають кліматичним умовам, зимові активності, що можуть стати більш популярними в умовах тепліших зим або гірськолижні курорти з впровадженням енергозберігаючих технологій.</w:t>
      </w:r>
    </w:p>
    <w:p w:rsidR="00044395" w:rsidRPr="00610F05" w:rsidRDefault="00044395" w:rsidP="00044395">
      <w:pPr>
        <w:numPr>
          <w:ilvl w:val="0"/>
          <w:numId w:val="16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t>Врахування змін в сільському господарстві та культурному ландшафті. Адаптація сільського господарства:</w:t>
      </w:r>
      <w:r w:rsidRPr="00610F05">
        <w:rPr>
          <w:lang w:val="uk-UA" w:eastAsia="uk-UA"/>
        </w:rPr>
        <w:t xml:space="preserve"> Врахування змін в аграрній сфері, оскільки багато туризму в селищах Верховини пов'язано з сільським господарством (наприклад, фермерські тури, дегустація місцевих продуктів). Зміни в кліматі можуть впливати на врожайність та доступність продуктів, тому важливо адаптувати ці сфери до нових умов.</w:t>
      </w:r>
    </w:p>
    <w:p w:rsidR="00044395" w:rsidRPr="00610F05" w:rsidRDefault="00044395" w:rsidP="00044395">
      <w:pPr>
        <w:numPr>
          <w:ilvl w:val="0"/>
          <w:numId w:val="16"/>
        </w:numPr>
        <w:spacing w:before="100" w:beforeAutospacing="1" w:after="100" w:afterAutospacing="1"/>
        <w:rPr>
          <w:lang w:val="uk-UA" w:eastAsia="uk-UA"/>
        </w:rPr>
      </w:pPr>
      <w:r w:rsidRPr="00610F05">
        <w:rPr>
          <w:b/>
          <w:bCs/>
          <w:lang w:val="uk-UA" w:eastAsia="uk-UA"/>
        </w:rPr>
        <w:lastRenderedPageBreak/>
        <w:t>Збереження культурного ландшафту:</w:t>
      </w:r>
      <w:r w:rsidRPr="00610F05">
        <w:rPr>
          <w:lang w:val="uk-UA" w:eastAsia="uk-UA"/>
        </w:rPr>
        <w:t xml:space="preserve"> Важливо також враховувати, як зміни клімату можуть вплинути на збереження традиційних культурних та природних ландшафтів, що є важливою частиною туристичної пропозиції</w:t>
      </w:r>
    </w:p>
    <w:p w:rsidR="00044395" w:rsidRPr="00610F05" w:rsidRDefault="00044395" w:rsidP="00044395">
      <w:pPr>
        <w:spacing w:before="100" w:beforeAutospacing="1" w:after="100" w:afterAutospacing="1"/>
        <w:jc w:val="both"/>
        <w:rPr>
          <w:rFonts w:ascii="Arial" w:hAnsi="Arial" w:cs="Arial"/>
          <w:vanish/>
          <w:lang w:val="uk-UA" w:eastAsia="uk-UA"/>
        </w:rPr>
      </w:pPr>
      <w:r w:rsidRPr="00610F05">
        <w:rPr>
          <w:lang w:val="uk-UA" w:eastAsia="uk-UA"/>
        </w:rPr>
        <w:t xml:space="preserve">          Інтеграція кліматичного підходу в Програму розвитку туризму Верховинської селищної ради допоможе не лише зберегти природні ресурси та забезпечити стійкий розвиток туризму, але й підвищити привабливість регіону для екологічно свідомих туристів. Це також сприятиме довгостроковій стійкості місцевої економіки та екосистеми, допомагаючи зменшити вплив кліматичних змін на туристичну інфраструктуру.</w:t>
      </w:r>
      <w:r w:rsidRPr="00610F05">
        <w:rPr>
          <w:rFonts w:ascii="Arial" w:hAnsi="Arial" w:cs="Arial"/>
          <w:vanish/>
          <w:lang w:val="uk-UA" w:eastAsia="uk-UA"/>
        </w:rPr>
        <w:t>Конец формы</w:t>
      </w:r>
    </w:p>
    <w:p w:rsidR="00044395" w:rsidRPr="00610F05" w:rsidRDefault="00044395" w:rsidP="00044395">
      <w:pPr>
        <w:rPr>
          <w:b/>
          <w:lang w:val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  <w:r w:rsidRPr="0024617C">
        <w:rPr>
          <w:b/>
          <w:color w:val="000000"/>
          <w:lang w:val="uk-UA" w:eastAsia="uk-UA"/>
        </w:rPr>
        <w:t xml:space="preserve">    </w:t>
      </w:r>
    </w:p>
    <w:p w:rsidR="00044395" w:rsidRDefault="00044395" w:rsidP="00044395">
      <w:pPr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                    </w:t>
      </w:r>
      <w:r w:rsidRPr="0024617C">
        <w:rPr>
          <w:color w:val="000000"/>
          <w:lang w:val="uk-UA" w:eastAsia="uk-UA"/>
        </w:rPr>
        <w:t xml:space="preserve">  </w:t>
      </w: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</w:p>
    <w:p w:rsidR="00044395" w:rsidRDefault="00044395" w:rsidP="00044395">
      <w:pPr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</w:t>
      </w:r>
    </w:p>
    <w:p w:rsidR="00044395" w:rsidRPr="0024617C" w:rsidRDefault="00044395" w:rsidP="00044395">
      <w:pPr>
        <w:ind w:left="2124" w:firstLine="708"/>
        <w:rPr>
          <w:lang w:val="uk-UA" w:eastAsia="uk-UA"/>
        </w:rPr>
      </w:pPr>
      <w:r>
        <w:rPr>
          <w:color w:val="000000"/>
          <w:lang w:val="uk-UA" w:eastAsia="uk-UA"/>
        </w:rPr>
        <w:lastRenderedPageBreak/>
        <w:t xml:space="preserve">                                               </w:t>
      </w:r>
      <w:r w:rsidRPr="0024617C">
        <w:rPr>
          <w:color w:val="000000"/>
          <w:lang w:val="uk-UA" w:eastAsia="uk-UA"/>
        </w:rPr>
        <w:t>Додаток</w:t>
      </w:r>
    </w:p>
    <w:p w:rsidR="00044395" w:rsidRPr="0024617C" w:rsidRDefault="00044395" w:rsidP="00044395">
      <w:pPr>
        <w:ind w:left="4956" w:firstLine="708"/>
        <w:rPr>
          <w:lang w:val="uk-UA" w:eastAsia="uk-UA"/>
        </w:rPr>
      </w:pPr>
      <w:r w:rsidRPr="0024617C">
        <w:rPr>
          <w:color w:val="000000"/>
          <w:lang w:val="uk-UA" w:eastAsia="uk-UA"/>
        </w:rPr>
        <w:t xml:space="preserve">до рішення сесії Верховинської  </w:t>
      </w:r>
    </w:p>
    <w:p w:rsidR="00044395" w:rsidRPr="0024617C" w:rsidRDefault="00044395" w:rsidP="00044395">
      <w:pPr>
        <w:ind w:left="4956" w:firstLine="708"/>
        <w:rPr>
          <w:lang w:val="uk-UA" w:eastAsia="uk-UA"/>
        </w:rPr>
      </w:pPr>
      <w:r w:rsidRPr="0024617C">
        <w:rPr>
          <w:color w:val="000000"/>
          <w:lang w:val="uk-UA" w:eastAsia="uk-UA"/>
        </w:rPr>
        <w:t xml:space="preserve">селищної ради </w:t>
      </w:r>
    </w:p>
    <w:p w:rsidR="00044395" w:rsidRPr="00186C55" w:rsidRDefault="00044395" w:rsidP="00044395">
      <w:pPr>
        <w:ind w:left="4956" w:firstLine="708"/>
        <w:rPr>
          <w:color w:val="000000"/>
          <w:u w:val="single"/>
          <w:lang w:val="uk-UA" w:eastAsia="uk-UA"/>
        </w:rPr>
      </w:pPr>
      <w:r w:rsidRPr="00186C55">
        <w:rPr>
          <w:color w:val="000000"/>
          <w:u w:val="single"/>
          <w:lang w:val="uk-UA" w:eastAsia="uk-UA"/>
        </w:rPr>
        <w:t xml:space="preserve">№ 658-56/2025 </w:t>
      </w:r>
    </w:p>
    <w:p w:rsidR="00044395" w:rsidRPr="00186C55" w:rsidRDefault="00044395" w:rsidP="00044395">
      <w:pPr>
        <w:ind w:left="4956" w:firstLine="708"/>
        <w:rPr>
          <w:u w:val="single"/>
          <w:lang w:val="uk-UA" w:eastAsia="uk-UA"/>
        </w:rPr>
      </w:pPr>
      <w:r w:rsidRPr="00186C55">
        <w:rPr>
          <w:color w:val="000000"/>
          <w:u w:val="single"/>
          <w:lang w:val="uk-UA" w:eastAsia="uk-UA"/>
        </w:rPr>
        <w:t>від 19 грудня 2025 року</w:t>
      </w:r>
    </w:p>
    <w:p w:rsidR="00044395" w:rsidRDefault="00044395" w:rsidP="00044395">
      <w:pPr>
        <w:tabs>
          <w:tab w:val="left" w:pos="1372"/>
        </w:tabs>
        <w:rPr>
          <w:b/>
          <w:bCs/>
          <w:color w:val="000000"/>
          <w:lang w:val="uk-UA" w:eastAsia="uk-UA"/>
        </w:rPr>
      </w:pPr>
    </w:p>
    <w:p w:rsidR="00044395" w:rsidRDefault="00044395" w:rsidP="00044395">
      <w:pPr>
        <w:tabs>
          <w:tab w:val="left" w:pos="1372"/>
        </w:tabs>
        <w:rPr>
          <w:b/>
          <w:bCs/>
          <w:color w:val="000000"/>
          <w:lang w:val="uk-UA" w:eastAsia="uk-UA"/>
        </w:rPr>
      </w:pPr>
    </w:p>
    <w:p w:rsidR="00044395" w:rsidRPr="0024617C" w:rsidRDefault="00044395" w:rsidP="00044395">
      <w:pPr>
        <w:tabs>
          <w:tab w:val="left" w:pos="1372"/>
        </w:tabs>
        <w:ind w:firstLine="360"/>
        <w:jc w:val="center"/>
        <w:rPr>
          <w:lang w:val="uk-UA" w:eastAsia="uk-UA"/>
        </w:rPr>
      </w:pPr>
      <w:r w:rsidRPr="0024617C">
        <w:rPr>
          <w:b/>
          <w:bCs/>
          <w:color w:val="000000"/>
          <w:lang w:val="uk-UA" w:eastAsia="uk-UA"/>
        </w:rPr>
        <w:t xml:space="preserve">Заходи </w:t>
      </w:r>
    </w:p>
    <w:p w:rsidR="00044395" w:rsidRPr="0024617C" w:rsidRDefault="00044395" w:rsidP="00044395">
      <w:pPr>
        <w:tabs>
          <w:tab w:val="left" w:pos="1372"/>
        </w:tabs>
        <w:ind w:firstLine="360"/>
        <w:jc w:val="center"/>
        <w:rPr>
          <w:b/>
          <w:bCs/>
          <w:color w:val="000000"/>
          <w:lang w:val="uk-UA" w:eastAsia="uk-UA"/>
        </w:rPr>
      </w:pPr>
      <w:r w:rsidRPr="0024617C">
        <w:rPr>
          <w:b/>
          <w:bCs/>
          <w:color w:val="000000"/>
          <w:lang w:val="uk-UA" w:eastAsia="uk-UA"/>
        </w:rPr>
        <w:t xml:space="preserve">на 2026 рік </w:t>
      </w:r>
    </w:p>
    <w:p w:rsidR="00044395" w:rsidRPr="009D250D" w:rsidRDefault="00044395" w:rsidP="00044395">
      <w:pPr>
        <w:jc w:val="center"/>
        <w:rPr>
          <w:b/>
          <w:lang w:val="uk-UA"/>
        </w:rPr>
      </w:pPr>
      <w:r w:rsidRPr="009D250D">
        <w:rPr>
          <w:b/>
          <w:bCs/>
          <w:color w:val="000000"/>
          <w:lang w:val="uk-UA" w:eastAsia="uk-UA"/>
        </w:rPr>
        <w:t>до  Програми</w:t>
      </w:r>
      <w:r>
        <w:rPr>
          <w:b/>
          <w:bCs/>
          <w:color w:val="000000"/>
          <w:lang w:val="uk-UA" w:eastAsia="uk-UA"/>
        </w:rPr>
        <w:t xml:space="preserve"> </w:t>
      </w:r>
      <w:r>
        <w:rPr>
          <w:b/>
          <w:lang w:val="uk-UA"/>
        </w:rPr>
        <w:t>розвитку туризму Верховинської селищної ради</w:t>
      </w:r>
    </w:p>
    <w:p w:rsidR="00044395" w:rsidRDefault="00044395" w:rsidP="00044395">
      <w:pPr>
        <w:tabs>
          <w:tab w:val="left" w:pos="1372"/>
        </w:tabs>
        <w:ind w:firstLine="360"/>
        <w:jc w:val="center"/>
        <w:rPr>
          <w:rFonts w:eastAsia="Arial"/>
          <w:b/>
          <w:lang w:val="uk-UA"/>
        </w:rPr>
      </w:pPr>
      <w:r w:rsidRPr="0024617C">
        <w:rPr>
          <w:rFonts w:eastAsia="Arial"/>
          <w:b/>
          <w:lang w:val="uk-UA"/>
        </w:rPr>
        <w:t>на 2026-2028 роки</w:t>
      </w:r>
    </w:p>
    <w:p w:rsidR="00044395" w:rsidRPr="009D250D" w:rsidRDefault="00044395" w:rsidP="00044395">
      <w:pPr>
        <w:rPr>
          <w:b/>
          <w:lang w:val="uk-UA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"/>
        <w:gridCol w:w="2816"/>
        <w:gridCol w:w="1479"/>
        <w:gridCol w:w="1477"/>
        <w:gridCol w:w="1770"/>
        <w:gridCol w:w="1873"/>
      </w:tblGrid>
      <w:tr w:rsidR="00044395" w:rsidRPr="0024617C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№</w:t>
            </w: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430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Зміст заходів</w:t>
            </w:r>
          </w:p>
        </w:tc>
        <w:tc>
          <w:tcPr>
            <w:tcW w:w="751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Виконавці заходу</w:t>
            </w: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(термін)</w:t>
            </w: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Джерела </w:t>
            </w:r>
            <w:proofErr w:type="spellStart"/>
            <w:r w:rsidRPr="00C842E8">
              <w:rPr>
                <w:rFonts w:eastAsia="Arial"/>
                <w:sz w:val="22"/>
                <w:szCs w:val="22"/>
                <w:lang w:val="uk-UA"/>
              </w:rPr>
              <w:t>фінансува</w:t>
            </w:r>
            <w:proofErr w:type="spellEnd"/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proofErr w:type="spellStart"/>
            <w:r w:rsidRPr="00C842E8">
              <w:rPr>
                <w:rFonts w:eastAsia="Arial"/>
                <w:sz w:val="22"/>
                <w:szCs w:val="22"/>
                <w:lang w:val="uk-UA"/>
              </w:rPr>
              <w:t>ння</w:t>
            </w:r>
            <w:proofErr w:type="spellEnd"/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spacing w:line="252" w:lineRule="auto"/>
              <w:rPr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>Орієнтовані обсяги фінансування</w:t>
            </w: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>(вартість) грн.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>Строки фінансування, тис. грн.</w:t>
            </w:r>
          </w:p>
        </w:tc>
      </w:tr>
      <w:tr w:rsidR="00044395" w:rsidRPr="0024617C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1430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Створення інформаційно-туристичного культурного Центру Верховинської селищної ради</w:t>
            </w:r>
          </w:p>
        </w:tc>
        <w:tc>
          <w:tcPr>
            <w:tcW w:w="751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Відділ соц-економ. розвитку, інвестицій, туризму, с/г та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міжнар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співпраці.</w:t>
            </w:r>
          </w:p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Селищний бюджет  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Інші джерела </w:t>
            </w:r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 w:eastAsia="uk-UA"/>
              </w:rPr>
              <w:t xml:space="preserve">         –</w:t>
            </w: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 – 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    –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  –   </w:t>
            </w:r>
          </w:p>
        </w:tc>
      </w:tr>
      <w:tr w:rsidR="00044395" w:rsidRPr="0024617C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2.</w:t>
            </w:r>
          </w:p>
        </w:tc>
        <w:tc>
          <w:tcPr>
            <w:tcW w:w="1430" w:type="pct"/>
          </w:tcPr>
          <w:p w:rsidR="00044395" w:rsidRPr="00C842E8" w:rsidRDefault="00044395" w:rsidP="00B55378">
            <w:pPr>
              <w:ind w:right="-68"/>
              <w:rPr>
                <w:sz w:val="22"/>
                <w:szCs w:val="22"/>
                <w:lang w:val="uk-UA" w:eastAsia="uk-UA"/>
              </w:rPr>
            </w:pPr>
            <w:r w:rsidRPr="00C842E8">
              <w:rPr>
                <w:sz w:val="22"/>
                <w:szCs w:val="22"/>
                <w:lang w:val="uk-UA"/>
              </w:rPr>
              <w:t>Створення офіційного сайту «Туристична Верховина» Верховинської селищної ради.</w:t>
            </w:r>
          </w:p>
        </w:tc>
        <w:tc>
          <w:tcPr>
            <w:tcW w:w="751" w:type="pct"/>
          </w:tcPr>
          <w:p w:rsidR="00044395" w:rsidRDefault="00044395" w:rsidP="00B55378">
            <w:pPr>
              <w:tabs>
                <w:tab w:val="left" w:pos="1372"/>
              </w:tabs>
              <w:ind w:left="-99"/>
              <w:rPr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Відділ соц-економ. розвитку, інвестицій, туризму, с/г та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міжнар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співпраці.</w:t>
            </w:r>
          </w:p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       –</w:t>
            </w:r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 w:eastAsia="uk-UA"/>
              </w:rPr>
            </w:pPr>
            <w:r w:rsidRPr="00C842E8">
              <w:rPr>
                <w:rFonts w:eastAsia="Arial"/>
                <w:sz w:val="22"/>
                <w:szCs w:val="22"/>
                <w:lang w:val="uk-UA" w:eastAsia="uk-UA"/>
              </w:rPr>
              <w:t xml:space="preserve">        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         </w:t>
            </w:r>
            <w:r w:rsidRPr="00C842E8">
              <w:rPr>
                <w:rFonts w:eastAsia="Arial"/>
                <w:sz w:val="22"/>
                <w:szCs w:val="22"/>
                <w:lang w:val="uk-UA" w:eastAsia="uk-UA"/>
              </w:rPr>
              <w:t>–</w:t>
            </w: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</w:p>
        </w:tc>
      </w:tr>
      <w:tr w:rsidR="00044395" w:rsidRPr="0024617C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3.</w:t>
            </w:r>
          </w:p>
        </w:tc>
        <w:tc>
          <w:tcPr>
            <w:tcW w:w="1430" w:type="pct"/>
          </w:tcPr>
          <w:p w:rsidR="00044395" w:rsidRPr="00C842E8" w:rsidRDefault="00044395" w:rsidP="00B55378">
            <w:pPr>
              <w:ind w:right="-68"/>
              <w:rPr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>Створення та облаштування туристично-рекреаційних зон на території Верховинської селищної ради:</w:t>
            </w:r>
          </w:p>
          <w:p w:rsidR="00044395" w:rsidRPr="00C842E8" w:rsidRDefault="00044395" w:rsidP="00B55378">
            <w:pPr>
              <w:ind w:right="-68"/>
              <w:rPr>
                <w:sz w:val="16"/>
                <w:szCs w:val="16"/>
                <w:lang w:val="uk-UA"/>
              </w:rPr>
            </w:pPr>
          </w:p>
          <w:p w:rsidR="00044395" w:rsidRPr="00C842E8" w:rsidRDefault="00044395" w:rsidP="00B55378">
            <w:pPr>
              <w:ind w:right="-68"/>
              <w:rPr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>-туристично-рекреаційна зона по вулиці  Грушевського (ставок і прилегла територія);</w:t>
            </w:r>
          </w:p>
          <w:p w:rsidR="00044395" w:rsidRPr="00C842E8" w:rsidRDefault="00044395" w:rsidP="00B55378">
            <w:pPr>
              <w:ind w:right="-68"/>
              <w:rPr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ind w:right="-68"/>
              <w:rPr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- виготовлення та встановлення відпочинкових альтанок на території туристично-рекреаційної зони в с.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Буковець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 xml:space="preserve"> (ставок);</w:t>
            </w:r>
          </w:p>
          <w:p w:rsidR="00044395" w:rsidRPr="00C842E8" w:rsidRDefault="00044395" w:rsidP="00B55378">
            <w:pPr>
              <w:ind w:right="-68"/>
              <w:rPr>
                <w:sz w:val="16"/>
                <w:szCs w:val="16"/>
                <w:lang w:val="uk-UA"/>
              </w:rPr>
            </w:pPr>
          </w:p>
          <w:p w:rsidR="00044395" w:rsidRPr="00C842E8" w:rsidRDefault="00044395" w:rsidP="00B55378">
            <w:pPr>
              <w:ind w:right="-68"/>
              <w:rPr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- туристично-рекреаційна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рафт-зона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 xml:space="preserve"> у селі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Красник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);</w:t>
            </w:r>
          </w:p>
          <w:p w:rsidR="00044395" w:rsidRPr="00C842E8" w:rsidRDefault="00044395" w:rsidP="00B55378">
            <w:pPr>
              <w:ind w:right="-68"/>
              <w:rPr>
                <w:sz w:val="16"/>
                <w:szCs w:val="16"/>
                <w:lang w:val="uk-UA"/>
              </w:rPr>
            </w:pPr>
          </w:p>
          <w:p w:rsidR="00044395" w:rsidRPr="00C842E8" w:rsidRDefault="00044395" w:rsidP="00B55378">
            <w:pPr>
              <w:ind w:right="-68"/>
              <w:rPr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>туристично-рекреаційної зона біля  геологічної пам’ятки природи  місцевого значення «Писаний Камінь</w:t>
            </w:r>
          </w:p>
          <w:p w:rsidR="00044395" w:rsidRPr="00C842E8" w:rsidRDefault="00044395" w:rsidP="00B55378">
            <w:pPr>
              <w:rPr>
                <w:rFonts w:eastAsia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751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Відділ соц-економ. розвитку, інвестицій, туризму, с/г та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міжнар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співпраці.</w:t>
            </w: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    Селищний бюджет  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   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    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         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        40,0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квітень</w:t>
            </w: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</w:tc>
      </w:tr>
      <w:tr w:rsidR="00044395" w:rsidRPr="0024617C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lastRenderedPageBreak/>
              <w:t>4.</w:t>
            </w:r>
          </w:p>
        </w:tc>
        <w:tc>
          <w:tcPr>
            <w:tcW w:w="1430" w:type="pct"/>
          </w:tcPr>
          <w:p w:rsidR="00044395" w:rsidRPr="00C842E8" w:rsidRDefault="00044395" w:rsidP="00B55378">
            <w:pPr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Встановлення інформаційного стенду з історії Верховини (колишнє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Жаб’є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) та облаштування пізнавально-екскурсійного маршруту селища Верховини.</w:t>
            </w:r>
          </w:p>
        </w:tc>
        <w:tc>
          <w:tcPr>
            <w:tcW w:w="751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Відділ соц-економ. розвитку, інвестицій, туризму, с/г та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міжнар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співпраці.</w:t>
            </w:r>
          </w:p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Селищний бюджет  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– 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         – </w:t>
            </w:r>
          </w:p>
        </w:tc>
      </w:tr>
      <w:tr w:rsidR="00044395" w:rsidRPr="0024617C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5.</w:t>
            </w:r>
          </w:p>
        </w:tc>
        <w:tc>
          <w:tcPr>
            <w:tcW w:w="1430" w:type="pct"/>
          </w:tcPr>
          <w:p w:rsidR="00044395" w:rsidRPr="00C842E8" w:rsidRDefault="00044395" w:rsidP="00B55378">
            <w:pPr>
              <w:pStyle w:val="1"/>
              <w:spacing w:line="240" w:lineRule="auto"/>
              <w:ind w:right="-68"/>
              <w:rPr>
                <w:lang w:val="uk-UA" w:eastAsia="uk-UA"/>
              </w:rPr>
            </w:pPr>
            <w:r w:rsidRPr="00C84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Завершення облаштування туристично-рекреаційної території «Оглядова вежа» ( проведення благоустрою території,  ремонту сходів біля підніжжя «Шкільної гірки» – початку туристичного маршруту, проведення регенеративного відновлення </w:t>
            </w:r>
            <w:proofErr w:type="spellStart"/>
            <w:r w:rsidRPr="00C84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грунтово-трав’яного</w:t>
            </w:r>
            <w:proofErr w:type="spellEnd"/>
            <w:r w:rsidRPr="00C84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покрову території Оглядової вежі, придбати та встановити 3 фігурні дерев’яні лавочки для відпочинку туристів  і відпочивальників, встановлення дерев’яної огорожі </w:t>
            </w:r>
            <w:proofErr w:type="spellStart"/>
            <w:r w:rsidRPr="00C84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територшї</w:t>
            </w:r>
            <w:proofErr w:type="spellEnd"/>
            <w:r w:rsidRPr="00C842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Оглядової вежі).</w:t>
            </w:r>
          </w:p>
        </w:tc>
        <w:tc>
          <w:tcPr>
            <w:tcW w:w="751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Відділ соц-економ. розвитку, інвестицій, туризму, с/г та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міжнар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співпраці.</w:t>
            </w:r>
          </w:p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>Селищний бюджет</w:t>
            </w: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color w:val="000000"/>
                <w:sz w:val="22"/>
                <w:szCs w:val="22"/>
                <w:lang w:val="uk-UA" w:eastAsia="uk-UA"/>
              </w:rPr>
              <w:t xml:space="preserve">Інші джерела 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color w:val="000000"/>
                <w:sz w:val="22"/>
                <w:szCs w:val="22"/>
                <w:lang w:val="uk-UA" w:eastAsia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</w:t>
            </w:r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  –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  – 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 –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 – </w:t>
            </w:r>
          </w:p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sz w:val="22"/>
                <w:szCs w:val="22"/>
                <w:lang w:val="uk-UA"/>
              </w:rPr>
            </w:pPr>
          </w:p>
        </w:tc>
      </w:tr>
      <w:tr w:rsidR="00044395" w:rsidRPr="0024617C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6.</w:t>
            </w:r>
          </w:p>
        </w:tc>
        <w:tc>
          <w:tcPr>
            <w:tcW w:w="1430" w:type="pct"/>
          </w:tcPr>
          <w:p w:rsidR="00044395" w:rsidRPr="00C842E8" w:rsidRDefault="00044395" w:rsidP="00B55378">
            <w:pPr>
              <w:rPr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Виготовлення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презентац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матеріалів з логотипом селищної ради. Виготовлення інформаційно-туристичного довідника Верховинської селищної ради.</w:t>
            </w:r>
          </w:p>
        </w:tc>
        <w:tc>
          <w:tcPr>
            <w:tcW w:w="751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Відділ соц-економ. розвитку, інвестицій, туризму, с/г та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міжнар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співпраці.</w:t>
            </w:r>
          </w:p>
          <w:p w:rsidR="00044395" w:rsidRPr="00C842E8" w:rsidRDefault="00044395" w:rsidP="00B55378">
            <w:pPr>
              <w:rPr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Селищний</w:t>
            </w:r>
          </w:p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бюджет</w:t>
            </w:r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– 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– </w:t>
            </w:r>
          </w:p>
        </w:tc>
      </w:tr>
      <w:tr w:rsidR="00044395" w:rsidRPr="0024617C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7.</w:t>
            </w:r>
          </w:p>
        </w:tc>
        <w:tc>
          <w:tcPr>
            <w:tcW w:w="1430" w:type="pct"/>
          </w:tcPr>
          <w:p w:rsidR="00044395" w:rsidRPr="00C842E8" w:rsidRDefault="00044395" w:rsidP="00B55378">
            <w:pPr>
              <w:rPr>
                <w:sz w:val="22"/>
                <w:szCs w:val="22"/>
                <w:lang w:val="uk-UA"/>
              </w:rPr>
            </w:pPr>
            <w:r w:rsidRPr="00C842E8">
              <w:rPr>
                <w:color w:val="000000"/>
                <w:sz w:val="22"/>
                <w:szCs w:val="22"/>
                <w:lang w:val="uk-UA"/>
              </w:rPr>
              <w:t>Уточнення уніфікованої бази даних приватних садиб сільського зеленого туризму селищної ради , що надають туристичні послуги.</w:t>
            </w:r>
          </w:p>
        </w:tc>
        <w:tc>
          <w:tcPr>
            <w:tcW w:w="751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Відділ соц-економ. розвитку, інвестицій, туризму, с/г та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міжнар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співпраці.</w:t>
            </w:r>
          </w:p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</w:p>
          <w:p w:rsidR="00044395" w:rsidRPr="00C842E8" w:rsidRDefault="00044395" w:rsidP="00B55378">
            <w:pPr>
              <w:rPr>
                <w:rFonts w:eastAsia="Arial"/>
                <w:sz w:val="22"/>
                <w:szCs w:val="22"/>
                <w:lang w:val="uk-UA"/>
              </w:rPr>
            </w:pP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–</w:t>
            </w:r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– 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Перше </w:t>
            </w:r>
            <w:proofErr w:type="spellStart"/>
            <w:r w:rsidRPr="00C842E8">
              <w:rPr>
                <w:rFonts w:eastAsia="Arial"/>
                <w:sz w:val="22"/>
                <w:szCs w:val="22"/>
                <w:lang w:val="uk-UA"/>
              </w:rPr>
              <w:t>піріччя</w:t>
            </w:r>
            <w:proofErr w:type="spellEnd"/>
          </w:p>
        </w:tc>
      </w:tr>
      <w:tr w:rsidR="00044395" w:rsidRPr="00975B35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8.</w:t>
            </w:r>
          </w:p>
        </w:tc>
        <w:tc>
          <w:tcPr>
            <w:tcW w:w="1430" w:type="pct"/>
          </w:tcPr>
          <w:p w:rsidR="00044395" w:rsidRDefault="00044395" w:rsidP="00B55378">
            <w:pPr>
              <w:rPr>
                <w:color w:val="000000"/>
                <w:sz w:val="22"/>
                <w:szCs w:val="22"/>
                <w:lang w:val="uk-UA"/>
              </w:rPr>
            </w:pPr>
            <w:r w:rsidRPr="00C842E8">
              <w:rPr>
                <w:color w:val="000000"/>
                <w:sz w:val="22"/>
                <w:szCs w:val="22"/>
                <w:lang w:val="uk-UA"/>
              </w:rPr>
              <w:t>Проведення навчальних семінарів для власників приватних садиб  з основ організації обслуговування туристів, правових аспектів  діяльності, підвищення рівня якості послуг, що надаються</w:t>
            </w:r>
          </w:p>
          <w:p w:rsidR="00044395" w:rsidRPr="00C842E8" w:rsidRDefault="00044395" w:rsidP="00B55378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51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Відділ соц-економ. розвитку, інвестицій, туризму, с/г та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міжнар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співпраці.</w:t>
            </w: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–</w:t>
            </w:r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–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Перше півріччя</w:t>
            </w:r>
          </w:p>
        </w:tc>
      </w:tr>
      <w:tr w:rsidR="00044395" w:rsidRPr="00975B35" w:rsidTr="00B55378">
        <w:tc>
          <w:tcPr>
            <w:tcW w:w="21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1430" w:type="pct"/>
          </w:tcPr>
          <w:p w:rsidR="00044395" w:rsidRPr="00C842E8" w:rsidRDefault="00044395" w:rsidP="00B55378">
            <w:pPr>
              <w:rPr>
                <w:color w:val="000000"/>
                <w:sz w:val="22"/>
                <w:szCs w:val="22"/>
                <w:lang w:val="uk-UA"/>
              </w:rPr>
            </w:pPr>
            <w:r w:rsidRPr="00C842E8">
              <w:rPr>
                <w:color w:val="000000"/>
                <w:sz w:val="22"/>
                <w:szCs w:val="22"/>
                <w:lang w:val="uk-UA"/>
              </w:rPr>
              <w:t>Проведення практичних занять, туристично-краєзнавчих гуртків у навчальних закладах щодо безпеки туризму.</w:t>
            </w:r>
          </w:p>
        </w:tc>
        <w:tc>
          <w:tcPr>
            <w:tcW w:w="751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color w:val="000000"/>
                <w:sz w:val="22"/>
                <w:szCs w:val="22"/>
                <w:lang w:val="uk-UA"/>
              </w:rPr>
            </w:pPr>
            <w:r w:rsidRPr="00C842E8">
              <w:rPr>
                <w:sz w:val="22"/>
                <w:szCs w:val="22"/>
                <w:lang w:val="uk-UA"/>
              </w:rPr>
              <w:t xml:space="preserve">Відділ соц-економ. розвитку, інвестицій, туризму, с/г та  </w:t>
            </w:r>
            <w:proofErr w:type="spellStart"/>
            <w:r w:rsidRPr="00C842E8">
              <w:rPr>
                <w:sz w:val="22"/>
                <w:szCs w:val="22"/>
                <w:lang w:val="uk-UA"/>
              </w:rPr>
              <w:t>міжнар</w:t>
            </w:r>
            <w:proofErr w:type="spellEnd"/>
            <w:r w:rsidRPr="00C842E8">
              <w:rPr>
                <w:sz w:val="22"/>
                <w:szCs w:val="22"/>
                <w:lang w:val="uk-UA"/>
              </w:rPr>
              <w:t>. співпраці.</w:t>
            </w:r>
          </w:p>
        </w:tc>
        <w:tc>
          <w:tcPr>
            <w:tcW w:w="750" w:type="pct"/>
          </w:tcPr>
          <w:p w:rsidR="00044395" w:rsidRPr="00C842E8" w:rsidRDefault="00044395" w:rsidP="00B55378">
            <w:pPr>
              <w:tabs>
                <w:tab w:val="left" w:pos="1372"/>
              </w:tabs>
              <w:ind w:left="-99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 –</w:t>
            </w:r>
          </w:p>
        </w:tc>
        <w:tc>
          <w:tcPr>
            <w:tcW w:w="899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–</w:t>
            </w:r>
          </w:p>
        </w:tc>
        <w:tc>
          <w:tcPr>
            <w:tcW w:w="951" w:type="pct"/>
          </w:tcPr>
          <w:p w:rsidR="00044395" w:rsidRPr="00C842E8" w:rsidRDefault="00044395" w:rsidP="00B55378">
            <w:pPr>
              <w:tabs>
                <w:tab w:val="left" w:pos="1372"/>
              </w:tabs>
              <w:jc w:val="center"/>
              <w:rPr>
                <w:rFonts w:eastAsia="Arial"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>Протягом року</w:t>
            </w:r>
          </w:p>
        </w:tc>
      </w:tr>
      <w:tr w:rsidR="00044395" w:rsidRPr="0024617C" w:rsidTr="00B55378">
        <w:tc>
          <w:tcPr>
            <w:tcW w:w="5000" w:type="pct"/>
            <w:gridSpan w:val="6"/>
          </w:tcPr>
          <w:p w:rsidR="00044395" w:rsidRPr="00C842E8" w:rsidRDefault="00044395" w:rsidP="00B55378">
            <w:pPr>
              <w:tabs>
                <w:tab w:val="left" w:pos="1372"/>
              </w:tabs>
              <w:rPr>
                <w:rFonts w:eastAsia="Arial"/>
                <w:b/>
                <w:sz w:val="22"/>
                <w:szCs w:val="22"/>
                <w:lang w:val="uk-UA"/>
              </w:rPr>
            </w:pPr>
            <w:r w:rsidRPr="00C842E8">
              <w:rPr>
                <w:rFonts w:eastAsia="Arial"/>
                <w:sz w:val="22"/>
                <w:szCs w:val="22"/>
                <w:lang w:val="uk-UA"/>
              </w:rPr>
              <w:t xml:space="preserve">                  </w:t>
            </w:r>
            <w:r w:rsidRPr="00C842E8">
              <w:rPr>
                <w:rFonts w:eastAsia="Arial"/>
                <w:b/>
                <w:sz w:val="22"/>
                <w:szCs w:val="22"/>
                <w:lang w:val="uk-UA"/>
              </w:rPr>
              <w:t xml:space="preserve">Усього:                                                   40,0                   </w:t>
            </w:r>
          </w:p>
        </w:tc>
      </w:tr>
    </w:tbl>
    <w:p w:rsidR="00044395" w:rsidRPr="0024617C" w:rsidRDefault="00044395" w:rsidP="00044395">
      <w:pPr>
        <w:tabs>
          <w:tab w:val="left" w:pos="1372"/>
        </w:tabs>
        <w:ind w:firstLine="360"/>
        <w:jc w:val="center"/>
        <w:rPr>
          <w:lang w:val="uk-UA" w:eastAsia="uk-UA"/>
        </w:rPr>
      </w:pPr>
    </w:p>
    <w:p w:rsidR="00044395" w:rsidRPr="0024617C" w:rsidRDefault="00044395" w:rsidP="00044395">
      <w:pPr>
        <w:tabs>
          <w:tab w:val="left" w:pos="1372"/>
        </w:tabs>
        <w:ind w:firstLine="360"/>
        <w:jc w:val="center"/>
        <w:rPr>
          <w:lang w:val="uk-UA" w:eastAsia="uk-UA"/>
        </w:rPr>
      </w:pPr>
    </w:p>
    <w:p w:rsidR="00044395" w:rsidRPr="0024617C" w:rsidRDefault="00044395" w:rsidP="00044395">
      <w:pPr>
        <w:widowControl w:val="0"/>
        <w:shd w:val="clear" w:color="auto" w:fill="FFFFFF"/>
        <w:jc w:val="both"/>
        <w:rPr>
          <w:lang w:val="uk-UA" w:eastAsia="uk-UA"/>
        </w:rPr>
      </w:pPr>
      <w:r w:rsidRPr="0024617C">
        <w:rPr>
          <w:b/>
          <w:bCs/>
          <w:color w:val="000000"/>
          <w:lang w:val="uk-UA" w:eastAsia="uk-UA"/>
        </w:rPr>
        <w:t>Замовник Програми:</w:t>
      </w:r>
    </w:p>
    <w:p w:rsidR="00044395" w:rsidRPr="0024617C" w:rsidRDefault="00044395" w:rsidP="00044395">
      <w:pPr>
        <w:widowControl w:val="0"/>
        <w:shd w:val="clear" w:color="auto" w:fill="FFFFFF"/>
        <w:jc w:val="both"/>
        <w:rPr>
          <w:color w:val="000000"/>
          <w:lang w:val="uk-UA" w:eastAsia="uk-UA"/>
        </w:rPr>
      </w:pPr>
      <w:r w:rsidRPr="0024617C">
        <w:rPr>
          <w:color w:val="000000"/>
          <w:lang w:val="uk-UA" w:eastAsia="uk-UA"/>
        </w:rPr>
        <w:t xml:space="preserve">Начальник відділу </w:t>
      </w:r>
      <w:proofErr w:type="spellStart"/>
      <w:r w:rsidRPr="0024617C">
        <w:rPr>
          <w:color w:val="000000"/>
          <w:lang w:val="uk-UA" w:eastAsia="uk-UA"/>
        </w:rPr>
        <w:t>соціально-</w:t>
      </w:r>
      <w:proofErr w:type="spellEnd"/>
    </w:p>
    <w:p w:rsidR="00044395" w:rsidRPr="0024617C" w:rsidRDefault="00044395" w:rsidP="00044395">
      <w:pPr>
        <w:widowControl w:val="0"/>
        <w:shd w:val="clear" w:color="auto" w:fill="FFFFFF"/>
        <w:jc w:val="both"/>
        <w:rPr>
          <w:b/>
          <w:color w:val="000000"/>
          <w:lang w:val="uk-UA" w:eastAsia="uk-UA"/>
        </w:rPr>
      </w:pPr>
      <w:r w:rsidRPr="0024617C">
        <w:rPr>
          <w:color w:val="000000"/>
          <w:lang w:val="uk-UA" w:eastAsia="uk-UA"/>
        </w:rPr>
        <w:t xml:space="preserve">економічного розвитку, інвестицій,                                                          </w:t>
      </w:r>
      <w:r w:rsidRPr="0024617C">
        <w:rPr>
          <w:b/>
          <w:color w:val="000000"/>
          <w:lang w:val="uk-UA" w:eastAsia="uk-UA"/>
        </w:rPr>
        <w:t>Василь НАГІРНЯК</w:t>
      </w:r>
    </w:p>
    <w:p w:rsidR="00044395" w:rsidRPr="0024617C" w:rsidRDefault="00044395" w:rsidP="00044395">
      <w:pPr>
        <w:widowControl w:val="0"/>
        <w:shd w:val="clear" w:color="auto" w:fill="FFFFFF"/>
        <w:jc w:val="both"/>
        <w:rPr>
          <w:color w:val="000000"/>
          <w:lang w:val="uk-UA" w:eastAsia="uk-UA"/>
        </w:rPr>
      </w:pPr>
      <w:r w:rsidRPr="0024617C">
        <w:rPr>
          <w:color w:val="000000"/>
          <w:lang w:val="uk-UA" w:eastAsia="uk-UA"/>
        </w:rPr>
        <w:t xml:space="preserve">туризму, сільського господарства </w:t>
      </w:r>
    </w:p>
    <w:p w:rsidR="00044395" w:rsidRPr="0024617C" w:rsidRDefault="00044395" w:rsidP="00044395">
      <w:pPr>
        <w:widowControl w:val="0"/>
        <w:shd w:val="clear" w:color="auto" w:fill="FFFFFF"/>
        <w:jc w:val="both"/>
        <w:rPr>
          <w:lang w:val="uk-UA" w:eastAsia="uk-UA"/>
        </w:rPr>
      </w:pPr>
      <w:r w:rsidRPr="0024617C">
        <w:rPr>
          <w:color w:val="000000"/>
          <w:lang w:val="uk-UA" w:eastAsia="uk-UA"/>
        </w:rPr>
        <w:t>та міжнародної співпраці</w:t>
      </w:r>
    </w:p>
    <w:p w:rsidR="00044395" w:rsidRPr="0024617C" w:rsidRDefault="00044395" w:rsidP="00044395">
      <w:pPr>
        <w:widowControl w:val="0"/>
        <w:shd w:val="clear" w:color="auto" w:fill="FFFFFF"/>
        <w:jc w:val="both"/>
        <w:rPr>
          <w:b/>
          <w:bCs/>
          <w:color w:val="000000"/>
          <w:lang w:val="uk-UA" w:eastAsia="uk-UA"/>
        </w:rPr>
      </w:pPr>
      <w:r w:rsidRPr="0024617C">
        <w:rPr>
          <w:color w:val="000000"/>
          <w:lang w:val="uk-UA" w:eastAsia="uk-UA"/>
        </w:rPr>
        <w:t>Верховинської селищної ради</w:t>
      </w:r>
      <w:r w:rsidRPr="0024617C">
        <w:rPr>
          <w:color w:val="000000"/>
          <w:lang w:val="uk-UA" w:eastAsia="uk-UA"/>
        </w:rPr>
        <w:tab/>
      </w:r>
      <w:r w:rsidRPr="0024617C">
        <w:rPr>
          <w:color w:val="000000"/>
          <w:lang w:val="uk-UA" w:eastAsia="uk-UA"/>
        </w:rPr>
        <w:tab/>
      </w:r>
      <w:r w:rsidRPr="0024617C">
        <w:rPr>
          <w:color w:val="000000"/>
          <w:lang w:val="uk-UA" w:eastAsia="uk-UA"/>
        </w:rPr>
        <w:tab/>
      </w:r>
      <w:r w:rsidRPr="0024617C">
        <w:rPr>
          <w:color w:val="000000"/>
          <w:lang w:val="uk-UA" w:eastAsia="uk-UA"/>
        </w:rPr>
        <w:tab/>
      </w:r>
      <w:r w:rsidRPr="0024617C">
        <w:rPr>
          <w:color w:val="000000"/>
          <w:lang w:val="uk-UA" w:eastAsia="uk-UA"/>
        </w:rPr>
        <w:tab/>
        <w:t xml:space="preserve">            </w:t>
      </w:r>
    </w:p>
    <w:p w:rsidR="00044395" w:rsidRPr="0024617C" w:rsidRDefault="00044395" w:rsidP="00044395">
      <w:pPr>
        <w:widowControl w:val="0"/>
        <w:shd w:val="clear" w:color="auto" w:fill="FFFFFF"/>
        <w:jc w:val="both"/>
        <w:rPr>
          <w:lang w:val="uk-UA" w:eastAsia="uk-UA"/>
        </w:rPr>
      </w:pPr>
    </w:p>
    <w:p w:rsidR="00044395" w:rsidRPr="0024617C" w:rsidRDefault="00044395" w:rsidP="00044395">
      <w:pPr>
        <w:widowControl w:val="0"/>
        <w:shd w:val="clear" w:color="auto" w:fill="FFFFFF"/>
        <w:jc w:val="both"/>
        <w:rPr>
          <w:lang w:val="uk-UA" w:eastAsia="uk-UA"/>
        </w:rPr>
      </w:pPr>
      <w:r w:rsidRPr="0024617C">
        <w:rPr>
          <w:b/>
          <w:bCs/>
          <w:color w:val="000000"/>
          <w:lang w:val="uk-UA" w:eastAsia="uk-UA"/>
        </w:rPr>
        <w:t>Керівник Програми</w:t>
      </w:r>
    </w:p>
    <w:p w:rsidR="00044395" w:rsidRDefault="00044395" w:rsidP="00044395">
      <w:pPr>
        <w:jc w:val="both"/>
        <w:rPr>
          <w:lang w:val="uk-UA"/>
        </w:rPr>
      </w:pPr>
      <w:r w:rsidRPr="0024617C">
        <w:rPr>
          <w:color w:val="000000"/>
          <w:lang w:val="uk-UA" w:eastAsia="uk-UA"/>
        </w:rPr>
        <w:t>Заступник селищного голови</w:t>
      </w:r>
      <w:r w:rsidRPr="0024617C">
        <w:rPr>
          <w:color w:val="000000"/>
          <w:lang w:val="uk-UA" w:eastAsia="uk-UA"/>
        </w:rPr>
        <w:tab/>
      </w:r>
      <w:r w:rsidRPr="0024617C">
        <w:rPr>
          <w:color w:val="000000"/>
          <w:lang w:val="uk-UA" w:eastAsia="uk-UA"/>
        </w:rPr>
        <w:tab/>
      </w:r>
      <w:r w:rsidRPr="0024617C">
        <w:rPr>
          <w:color w:val="000000"/>
          <w:lang w:val="uk-UA" w:eastAsia="uk-UA"/>
        </w:rPr>
        <w:tab/>
      </w:r>
      <w:r w:rsidRPr="0024617C">
        <w:rPr>
          <w:color w:val="000000"/>
          <w:lang w:val="uk-UA" w:eastAsia="uk-UA"/>
        </w:rPr>
        <w:tab/>
        <w:t xml:space="preserve">     </w:t>
      </w:r>
      <w:r w:rsidRPr="0024617C">
        <w:rPr>
          <w:color w:val="000000"/>
          <w:lang w:val="uk-UA" w:eastAsia="uk-UA"/>
        </w:rPr>
        <w:tab/>
        <w:t xml:space="preserve">             </w:t>
      </w:r>
      <w:r w:rsidRPr="0024617C">
        <w:rPr>
          <w:b/>
          <w:bCs/>
          <w:color w:val="000000"/>
          <w:lang w:val="uk-UA" w:eastAsia="uk-UA"/>
        </w:rPr>
        <w:t>Ярослав КІКІНЧУК</w:t>
      </w:r>
    </w:p>
    <w:p w:rsidR="005410F5" w:rsidRDefault="005410F5"/>
    <w:sectPr w:rsidR="005410F5" w:rsidSect="005410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7168"/>
    <w:multiLevelType w:val="multilevel"/>
    <w:tmpl w:val="E12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C32C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1C855269"/>
    <w:multiLevelType w:val="multilevel"/>
    <w:tmpl w:val="9352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13B93"/>
    <w:multiLevelType w:val="multilevel"/>
    <w:tmpl w:val="5FF4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C713E"/>
    <w:multiLevelType w:val="multilevel"/>
    <w:tmpl w:val="3F3A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DC4AF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38CE7C0F"/>
    <w:multiLevelType w:val="multilevel"/>
    <w:tmpl w:val="3848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554D27"/>
    <w:multiLevelType w:val="multilevel"/>
    <w:tmpl w:val="0C6CD5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42E20C49"/>
    <w:multiLevelType w:val="multilevel"/>
    <w:tmpl w:val="EE1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854B56"/>
    <w:multiLevelType w:val="multilevel"/>
    <w:tmpl w:val="AE82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5D368F"/>
    <w:multiLevelType w:val="multilevel"/>
    <w:tmpl w:val="713C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3F398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>
    <w:nsid w:val="541617D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63B317E5"/>
    <w:multiLevelType w:val="multilevel"/>
    <w:tmpl w:val="C8A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403342"/>
    <w:multiLevelType w:val="multilevel"/>
    <w:tmpl w:val="2BA2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B560A8"/>
    <w:multiLevelType w:val="multilevel"/>
    <w:tmpl w:val="B574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15"/>
  </w:num>
  <w:num w:numId="9">
    <w:abstractNumId w:val="10"/>
  </w:num>
  <w:num w:numId="10">
    <w:abstractNumId w:val="0"/>
  </w:num>
  <w:num w:numId="11">
    <w:abstractNumId w:val="13"/>
  </w:num>
  <w:num w:numId="12">
    <w:abstractNumId w:val="4"/>
  </w:num>
  <w:num w:numId="13">
    <w:abstractNumId w:val="8"/>
  </w:num>
  <w:num w:numId="14">
    <w:abstractNumId w:val="2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44395"/>
    <w:rsid w:val="00044395"/>
    <w:rsid w:val="0054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044395"/>
    <w:pPr>
      <w:ind w:left="720"/>
      <w:contextualSpacing/>
    </w:p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0443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1">
    <w:name w:val="Standard1"/>
    <w:uiPriority w:val="99"/>
    <w:rsid w:val="00044395"/>
    <w:pPr>
      <w:spacing w:after="0"/>
    </w:pPr>
    <w:rPr>
      <w:rFonts w:ascii="Arial" w:eastAsia="Arial" w:hAnsi="Arial" w:cs="Arial"/>
      <w:lang w:val="ru-RU" w:eastAsia="ru-RU"/>
    </w:rPr>
  </w:style>
  <w:style w:type="character" w:styleId="a5">
    <w:name w:val="Emphasis"/>
    <w:basedOn w:val="a0"/>
    <w:qFormat/>
    <w:rsid w:val="00044395"/>
    <w:rPr>
      <w:i/>
      <w:iCs/>
    </w:rPr>
  </w:style>
  <w:style w:type="paragraph" w:customStyle="1" w:styleId="1">
    <w:name w:val="Обычный1"/>
    <w:uiPriority w:val="99"/>
    <w:qFormat/>
    <w:rsid w:val="00044395"/>
    <w:pPr>
      <w:spacing w:after="0"/>
    </w:pPr>
    <w:rPr>
      <w:rFonts w:ascii="Arial" w:eastAsia="Arial" w:hAnsi="Arial" w:cs="Arial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3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39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17108</Words>
  <Characters>9753</Characters>
  <Application>Microsoft Office Word</Application>
  <DocSecurity>0</DocSecurity>
  <Lines>81</Lines>
  <Paragraphs>53</Paragraphs>
  <ScaleCrop>false</ScaleCrop>
  <Company/>
  <LinksUpToDate>false</LinksUpToDate>
  <CharactersWithSpaces>26808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2026-01-28T14:19:00Z</dcterms:created>
  <dcterms:modified xsi:type="dcterms:W3CDTF">2026-01-28T14:20:00Z</dcterms:modified>
</cp:coreProperties>
</file>