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C6" w:rsidRDefault="00823DC6" w:rsidP="00823DC6">
      <w:pPr>
        <w:jc w:val="right"/>
        <w:rPr>
          <w:noProof/>
          <w:lang w:val="uk-UA" w:eastAsia="uk-UA"/>
        </w:rPr>
      </w:pPr>
      <w:r>
        <w:rPr>
          <w:noProof/>
          <w:lang w:val="uk-UA" w:eastAsia="uk-UA"/>
        </w:rPr>
        <w:t>Проєкт</w:t>
      </w:r>
    </w:p>
    <w:p w:rsidR="00823DC6" w:rsidRPr="00D96637" w:rsidRDefault="00823DC6" w:rsidP="00823DC6">
      <w:pPr>
        <w:jc w:val="center"/>
      </w:pPr>
      <w:r>
        <w:rPr>
          <w:noProof/>
          <w:lang w:val="uk-UA" w:eastAsia="uk-UA"/>
        </w:rPr>
        <w:drawing>
          <wp:inline distT="0" distB="0" distL="0" distR="0">
            <wp:extent cx="540385" cy="628015"/>
            <wp:effectExtent l="19050" t="0" r="0" b="0"/>
            <wp:docPr id="17"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4"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823DC6" w:rsidRPr="00D96637" w:rsidRDefault="00823DC6" w:rsidP="00823DC6">
      <w:pPr>
        <w:jc w:val="center"/>
      </w:pPr>
      <w:proofErr w:type="spellStart"/>
      <w:r w:rsidRPr="00D96637">
        <w:t>Україна</w:t>
      </w:r>
      <w:proofErr w:type="spellEnd"/>
    </w:p>
    <w:p w:rsidR="00823DC6" w:rsidRDefault="00823DC6" w:rsidP="00823DC6">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823DC6" w:rsidRPr="00D96637" w:rsidRDefault="00823DC6" w:rsidP="00823DC6">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823DC6" w:rsidRPr="00D96637" w:rsidRDefault="00823DC6" w:rsidP="00823DC6">
      <w:pPr>
        <w:jc w:val="center"/>
      </w:pPr>
      <w:r>
        <w:rPr>
          <w:lang w:val="uk-UA"/>
        </w:rPr>
        <w:t>восьмого</w:t>
      </w:r>
      <w:r w:rsidRPr="00D96637">
        <w:t xml:space="preserve"> </w:t>
      </w:r>
      <w:proofErr w:type="spellStart"/>
      <w:r w:rsidRPr="00D96637">
        <w:t>скликання</w:t>
      </w:r>
      <w:proofErr w:type="spellEnd"/>
    </w:p>
    <w:p w:rsidR="00823DC6" w:rsidRDefault="00823DC6" w:rsidP="00823DC6">
      <w:pPr>
        <w:jc w:val="center"/>
        <w:rPr>
          <w:lang w:val="uk-UA"/>
        </w:rPr>
      </w:pPr>
      <w:r>
        <w:rPr>
          <w:lang w:val="uk-UA"/>
        </w:rPr>
        <w:t xml:space="preserve">  тридцять друга  </w:t>
      </w:r>
      <w:r w:rsidRPr="00D96637">
        <w:t xml:space="preserve"> </w:t>
      </w:r>
      <w:proofErr w:type="spellStart"/>
      <w:r w:rsidRPr="00D96637">
        <w:t>сесія</w:t>
      </w:r>
      <w:proofErr w:type="spellEnd"/>
    </w:p>
    <w:p w:rsidR="00823DC6" w:rsidRPr="0058090A" w:rsidRDefault="00823DC6" w:rsidP="00823DC6">
      <w:pPr>
        <w:jc w:val="center"/>
        <w:rPr>
          <w:lang w:val="uk-UA"/>
        </w:rPr>
      </w:pPr>
      <w:r w:rsidRPr="00F06CA3">
        <w:rPr>
          <w:lang w:val="uk-UA"/>
        </w:rPr>
        <w:t>РІШЕННЯ</w:t>
      </w:r>
    </w:p>
    <w:p w:rsidR="00823DC6" w:rsidRPr="00D96637" w:rsidRDefault="00823DC6" w:rsidP="00823DC6">
      <w:pPr>
        <w:jc w:val="center"/>
      </w:pPr>
    </w:p>
    <w:p w:rsidR="00823DC6" w:rsidRPr="00F73CCD" w:rsidRDefault="00823DC6" w:rsidP="00823DC6">
      <w:pPr>
        <w:jc w:val="both"/>
        <w:rPr>
          <w:lang w:val="uk-UA"/>
        </w:rPr>
      </w:pPr>
      <w:r w:rsidRPr="0063011A">
        <w:rPr>
          <w:lang w:val="uk-UA"/>
        </w:rPr>
        <w:t xml:space="preserve">       </w:t>
      </w:r>
      <w:r w:rsidRPr="00E743FB">
        <w:rPr>
          <w:lang w:val="uk-UA"/>
        </w:rPr>
        <w:t>від 14.12.2023 року</w:t>
      </w:r>
      <w:r w:rsidRPr="00F73CCD">
        <w:rPr>
          <w:lang w:val="uk-UA"/>
        </w:rPr>
        <w:t xml:space="preserve">          </w:t>
      </w:r>
      <w:r w:rsidRPr="00F73CCD">
        <w:rPr>
          <w:lang w:val="uk-UA"/>
        </w:rPr>
        <w:tab/>
      </w:r>
      <w:r w:rsidRPr="00F73CCD">
        <w:rPr>
          <w:lang w:val="uk-UA"/>
        </w:rPr>
        <w:tab/>
      </w:r>
      <w:r w:rsidRPr="00F73CCD">
        <w:rPr>
          <w:lang w:val="uk-UA"/>
        </w:rPr>
        <w:tab/>
        <w:t xml:space="preserve">  </w:t>
      </w:r>
      <w:r w:rsidRPr="0063011A">
        <w:rPr>
          <w:lang w:val="uk-UA"/>
        </w:rPr>
        <w:t xml:space="preserve">                                   </w:t>
      </w:r>
      <w:r w:rsidRPr="00F73CCD">
        <w:rPr>
          <w:lang w:val="uk-UA"/>
        </w:rPr>
        <w:t xml:space="preserve">             </w:t>
      </w:r>
      <w:proofErr w:type="spellStart"/>
      <w:r w:rsidRPr="00F73CCD">
        <w:rPr>
          <w:lang w:val="uk-UA"/>
        </w:rPr>
        <w:t>с</w:t>
      </w:r>
      <w:r>
        <w:rPr>
          <w:lang w:val="uk-UA"/>
        </w:rPr>
        <w:t>мт</w:t>
      </w:r>
      <w:proofErr w:type="spellEnd"/>
      <w:r w:rsidRPr="00F73CCD">
        <w:rPr>
          <w:lang w:val="uk-UA"/>
        </w:rPr>
        <w:t xml:space="preserve"> Верховина</w:t>
      </w:r>
    </w:p>
    <w:p w:rsidR="00823DC6" w:rsidRPr="00FE29A5" w:rsidRDefault="00823DC6" w:rsidP="00823DC6">
      <w:pPr>
        <w:jc w:val="both"/>
        <w:rPr>
          <w:color w:val="FF0000"/>
          <w:lang w:val="uk-UA"/>
        </w:rPr>
      </w:pPr>
      <w:r w:rsidRPr="00F73CCD">
        <w:rPr>
          <w:lang w:val="uk-UA"/>
        </w:rPr>
        <w:t xml:space="preserve">     </w:t>
      </w:r>
      <w:r w:rsidRPr="00FA2DD9">
        <w:rPr>
          <w:lang w:val="uk-UA"/>
        </w:rPr>
        <w:t xml:space="preserve"> </w:t>
      </w:r>
      <w:r w:rsidRPr="00F73CCD">
        <w:rPr>
          <w:lang w:val="uk-UA"/>
        </w:rPr>
        <w:t xml:space="preserve"> </w:t>
      </w:r>
      <w:r w:rsidRPr="00FE29A5">
        <w:rPr>
          <w:color w:val="FF0000"/>
          <w:lang w:val="uk-UA"/>
        </w:rPr>
        <w:t>№____-32/2023</w:t>
      </w:r>
    </w:p>
    <w:p w:rsidR="00823DC6" w:rsidRDefault="00823DC6" w:rsidP="00823DC6">
      <w:pPr>
        <w:rPr>
          <w:b/>
          <w:lang w:val="uk-UA"/>
        </w:rPr>
      </w:pPr>
    </w:p>
    <w:p w:rsidR="00823DC6" w:rsidRPr="00765199" w:rsidRDefault="00823DC6" w:rsidP="00823DC6">
      <w:pPr>
        <w:rPr>
          <w:b/>
          <w:lang w:val="uk-UA" w:eastAsia="uk-UA"/>
        </w:rPr>
      </w:pPr>
      <w:r w:rsidRPr="00765199">
        <w:rPr>
          <w:b/>
        </w:rPr>
        <w:t xml:space="preserve">Про </w:t>
      </w:r>
      <w:r w:rsidRPr="00765199">
        <w:rPr>
          <w:b/>
          <w:lang w:val="uk-UA" w:eastAsia="uk-UA"/>
        </w:rPr>
        <w:t xml:space="preserve">затвердження  заходів на 2024 </w:t>
      </w:r>
      <w:proofErr w:type="gramStart"/>
      <w:r w:rsidRPr="00765199">
        <w:rPr>
          <w:b/>
          <w:lang w:val="uk-UA" w:eastAsia="uk-UA"/>
        </w:rPr>
        <w:t>р</w:t>
      </w:r>
      <w:proofErr w:type="gramEnd"/>
      <w:r w:rsidRPr="00765199">
        <w:rPr>
          <w:b/>
          <w:lang w:val="uk-UA" w:eastAsia="uk-UA"/>
        </w:rPr>
        <w:t xml:space="preserve">ік  </w:t>
      </w:r>
    </w:p>
    <w:p w:rsidR="00823DC6" w:rsidRPr="00765199" w:rsidRDefault="00823DC6" w:rsidP="00823DC6">
      <w:pPr>
        <w:rPr>
          <w:b/>
          <w:lang w:val="uk-UA"/>
        </w:rPr>
      </w:pPr>
      <w:r w:rsidRPr="00765199">
        <w:rPr>
          <w:b/>
          <w:lang w:val="uk-UA" w:eastAsia="uk-UA"/>
        </w:rPr>
        <w:t xml:space="preserve">до </w:t>
      </w:r>
      <w:proofErr w:type="spellStart"/>
      <w:r w:rsidRPr="00765199">
        <w:rPr>
          <w:b/>
        </w:rPr>
        <w:t>Програм</w:t>
      </w:r>
      <w:proofErr w:type="spellEnd"/>
      <w:r w:rsidRPr="00765199">
        <w:rPr>
          <w:b/>
          <w:lang w:val="uk-UA"/>
        </w:rPr>
        <w:t>и</w:t>
      </w:r>
      <w:r w:rsidRPr="00765199">
        <w:rPr>
          <w:b/>
        </w:rPr>
        <w:t xml:space="preserve"> «</w:t>
      </w:r>
      <w:proofErr w:type="spellStart"/>
      <w:r w:rsidRPr="00765199">
        <w:rPr>
          <w:b/>
        </w:rPr>
        <w:t>Розвиток</w:t>
      </w:r>
      <w:proofErr w:type="spellEnd"/>
      <w:r w:rsidRPr="00765199">
        <w:rPr>
          <w:b/>
        </w:rPr>
        <w:t xml:space="preserve"> </w:t>
      </w:r>
      <w:proofErr w:type="spellStart"/>
      <w:r w:rsidRPr="00765199">
        <w:rPr>
          <w:b/>
        </w:rPr>
        <w:t>освіти</w:t>
      </w:r>
      <w:proofErr w:type="spellEnd"/>
      <w:r w:rsidRPr="00765199">
        <w:rPr>
          <w:b/>
        </w:rPr>
        <w:t xml:space="preserve"> на </w:t>
      </w:r>
      <w:proofErr w:type="spellStart"/>
      <w:r w:rsidRPr="00765199">
        <w:rPr>
          <w:b/>
        </w:rPr>
        <w:t>теренах</w:t>
      </w:r>
      <w:proofErr w:type="spellEnd"/>
      <w:r w:rsidRPr="00765199">
        <w:rPr>
          <w:b/>
        </w:rPr>
        <w:t xml:space="preserve"> </w:t>
      </w:r>
    </w:p>
    <w:p w:rsidR="00823DC6" w:rsidRPr="00765199" w:rsidRDefault="00823DC6" w:rsidP="00823DC6">
      <w:pPr>
        <w:rPr>
          <w:b/>
          <w:lang w:val="uk-UA"/>
        </w:rPr>
      </w:pPr>
      <w:r w:rsidRPr="00113D1F">
        <w:rPr>
          <w:b/>
          <w:lang w:val="uk-UA"/>
        </w:rPr>
        <w:t xml:space="preserve">Верховинської територіальної громади» </w:t>
      </w:r>
    </w:p>
    <w:p w:rsidR="00823DC6" w:rsidRPr="00765199" w:rsidRDefault="00823DC6" w:rsidP="00823DC6">
      <w:pPr>
        <w:rPr>
          <w:b/>
          <w:lang w:val="uk-UA"/>
        </w:rPr>
      </w:pPr>
      <w:r w:rsidRPr="00113D1F">
        <w:rPr>
          <w:b/>
          <w:lang w:val="uk-UA"/>
        </w:rPr>
        <w:t>на 2023-2025 роки</w:t>
      </w:r>
    </w:p>
    <w:p w:rsidR="00823DC6" w:rsidRDefault="00823DC6" w:rsidP="00823DC6">
      <w:pPr>
        <w:ind w:left="708" w:firstLine="708"/>
        <w:rPr>
          <w:b/>
          <w:lang w:val="uk-UA"/>
        </w:rPr>
      </w:pPr>
    </w:p>
    <w:p w:rsidR="00823DC6" w:rsidRDefault="00823DC6" w:rsidP="00823DC6">
      <w:pPr>
        <w:pStyle w:val="a4"/>
        <w:spacing w:before="0" w:beforeAutospacing="0" w:after="0" w:afterAutospacing="0"/>
        <w:ind w:firstLine="567"/>
        <w:jc w:val="both"/>
      </w:pPr>
      <w:r w:rsidRPr="00014DEE">
        <w:rPr>
          <w:color w:val="000000"/>
        </w:rPr>
        <w:t>Керуючись ст.26 Закону України «Про місцеве самоврядування в Україні»</w:t>
      </w:r>
      <w:r>
        <w:rPr>
          <w:color w:val="000000"/>
        </w:rPr>
        <w:t>,</w:t>
      </w:r>
      <w:r w:rsidRPr="00014DEE">
        <w:rPr>
          <w:color w:val="000000"/>
        </w:rPr>
        <w:t xml:space="preserve"> відповідно до ст. 66 Закону України «Про освіту» та ст. 37 Закону України «Про загальну середню освіту», з метою реалізації ряду практичних заходів, спрямованих на</w:t>
      </w:r>
      <w:r>
        <w:rPr>
          <w:color w:val="000000"/>
        </w:rPr>
        <w:t xml:space="preserve"> стабільний розвиток </w:t>
      </w:r>
      <w:r w:rsidRPr="00014DEE">
        <w:rPr>
          <w:color w:val="000000"/>
        </w:rPr>
        <w:t xml:space="preserve"> учнівської молоді</w:t>
      </w:r>
      <w:r>
        <w:rPr>
          <w:color w:val="000000"/>
        </w:rPr>
        <w:t>,</w:t>
      </w:r>
      <w:r w:rsidRPr="00014DEE">
        <w:rPr>
          <w:color w:val="000000"/>
        </w:rPr>
        <w:t xml:space="preserve">   селищна рада</w:t>
      </w:r>
      <w:r>
        <w:t xml:space="preserve"> </w:t>
      </w:r>
    </w:p>
    <w:p w:rsidR="00823DC6" w:rsidRPr="00BA4552" w:rsidRDefault="00823DC6" w:rsidP="00823DC6">
      <w:pPr>
        <w:ind w:firstLine="708"/>
        <w:jc w:val="both"/>
        <w:rPr>
          <w:lang w:val="uk-UA"/>
        </w:rPr>
      </w:pPr>
    </w:p>
    <w:p w:rsidR="00823DC6" w:rsidRPr="00FD48BF" w:rsidRDefault="00823DC6" w:rsidP="00823DC6">
      <w:pPr>
        <w:jc w:val="center"/>
        <w:rPr>
          <w:lang w:val="uk-UA"/>
        </w:rPr>
      </w:pPr>
      <w:r w:rsidRPr="00FD48BF">
        <w:rPr>
          <w:lang w:val="uk-UA"/>
        </w:rPr>
        <w:t>ВИРІШИЛА:</w:t>
      </w:r>
    </w:p>
    <w:p w:rsidR="00823DC6" w:rsidRPr="001069D0" w:rsidRDefault="00823DC6" w:rsidP="00823DC6">
      <w:pPr>
        <w:jc w:val="center"/>
        <w:rPr>
          <w:b/>
          <w:lang w:val="uk-UA"/>
        </w:rPr>
      </w:pPr>
    </w:p>
    <w:p w:rsidR="00823DC6" w:rsidRPr="00B41BE7" w:rsidRDefault="00823DC6" w:rsidP="00823DC6">
      <w:pPr>
        <w:pStyle w:val="a4"/>
        <w:spacing w:before="0" w:beforeAutospacing="0" w:after="0" w:afterAutospacing="0"/>
        <w:ind w:firstLine="708"/>
        <w:jc w:val="both"/>
        <w:rPr>
          <w:b/>
          <w:bCs/>
        </w:rPr>
      </w:pPr>
      <w:r w:rsidRPr="001069D0">
        <w:t xml:space="preserve">1. </w:t>
      </w:r>
      <w:r w:rsidRPr="006E63A0">
        <w:t>Затвердити</w:t>
      </w:r>
      <w:r w:rsidRPr="00E47629">
        <w:t xml:space="preserve"> </w:t>
      </w:r>
      <w:r>
        <w:t>заходи на 2024 рік до</w:t>
      </w:r>
      <w:r w:rsidRPr="0071734F">
        <w:t xml:space="preserve"> </w:t>
      </w:r>
      <w:r w:rsidRPr="00AC1E28">
        <w:rPr>
          <w:rStyle w:val="a3"/>
          <w:rFonts w:eastAsia="Arial"/>
          <w:b w:val="0"/>
        </w:rPr>
        <w:t>Програми «Розвиток освіти на теренах Верховинської територіальної громади» Верховинської селищної ради на 2023-2025 роки</w:t>
      </w:r>
      <w:r>
        <w:t>, що додаю</w:t>
      </w:r>
      <w:r w:rsidRPr="006E63A0">
        <w:t>ться.</w:t>
      </w:r>
    </w:p>
    <w:p w:rsidR="00823DC6" w:rsidRPr="001F2197" w:rsidRDefault="00823DC6" w:rsidP="00823DC6">
      <w:pPr>
        <w:pStyle w:val="a4"/>
        <w:spacing w:before="0" w:beforeAutospacing="0" w:after="0" w:afterAutospacing="0"/>
        <w:jc w:val="both"/>
        <w:rPr>
          <w:rFonts w:ascii="Arial" w:hAnsi="Arial" w:cs="Arial"/>
          <w:color w:val="303030"/>
          <w:sz w:val="18"/>
          <w:szCs w:val="18"/>
        </w:rPr>
      </w:pPr>
      <w:r>
        <w:t>    </w:t>
      </w:r>
    </w:p>
    <w:p w:rsidR="00823DC6" w:rsidRDefault="00823DC6" w:rsidP="00823DC6">
      <w:pPr>
        <w:ind w:firstLine="708"/>
        <w:jc w:val="both"/>
        <w:rPr>
          <w:lang w:val="uk-UA"/>
        </w:rPr>
      </w:pPr>
      <w:r>
        <w:rPr>
          <w:lang w:val="uk-UA"/>
        </w:rPr>
        <w:t>2. Фінансування П</w:t>
      </w:r>
      <w:r w:rsidRPr="001069D0">
        <w:rPr>
          <w:lang w:val="uk-UA"/>
        </w:rPr>
        <w:t xml:space="preserve">рограми здійснювати за рахунок коштів </w:t>
      </w:r>
      <w:r>
        <w:rPr>
          <w:lang w:val="uk-UA"/>
        </w:rPr>
        <w:t>селищного</w:t>
      </w:r>
      <w:r w:rsidRPr="001069D0">
        <w:rPr>
          <w:lang w:val="uk-UA"/>
        </w:rPr>
        <w:t xml:space="preserve"> бюджету</w:t>
      </w:r>
      <w:r>
        <w:rPr>
          <w:lang w:val="uk-UA"/>
        </w:rPr>
        <w:t>,</w:t>
      </w:r>
      <w:r w:rsidRPr="00D4778A">
        <w:rPr>
          <w:lang w:val="uk-UA"/>
        </w:rPr>
        <w:t xml:space="preserve"> </w:t>
      </w:r>
      <w:r>
        <w:rPr>
          <w:lang w:val="uk-UA"/>
        </w:rPr>
        <w:t>виходячи з можливостей дохідної частини бюджету</w:t>
      </w:r>
      <w:r w:rsidRPr="001069D0">
        <w:rPr>
          <w:lang w:val="uk-UA"/>
        </w:rPr>
        <w:t xml:space="preserve"> та інших джерел, незаборонених чинним законодавством.</w:t>
      </w:r>
    </w:p>
    <w:p w:rsidR="00823DC6" w:rsidRPr="001069D0" w:rsidRDefault="00823DC6" w:rsidP="00823DC6">
      <w:pPr>
        <w:ind w:firstLine="708"/>
        <w:jc w:val="both"/>
        <w:rPr>
          <w:lang w:val="uk-UA"/>
        </w:rPr>
      </w:pPr>
    </w:p>
    <w:p w:rsidR="00823DC6" w:rsidRPr="001069D0" w:rsidRDefault="00823DC6" w:rsidP="00823DC6">
      <w:pPr>
        <w:ind w:firstLine="708"/>
        <w:jc w:val="both"/>
        <w:rPr>
          <w:spacing w:val="-4"/>
          <w:lang w:val="uk-UA"/>
        </w:rPr>
      </w:pPr>
      <w:r>
        <w:rPr>
          <w:lang w:val="uk-UA"/>
        </w:rPr>
        <w:t>3</w:t>
      </w:r>
      <w:r w:rsidRPr="001069D0">
        <w:rPr>
          <w:lang w:val="uk-UA"/>
        </w:rPr>
        <w:t>.</w:t>
      </w:r>
      <w:r>
        <w:rPr>
          <w:lang w:val="uk-UA"/>
        </w:rPr>
        <w:t xml:space="preserve"> </w:t>
      </w:r>
      <w:r w:rsidRPr="001069D0">
        <w:rPr>
          <w:lang w:val="uk-UA"/>
        </w:rPr>
        <w:t>Контроль за виконанням дан</w:t>
      </w:r>
      <w:r>
        <w:rPr>
          <w:lang w:val="uk-UA"/>
        </w:rPr>
        <w:t>ого рішення покласти на постійну комісію</w:t>
      </w:r>
      <w:r w:rsidRPr="001069D0">
        <w:rPr>
          <w:lang w:val="uk-UA"/>
        </w:rPr>
        <w:t xml:space="preserve"> з питань </w:t>
      </w:r>
      <w:r>
        <w:rPr>
          <w:lang w:val="uk-UA"/>
        </w:rPr>
        <w:t xml:space="preserve">  освіти, культури, туризму, засобів масової інформації, охорони здоров</w:t>
      </w:r>
      <w:r w:rsidRPr="00AF1077">
        <w:rPr>
          <w:lang w:val="uk-UA"/>
        </w:rPr>
        <w:t>’</w:t>
      </w:r>
      <w:r>
        <w:rPr>
          <w:lang w:val="uk-UA"/>
        </w:rPr>
        <w:t>я та у справах сім</w:t>
      </w:r>
      <w:r w:rsidRPr="00AF1077">
        <w:rPr>
          <w:lang w:val="uk-UA"/>
        </w:rPr>
        <w:t>’</w:t>
      </w:r>
      <w:r>
        <w:rPr>
          <w:lang w:val="uk-UA"/>
        </w:rPr>
        <w:t>ї, молоді та спорту ( Г.</w:t>
      </w:r>
      <w:proofErr w:type="spellStart"/>
      <w:r>
        <w:rPr>
          <w:lang w:val="uk-UA"/>
        </w:rPr>
        <w:t>Рокіщук</w:t>
      </w:r>
      <w:proofErr w:type="spellEnd"/>
      <w:r>
        <w:rPr>
          <w:lang w:val="uk-UA"/>
        </w:rPr>
        <w:t xml:space="preserve">) та заступника голови з питань діяльності виконавчих органів ради Оксану </w:t>
      </w:r>
      <w:proofErr w:type="spellStart"/>
      <w:r>
        <w:rPr>
          <w:lang w:val="uk-UA"/>
        </w:rPr>
        <w:t>Чубатько</w:t>
      </w:r>
      <w:proofErr w:type="spellEnd"/>
      <w:r>
        <w:rPr>
          <w:lang w:val="uk-UA"/>
        </w:rPr>
        <w:t>.</w:t>
      </w:r>
    </w:p>
    <w:p w:rsidR="00823DC6" w:rsidRDefault="00823DC6" w:rsidP="00823DC6">
      <w:pPr>
        <w:ind w:left="708" w:firstLine="708"/>
        <w:rPr>
          <w:b/>
          <w:lang w:val="uk-UA"/>
        </w:rPr>
      </w:pPr>
    </w:p>
    <w:p w:rsidR="00823DC6" w:rsidRDefault="00823DC6" w:rsidP="00823DC6">
      <w:pPr>
        <w:ind w:left="708" w:firstLine="708"/>
        <w:rPr>
          <w:b/>
          <w:lang w:val="uk-UA"/>
        </w:rPr>
      </w:pPr>
    </w:p>
    <w:p w:rsidR="00823DC6" w:rsidRDefault="00823DC6" w:rsidP="00823DC6">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823DC6" w:rsidRDefault="00823DC6" w:rsidP="00823DC6">
      <w:pPr>
        <w:ind w:firstLine="708"/>
        <w:rPr>
          <w:b/>
          <w:lang w:val="uk-UA"/>
        </w:rPr>
      </w:pPr>
    </w:p>
    <w:p w:rsidR="00823DC6" w:rsidRDefault="00823DC6" w:rsidP="00823DC6">
      <w:pPr>
        <w:ind w:left="708" w:firstLine="708"/>
        <w:rPr>
          <w:b/>
          <w:lang w:val="uk-UA"/>
        </w:rPr>
      </w:pPr>
      <w:r>
        <w:rPr>
          <w:b/>
          <w:lang w:val="uk-UA"/>
        </w:rPr>
        <w:t>Секретар ради                                                              Петро АНТІПОВ</w:t>
      </w: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rPr>
          <w:lang w:val="uk-UA"/>
        </w:rPr>
      </w:pPr>
    </w:p>
    <w:p w:rsidR="00823DC6" w:rsidRDefault="00823DC6" w:rsidP="00823DC6">
      <w:pPr>
        <w:shd w:val="clear" w:color="auto" w:fill="FFFFFF"/>
        <w:spacing w:line="185" w:lineRule="atLeast"/>
        <w:ind w:left="3540"/>
        <w:jc w:val="center"/>
        <w:rPr>
          <w:bCs/>
          <w:color w:val="000000"/>
          <w:lang w:val="uk-UA"/>
        </w:rPr>
        <w:sectPr w:rsidR="00823DC6" w:rsidSect="00AE0BFF">
          <w:pgSz w:w="11906" w:h="16838"/>
          <w:pgMar w:top="850" w:right="850" w:bottom="850" w:left="1417" w:header="708" w:footer="708" w:gutter="0"/>
          <w:cols w:space="708"/>
          <w:docGrid w:linePitch="360"/>
        </w:sectPr>
      </w:pPr>
    </w:p>
    <w:p w:rsidR="00823DC6" w:rsidRPr="0005160B" w:rsidRDefault="00823DC6" w:rsidP="00823DC6">
      <w:pPr>
        <w:shd w:val="clear" w:color="auto" w:fill="FFFFFF"/>
        <w:spacing w:line="185" w:lineRule="atLeast"/>
        <w:ind w:left="3540"/>
        <w:jc w:val="center"/>
        <w:rPr>
          <w:bCs/>
          <w:color w:val="000000"/>
          <w:lang w:val="uk-UA"/>
        </w:rPr>
      </w:pPr>
      <w:r>
        <w:rPr>
          <w:bCs/>
          <w:color w:val="000000"/>
          <w:lang w:val="uk-UA"/>
        </w:rPr>
        <w:lastRenderedPageBreak/>
        <w:t xml:space="preserve">        </w:t>
      </w:r>
      <w:r w:rsidRPr="0005160B">
        <w:rPr>
          <w:bCs/>
          <w:color w:val="000000"/>
          <w:lang w:val="uk-UA"/>
        </w:rPr>
        <w:t>Додаток</w:t>
      </w:r>
    </w:p>
    <w:p w:rsidR="00823DC6" w:rsidRPr="0005160B" w:rsidRDefault="00823DC6" w:rsidP="00823DC6">
      <w:pPr>
        <w:shd w:val="clear" w:color="auto" w:fill="FFFFFF"/>
        <w:spacing w:line="185" w:lineRule="atLeast"/>
        <w:jc w:val="center"/>
        <w:rPr>
          <w:bCs/>
          <w:color w:val="000000"/>
          <w:lang w:val="uk-UA"/>
        </w:rPr>
      </w:pPr>
      <w:r w:rsidRPr="0005160B">
        <w:rPr>
          <w:bCs/>
          <w:color w:val="000000"/>
          <w:lang w:val="uk-UA"/>
        </w:rPr>
        <w:t xml:space="preserve">                                                                                                    </w:t>
      </w:r>
      <w:r>
        <w:rPr>
          <w:bCs/>
          <w:color w:val="000000"/>
          <w:lang w:val="uk-UA"/>
        </w:rPr>
        <w:t xml:space="preserve">      д</w:t>
      </w:r>
      <w:r w:rsidRPr="0005160B">
        <w:rPr>
          <w:bCs/>
          <w:color w:val="000000"/>
          <w:lang w:val="uk-UA"/>
        </w:rPr>
        <w:t>о рішення тридцять другої сесії</w:t>
      </w:r>
    </w:p>
    <w:p w:rsidR="00823DC6" w:rsidRDefault="00823DC6" w:rsidP="00823DC6">
      <w:pPr>
        <w:shd w:val="clear" w:color="auto" w:fill="FFFFFF"/>
        <w:spacing w:line="185" w:lineRule="atLeast"/>
        <w:rPr>
          <w:bCs/>
          <w:color w:val="000000"/>
          <w:lang w:val="uk-UA"/>
        </w:rPr>
      </w:pPr>
      <w:r w:rsidRPr="0005160B">
        <w:rPr>
          <w:bCs/>
          <w:color w:val="000000"/>
          <w:lang w:val="uk-UA"/>
        </w:rPr>
        <w:t xml:space="preserve">                                                                                                     </w:t>
      </w:r>
      <w:r>
        <w:rPr>
          <w:bCs/>
          <w:color w:val="000000"/>
          <w:lang w:val="uk-UA"/>
        </w:rPr>
        <w:t xml:space="preserve">   </w:t>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t>Верховинської селищної ради</w:t>
      </w:r>
    </w:p>
    <w:p w:rsidR="00823DC6" w:rsidRDefault="00823DC6" w:rsidP="00823DC6">
      <w:pPr>
        <w:rPr>
          <w:lang w:val="uk-UA"/>
        </w:rPr>
      </w:pPr>
      <w:r>
        <w:rPr>
          <w:bCs/>
          <w:color w:val="000000"/>
          <w:lang w:val="uk-UA"/>
        </w:rPr>
        <w:t xml:space="preserve">          </w:t>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Pr>
          <w:bCs/>
          <w:color w:val="000000"/>
          <w:lang w:val="uk-UA"/>
        </w:rPr>
        <w:tab/>
      </w:r>
      <w:r w:rsidRPr="00115736">
        <w:rPr>
          <w:color w:val="FF0000"/>
          <w:lang w:val="uk-UA"/>
        </w:rPr>
        <w:t>№ ___-32/2023</w:t>
      </w:r>
      <w:r>
        <w:rPr>
          <w:color w:val="000000"/>
          <w:lang w:val="uk-UA"/>
        </w:rPr>
        <w:t xml:space="preserve"> від 14.12.2023</w:t>
      </w:r>
      <w:r w:rsidRPr="0005160B">
        <w:rPr>
          <w:color w:val="000000"/>
          <w:lang w:val="uk-UA"/>
        </w:rPr>
        <w:t xml:space="preserve"> р.</w:t>
      </w:r>
    </w:p>
    <w:p w:rsidR="00823DC6" w:rsidRDefault="00823DC6" w:rsidP="00823DC6">
      <w:pPr>
        <w:rPr>
          <w:lang w:val="uk-UA"/>
        </w:rPr>
      </w:pPr>
    </w:p>
    <w:p w:rsidR="00823DC6" w:rsidRPr="00D12DD5" w:rsidRDefault="00823DC6" w:rsidP="00823DC6">
      <w:pPr>
        <w:jc w:val="center"/>
        <w:rPr>
          <w:rStyle w:val="a3"/>
          <w:rFonts w:eastAsia="Arial"/>
        </w:rPr>
      </w:pPr>
      <w:r w:rsidRPr="00D12DD5">
        <w:rPr>
          <w:b/>
          <w:lang w:val="uk-UA"/>
        </w:rPr>
        <w:t>З</w:t>
      </w:r>
      <w:proofErr w:type="spellStart"/>
      <w:r w:rsidRPr="00D12DD5">
        <w:rPr>
          <w:b/>
        </w:rPr>
        <w:t>аходи</w:t>
      </w:r>
      <w:proofErr w:type="spellEnd"/>
      <w:r w:rsidRPr="00D12DD5">
        <w:rPr>
          <w:b/>
        </w:rPr>
        <w:t xml:space="preserve"> на 2024 </w:t>
      </w:r>
      <w:proofErr w:type="spellStart"/>
      <w:r w:rsidRPr="00D12DD5">
        <w:rPr>
          <w:b/>
        </w:rPr>
        <w:t>рік</w:t>
      </w:r>
      <w:proofErr w:type="spellEnd"/>
      <w:r w:rsidRPr="00D12DD5">
        <w:rPr>
          <w:b/>
        </w:rPr>
        <w:t xml:space="preserve"> до </w:t>
      </w:r>
      <w:proofErr w:type="spellStart"/>
      <w:r w:rsidRPr="00D12DD5">
        <w:rPr>
          <w:rStyle w:val="a3"/>
          <w:rFonts w:eastAsia="Arial"/>
        </w:rPr>
        <w:t>Програми</w:t>
      </w:r>
      <w:proofErr w:type="spellEnd"/>
      <w:r w:rsidRPr="00D12DD5">
        <w:rPr>
          <w:rStyle w:val="a3"/>
          <w:rFonts w:eastAsia="Arial"/>
        </w:rPr>
        <w:t xml:space="preserve"> «</w:t>
      </w:r>
      <w:proofErr w:type="spellStart"/>
      <w:r w:rsidRPr="00D12DD5">
        <w:rPr>
          <w:rStyle w:val="a3"/>
          <w:rFonts w:eastAsia="Arial"/>
        </w:rPr>
        <w:t>Розвиток</w:t>
      </w:r>
      <w:proofErr w:type="spellEnd"/>
      <w:r w:rsidRPr="00D12DD5">
        <w:rPr>
          <w:rStyle w:val="a3"/>
          <w:rFonts w:eastAsia="Arial"/>
        </w:rPr>
        <w:t xml:space="preserve"> </w:t>
      </w:r>
      <w:proofErr w:type="spellStart"/>
      <w:r w:rsidRPr="00D12DD5">
        <w:rPr>
          <w:rStyle w:val="a3"/>
          <w:rFonts w:eastAsia="Arial"/>
        </w:rPr>
        <w:t>освіти</w:t>
      </w:r>
      <w:proofErr w:type="spellEnd"/>
      <w:r w:rsidRPr="00D12DD5">
        <w:rPr>
          <w:rStyle w:val="a3"/>
          <w:rFonts w:eastAsia="Arial"/>
        </w:rPr>
        <w:t xml:space="preserve"> на </w:t>
      </w:r>
      <w:proofErr w:type="spellStart"/>
      <w:r w:rsidRPr="00D12DD5">
        <w:rPr>
          <w:rStyle w:val="a3"/>
          <w:rFonts w:eastAsia="Arial"/>
        </w:rPr>
        <w:t>теренах</w:t>
      </w:r>
      <w:proofErr w:type="spellEnd"/>
      <w:r w:rsidRPr="00D12DD5">
        <w:rPr>
          <w:rStyle w:val="a3"/>
          <w:rFonts w:eastAsia="Arial"/>
        </w:rPr>
        <w:t xml:space="preserve"> </w:t>
      </w:r>
      <w:proofErr w:type="spellStart"/>
      <w:r w:rsidRPr="00D12DD5">
        <w:rPr>
          <w:rStyle w:val="a3"/>
          <w:rFonts w:eastAsia="Arial"/>
        </w:rPr>
        <w:t>Верховинської</w:t>
      </w:r>
      <w:proofErr w:type="spellEnd"/>
      <w:r w:rsidRPr="00D12DD5">
        <w:rPr>
          <w:rStyle w:val="a3"/>
          <w:rFonts w:eastAsia="Arial"/>
        </w:rPr>
        <w:t xml:space="preserve"> </w:t>
      </w:r>
      <w:proofErr w:type="spellStart"/>
      <w:r w:rsidRPr="00D12DD5">
        <w:rPr>
          <w:rStyle w:val="a3"/>
          <w:rFonts w:eastAsia="Arial"/>
        </w:rPr>
        <w:t>територіальної</w:t>
      </w:r>
      <w:proofErr w:type="spellEnd"/>
      <w:r w:rsidRPr="00D12DD5">
        <w:rPr>
          <w:rStyle w:val="a3"/>
          <w:rFonts w:eastAsia="Arial"/>
        </w:rPr>
        <w:t xml:space="preserve"> </w:t>
      </w:r>
      <w:proofErr w:type="spellStart"/>
      <w:r w:rsidRPr="00D12DD5">
        <w:rPr>
          <w:rStyle w:val="a3"/>
          <w:rFonts w:eastAsia="Arial"/>
        </w:rPr>
        <w:t>громади</w:t>
      </w:r>
      <w:proofErr w:type="spellEnd"/>
      <w:r w:rsidRPr="00D12DD5">
        <w:rPr>
          <w:rStyle w:val="a3"/>
          <w:rFonts w:eastAsia="Arial"/>
        </w:rPr>
        <w:t>»</w:t>
      </w:r>
    </w:p>
    <w:p w:rsidR="00823DC6" w:rsidRDefault="00823DC6" w:rsidP="00823DC6">
      <w:pPr>
        <w:jc w:val="center"/>
        <w:rPr>
          <w:rStyle w:val="a3"/>
          <w:rFonts w:eastAsia="Arial"/>
        </w:rPr>
      </w:pPr>
      <w:proofErr w:type="spellStart"/>
      <w:r w:rsidRPr="00D12DD5">
        <w:rPr>
          <w:rStyle w:val="a3"/>
          <w:rFonts w:eastAsia="Arial"/>
        </w:rPr>
        <w:t>Верховинської</w:t>
      </w:r>
      <w:proofErr w:type="spellEnd"/>
      <w:r w:rsidRPr="00D12DD5">
        <w:rPr>
          <w:rStyle w:val="a3"/>
          <w:rFonts w:eastAsia="Arial"/>
        </w:rPr>
        <w:t xml:space="preserve"> </w:t>
      </w:r>
      <w:proofErr w:type="spellStart"/>
      <w:r w:rsidRPr="00D12DD5">
        <w:rPr>
          <w:rStyle w:val="a3"/>
          <w:rFonts w:eastAsia="Arial"/>
        </w:rPr>
        <w:t>селищної</w:t>
      </w:r>
      <w:proofErr w:type="spellEnd"/>
      <w:r w:rsidRPr="00D12DD5">
        <w:rPr>
          <w:rStyle w:val="a3"/>
          <w:rFonts w:eastAsia="Arial"/>
        </w:rPr>
        <w:t xml:space="preserve"> </w:t>
      </w:r>
      <w:proofErr w:type="gramStart"/>
      <w:r w:rsidRPr="00D12DD5">
        <w:rPr>
          <w:rStyle w:val="a3"/>
          <w:rFonts w:eastAsia="Arial"/>
        </w:rPr>
        <w:t>ради</w:t>
      </w:r>
      <w:proofErr w:type="gramEnd"/>
      <w:r w:rsidRPr="00D12DD5">
        <w:rPr>
          <w:rStyle w:val="a3"/>
          <w:rFonts w:eastAsia="Arial"/>
        </w:rPr>
        <w:t xml:space="preserve"> на 2023-2025 роки</w:t>
      </w:r>
    </w:p>
    <w:p w:rsidR="00823DC6" w:rsidRDefault="00823DC6" w:rsidP="00823DC6">
      <w:pPr>
        <w:jc w:val="both"/>
        <w:rPr>
          <w:rStyle w:val="a3"/>
          <w:rFonts w:eastAsia="Arial"/>
        </w:rPr>
      </w:pPr>
    </w:p>
    <w:tbl>
      <w:tblPr>
        <w:tblStyle w:val="a6"/>
        <w:tblW w:w="15843" w:type="dxa"/>
        <w:tblLayout w:type="fixed"/>
        <w:tblLook w:val="04A0"/>
      </w:tblPr>
      <w:tblGrid>
        <w:gridCol w:w="675"/>
        <w:gridCol w:w="5151"/>
        <w:gridCol w:w="2428"/>
        <w:gridCol w:w="1068"/>
        <w:gridCol w:w="1277"/>
        <w:gridCol w:w="888"/>
        <w:gridCol w:w="790"/>
        <w:gridCol w:w="1156"/>
        <w:gridCol w:w="567"/>
        <w:gridCol w:w="1843"/>
      </w:tblGrid>
      <w:tr w:rsidR="00823DC6" w:rsidRPr="00D12DD5" w:rsidTr="00E15B19">
        <w:tc>
          <w:tcPr>
            <w:tcW w:w="675"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w:t>
            </w:r>
          </w:p>
          <w:p w:rsidR="00823DC6" w:rsidRPr="00D12DD5" w:rsidRDefault="00823DC6" w:rsidP="00E15B19">
            <w:pPr>
              <w:jc w:val="center"/>
            </w:pPr>
            <w:r w:rsidRPr="00D12DD5">
              <w:rPr>
                <w:rStyle w:val="1"/>
                <w:sz w:val="24"/>
                <w:szCs w:val="24"/>
              </w:rPr>
              <w:t>з/п</w:t>
            </w:r>
          </w:p>
        </w:tc>
        <w:tc>
          <w:tcPr>
            <w:tcW w:w="5151" w:type="dxa"/>
            <w:vMerge w:val="restart"/>
            <w:vAlign w:val="center"/>
          </w:tcPr>
          <w:p w:rsidR="00823DC6" w:rsidRPr="00D12DD5" w:rsidRDefault="00823DC6" w:rsidP="00E15B19">
            <w:r w:rsidRPr="00D12DD5">
              <w:rPr>
                <w:rStyle w:val="1"/>
                <w:sz w:val="24"/>
                <w:szCs w:val="24"/>
              </w:rPr>
              <w:t>Найменування заходу</w:t>
            </w:r>
          </w:p>
        </w:tc>
        <w:tc>
          <w:tcPr>
            <w:tcW w:w="2428" w:type="dxa"/>
            <w:vMerge w:val="restart"/>
            <w:vAlign w:val="center"/>
          </w:tcPr>
          <w:p w:rsidR="00823DC6" w:rsidRPr="00D12DD5" w:rsidRDefault="00823DC6" w:rsidP="00E15B19">
            <w:pPr>
              <w:jc w:val="center"/>
            </w:pPr>
            <w:r w:rsidRPr="00D12DD5">
              <w:rPr>
                <w:rStyle w:val="1"/>
                <w:sz w:val="24"/>
                <w:szCs w:val="24"/>
              </w:rPr>
              <w:t>Відповідальні виконавці</w:t>
            </w:r>
          </w:p>
        </w:tc>
        <w:tc>
          <w:tcPr>
            <w:tcW w:w="1068"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1"/>
                <w:rFonts w:ascii="Times New Roman" w:hAnsi="Times New Roman" w:cs="Times New Roman"/>
                <w:sz w:val="24"/>
                <w:szCs w:val="24"/>
              </w:rPr>
              <w:t>Термін</w:t>
            </w:r>
          </w:p>
          <w:p w:rsidR="00823DC6" w:rsidRPr="00D12DD5" w:rsidRDefault="00823DC6" w:rsidP="00E15B19">
            <w:pPr>
              <w:jc w:val="center"/>
            </w:pPr>
            <w:proofErr w:type="spellStart"/>
            <w:r w:rsidRPr="00D12DD5">
              <w:rPr>
                <w:rStyle w:val="1"/>
                <w:sz w:val="24"/>
                <w:szCs w:val="24"/>
              </w:rPr>
              <w:t>викона-ння</w:t>
            </w:r>
            <w:proofErr w:type="spellEnd"/>
          </w:p>
        </w:tc>
        <w:tc>
          <w:tcPr>
            <w:tcW w:w="4678" w:type="dxa"/>
            <w:gridSpan w:val="5"/>
            <w:vAlign w:val="center"/>
          </w:tcPr>
          <w:p w:rsidR="00823DC6" w:rsidRPr="00D12DD5" w:rsidRDefault="00823DC6" w:rsidP="00E15B19">
            <w:pPr>
              <w:jc w:val="center"/>
            </w:pPr>
            <w:r w:rsidRPr="00D12DD5">
              <w:rPr>
                <w:rStyle w:val="1"/>
                <w:sz w:val="24"/>
                <w:szCs w:val="24"/>
              </w:rPr>
              <w:t>Орієнтовні обсяги фінансування, тис. грн.</w:t>
            </w:r>
          </w:p>
        </w:tc>
        <w:tc>
          <w:tcPr>
            <w:tcW w:w="1843" w:type="dxa"/>
            <w:vMerge w:val="restart"/>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Style w:val="1"/>
                <w:rFonts w:ascii="Times New Roman" w:hAnsi="Times New Roman" w:cs="Times New Roman"/>
                <w:sz w:val="24"/>
                <w:szCs w:val="24"/>
              </w:rPr>
              <w:t>Очікувані</w:t>
            </w:r>
          </w:p>
          <w:p w:rsidR="00823DC6" w:rsidRPr="00D12DD5" w:rsidRDefault="00823DC6" w:rsidP="00E15B19">
            <w:r w:rsidRPr="00D12DD5">
              <w:rPr>
                <w:rStyle w:val="1"/>
                <w:sz w:val="24"/>
                <w:szCs w:val="24"/>
              </w:rPr>
              <w:t>результати</w:t>
            </w:r>
          </w:p>
        </w:tc>
      </w:tr>
      <w:tr w:rsidR="00823DC6" w:rsidRPr="00D12DD5" w:rsidTr="00E15B19">
        <w:tc>
          <w:tcPr>
            <w:tcW w:w="675" w:type="dxa"/>
            <w:vMerge/>
            <w:vAlign w:val="center"/>
          </w:tcPr>
          <w:p w:rsidR="00823DC6" w:rsidRPr="00D12DD5" w:rsidRDefault="00823DC6" w:rsidP="00E15B19">
            <w:pPr>
              <w:jc w:val="center"/>
            </w:pPr>
          </w:p>
        </w:tc>
        <w:tc>
          <w:tcPr>
            <w:tcW w:w="5151" w:type="dxa"/>
            <w:vMerge/>
            <w:vAlign w:val="center"/>
          </w:tcPr>
          <w:p w:rsidR="00823DC6" w:rsidRPr="00D12DD5" w:rsidRDefault="00823DC6" w:rsidP="00E15B19"/>
        </w:tc>
        <w:tc>
          <w:tcPr>
            <w:tcW w:w="2428" w:type="dxa"/>
            <w:vMerge/>
            <w:vAlign w:val="center"/>
          </w:tcPr>
          <w:p w:rsidR="00823DC6" w:rsidRPr="00D12DD5" w:rsidRDefault="00823DC6" w:rsidP="00E15B19">
            <w:pPr>
              <w:jc w:val="center"/>
            </w:pPr>
          </w:p>
        </w:tc>
        <w:tc>
          <w:tcPr>
            <w:tcW w:w="1068" w:type="dxa"/>
            <w:vMerge/>
            <w:vAlign w:val="center"/>
          </w:tcPr>
          <w:p w:rsidR="00823DC6" w:rsidRPr="00D12DD5" w:rsidRDefault="00823DC6" w:rsidP="00E15B19">
            <w:pPr>
              <w:jc w:val="center"/>
            </w:pPr>
          </w:p>
        </w:tc>
        <w:tc>
          <w:tcPr>
            <w:tcW w:w="1277" w:type="dxa"/>
            <w:vMerge w:val="restart"/>
            <w:vAlign w:val="center"/>
          </w:tcPr>
          <w:p w:rsidR="00823DC6" w:rsidRPr="00D12DD5" w:rsidRDefault="00823DC6" w:rsidP="00E15B19">
            <w:pPr>
              <w:jc w:val="center"/>
            </w:pPr>
            <w:r w:rsidRPr="00D12DD5">
              <w:rPr>
                <w:rStyle w:val="1"/>
                <w:sz w:val="24"/>
                <w:szCs w:val="24"/>
              </w:rPr>
              <w:t>роки</w:t>
            </w:r>
          </w:p>
        </w:tc>
        <w:tc>
          <w:tcPr>
            <w:tcW w:w="888" w:type="dxa"/>
            <w:vMerge w:val="restart"/>
            <w:vAlign w:val="center"/>
          </w:tcPr>
          <w:p w:rsidR="00823DC6" w:rsidRPr="00D12DD5" w:rsidRDefault="00823DC6" w:rsidP="00E15B19">
            <w:pPr>
              <w:jc w:val="center"/>
            </w:pPr>
            <w:r w:rsidRPr="00D12DD5">
              <w:rPr>
                <w:rStyle w:val="1"/>
                <w:sz w:val="24"/>
                <w:szCs w:val="24"/>
              </w:rPr>
              <w:t>всього</w:t>
            </w:r>
          </w:p>
        </w:tc>
        <w:tc>
          <w:tcPr>
            <w:tcW w:w="2513" w:type="dxa"/>
            <w:gridSpan w:val="3"/>
            <w:vAlign w:val="center"/>
          </w:tcPr>
          <w:p w:rsidR="00823DC6" w:rsidRPr="00D12DD5" w:rsidRDefault="00823DC6" w:rsidP="00E15B19">
            <w:pPr>
              <w:jc w:val="center"/>
            </w:pPr>
            <w:r w:rsidRPr="00D12DD5">
              <w:rPr>
                <w:rStyle w:val="1"/>
                <w:sz w:val="24"/>
                <w:szCs w:val="24"/>
              </w:rPr>
              <w:t>в т.ч. за джерелами</w:t>
            </w:r>
          </w:p>
        </w:tc>
        <w:tc>
          <w:tcPr>
            <w:tcW w:w="1843" w:type="dxa"/>
            <w:vMerge/>
          </w:tcPr>
          <w:p w:rsidR="00823DC6" w:rsidRPr="00D12DD5" w:rsidRDefault="00823DC6" w:rsidP="00E15B19"/>
        </w:tc>
      </w:tr>
      <w:tr w:rsidR="00823DC6" w:rsidRPr="00D12DD5" w:rsidTr="00E15B19">
        <w:trPr>
          <w:cantSplit/>
          <w:trHeight w:val="1794"/>
        </w:trPr>
        <w:tc>
          <w:tcPr>
            <w:tcW w:w="675" w:type="dxa"/>
            <w:vMerge/>
            <w:vAlign w:val="center"/>
          </w:tcPr>
          <w:p w:rsidR="00823DC6" w:rsidRPr="00D12DD5" w:rsidRDefault="00823DC6" w:rsidP="00E15B19">
            <w:pPr>
              <w:jc w:val="center"/>
            </w:pPr>
          </w:p>
        </w:tc>
        <w:tc>
          <w:tcPr>
            <w:tcW w:w="5151" w:type="dxa"/>
            <w:vMerge/>
            <w:vAlign w:val="center"/>
          </w:tcPr>
          <w:p w:rsidR="00823DC6" w:rsidRPr="00D12DD5" w:rsidRDefault="00823DC6" w:rsidP="00E15B19"/>
        </w:tc>
        <w:tc>
          <w:tcPr>
            <w:tcW w:w="2428" w:type="dxa"/>
            <w:vMerge/>
            <w:vAlign w:val="center"/>
          </w:tcPr>
          <w:p w:rsidR="00823DC6" w:rsidRPr="00D12DD5" w:rsidRDefault="00823DC6" w:rsidP="00E15B19">
            <w:pPr>
              <w:jc w:val="center"/>
            </w:pPr>
          </w:p>
        </w:tc>
        <w:tc>
          <w:tcPr>
            <w:tcW w:w="1068" w:type="dxa"/>
            <w:vMerge/>
            <w:vAlign w:val="center"/>
          </w:tcPr>
          <w:p w:rsidR="00823DC6" w:rsidRPr="00D12DD5" w:rsidRDefault="00823DC6" w:rsidP="00E15B19">
            <w:pPr>
              <w:jc w:val="center"/>
            </w:pPr>
          </w:p>
        </w:tc>
        <w:tc>
          <w:tcPr>
            <w:tcW w:w="1277" w:type="dxa"/>
            <w:vMerge/>
            <w:vAlign w:val="center"/>
          </w:tcPr>
          <w:p w:rsidR="00823DC6" w:rsidRPr="00D12DD5" w:rsidRDefault="00823DC6" w:rsidP="00E15B19">
            <w:pPr>
              <w:jc w:val="center"/>
            </w:pPr>
          </w:p>
        </w:tc>
        <w:tc>
          <w:tcPr>
            <w:tcW w:w="888" w:type="dxa"/>
            <w:vMerge/>
            <w:vAlign w:val="center"/>
          </w:tcPr>
          <w:p w:rsidR="00823DC6" w:rsidRPr="00D12DD5" w:rsidRDefault="00823DC6" w:rsidP="00E15B19">
            <w:pPr>
              <w:jc w:val="center"/>
            </w:pPr>
          </w:p>
        </w:tc>
        <w:tc>
          <w:tcPr>
            <w:tcW w:w="790" w:type="dxa"/>
            <w:textDirection w:val="btLr"/>
            <w:vAlign w:val="center"/>
          </w:tcPr>
          <w:p w:rsidR="00823DC6" w:rsidRPr="00D12DD5" w:rsidRDefault="00823DC6" w:rsidP="00E15B19">
            <w:pPr>
              <w:pStyle w:val="2"/>
              <w:shd w:val="clear" w:color="auto" w:fill="auto"/>
              <w:spacing w:before="0" w:line="240" w:lineRule="auto"/>
              <w:ind w:left="113" w:right="113"/>
              <w:rPr>
                <w:rFonts w:ascii="Times New Roman" w:hAnsi="Times New Roman" w:cs="Times New Roman"/>
                <w:b w:val="0"/>
                <w:sz w:val="24"/>
                <w:szCs w:val="24"/>
              </w:rPr>
            </w:pPr>
            <w:r w:rsidRPr="00D12DD5">
              <w:rPr>
                <w:rStyle w:val="1"/>
                <w:rFonts w:ascii="Times New Roman" w:hAnsi="Times New Roman" w:cs="Times New Roman"/>
                <w:sz w:val="24"/>
                <w:szCs w:val="24"/>
              </w:rPr>
              <w:t>обласний</w:t>
            </w:r>
          </w:p>
          <w:p w:rsidR="00823DC6" w:rsidRPr="00D12DD5" w:rsidRDefault="00823DC6" w:rsidP="00E15B19">
            <w:pPr>
              <w:ind w:left="113" w:right="113"/>
              <w:jc w:val="center"/>
            </w:pPr>
            <w:r w:rsidRPr="00D12DD5">
              <w:rPr>
                <w:rStyle w:val="1"/>
                <w:sz w:val="24"/>
                <w:szCs w:val="24"/>
              </w:rPr>
              <w:t>бюджет</w:t>
            </w:r>
          </w:p>
        </w:tc>
        <w:tc>
          <w:tcPr>
            <w:tcW w:w="1156" w:type="dxa"/>
            <w:textDirection w:val="btLr"/>
            <w:vAlign w:val="center"/>
          </w:tcPr>
          <w:p w:rsidR="00823DC6" w:rsidRPr="00D12DD5" w:rsidRDefault="00823DC6" w:rsidP="00E15B19">
            <w:pPr>
              <w:pStyle w:val="2"/>
              <w:shd w:val="clear" w:color="auto" w:fill="auto"/>
              <w:spacing w:before="0" w:line="240" w:lineRule="auto"/>
              <w:ind w:left="113" w:right="113"/>
              <w:rPr>
                <w:rFonts w:ascii="Times New Roman" w:hAnsi="Times New Roman" w:cs="Times New Roman"/>
                <w:b w:val="0"/>
                <w:sz w:val="24"/>
                <w:szCs w:val="24"/>
              </w:rPr>
            </w:pPr>
            <w:r w:rsidRPr="00D12DD5">
              <w:rPr>
                <w:rStyle w:val="1"/>
                <w:rFonts w:ascii="Times New Roman" w:hAnsi="Times New Roman" w:cs="Times New Roman"/>
                <w:sz w:val="24"/>
                <w:szCs w:val="24"/>
              </w:rPr>
              <w:t>місцеві</w:t>
            </w:r>
          </w:p>
          <w:p w:rsidR="00823DC6" w:rsidRPr="00D12DD5" w:rsidRDefault="00823DC6" w:rsidP="00E15B19">
            <w:pPr>
              <w:ind w:left="113" w:right="113"/>
              <w:jc w:val="center"/>
            </w:pPr>
            <w:r w:rsidRPr="00D12DD5">
              <w:rPr>
                <w:rStyle w:val="1"/>
                <w:sz w:val="24"/>
                <w:szCs w:val="24"/>
              </w:rPr>
              <w:t>бюджети</w:t>
            </w:r>
          </w:p>
        </w:tc>
        <w:tc>
          <w:tcPr>
            <w:tcW w:w="567" w:type="dxa"/>
            <w:textDirection w:val="btLr"/>
            <w:vAlign w:val="center"/>
          </w:tcPr>
          <w:p w:rsidR="00823DC6" w:rsidRPr="00D12DD5" w:rsidRDefault="00823DC6" w:rsidP="00E15B19">
            <w:pPr>
              <w:pStyle w:val="2"/>
              <w:shd w:val="clear" w:color="auto" w:fill="auto"/>
              <w:spacing w:before="0" w:line="240" w:lineRule="auto"/>
              <w:ind w:left="113" w:right="113"/>
              <w:rPr>
                <w:rFonts w:ascii="Times New Roman" w:hAnsi="Times New Roman" w:cs="Times New Roman"/>
                <w:b w:val="0"/>
                <w:sz w:val="24"/>
                <w:szCs w:val="24"/>
              </w:rPr>
            </w:pPr>
            <w:r w:rsidRPr="00D12DD5">
              <w:rPr>
                <w:rStyle w:val="1"/>
                <w:rFonts w:ascii="Times New Roman" w:hAnsi="Times New Roman" w:cs="Times New Roman"/>
                <w:sz w:val="24"/>
                <w:szCs w:val="24"/>
              </w:rPr>
              <w:t>інші</w:t>
            </w:r>
          </w:p>
          <w:p w:rsidR="00823DC6" w:rsidRPr="00D12DD5" w:rsidRDefault="00823DC6" w:rsidP="00E15B19">
            <w:pPr>
              <w:ind w:left="113" w:right="113"/>
              <w:jc w:val="center"/>
            </w:pPr>
            <w:r w:rsidRPr="00D12DD5">
              <w:rPr>
                <w:rStyle w:val="1"/>
                <w:sz w:val="24"/>
                <w:szCs w:val="24"/>
              </w:rPr>
              <w:t>джерела</w:t>
            </w:r>
          </w:p>
        </w:tc>
        <w:tc>
          <w:tcPr>
            <w:tcW w:w="1843" w:type="dxa"/>
            <w:vMerge/>
          </w:tcPr>
          <w:p w:rsidR="00823DC6" w:rsidRPr="00D12DD5" w:rsidRDefault="00823DC6" w:rsidP="00E15B19"/>
        </w:tc>
      </w:tr>
      <w:tr w:rsidR="00823DC6" w:rsidRPr="00D12DD5" w:rsidTr="00E15B19">
        <w:trPr>
          <w:trHeight w:val="1820"/>
        </w:trPr>
        <w:tc>
          <w:tcPr>
            <w:tcW w:w="675"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1</w:t>
            </w:r>
          </w:p>
        </w:tc>
        <w:tc>
          <w:tcPr>
            <w:tcW w:w="5151" w:type="dxa"/>
            <w:vMerge w:val="restart"/>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Fonts w:ascii="Times New Roman" w:hAnsi="Times New Roman" w:cs="Times New Roman"/>
                <w:b w:val="0"/>
                <w:sz w:val="24"/>
                <w:szCs w:val="24"/>
              </w:rPr>
              <w:t>Розвиток системи дошкільної освіти</w:t>
            </w:r>
          </w:p>
        </w:tc>
        <w:tc>
          <w:tcPr>
            <w:tcW w:w="2428"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 центр професійного розвитку педагогічних працівників Верховинської селищної ради</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p w:rsidR="00823DC6" w:rsidRPr="00D12DD5" w:rsidRDefault="00823DC6" w:rsidP="00E15B19">
            <w:pPr>
              <w:pStyle w:val="2"/>
              <w:shd w:val="clear" w:color="auto" w:fill="auto"/>
              <w:spacing w:before="0" w:line="240" w:lineRule="auto"/>
              <w:rPr>
                <w:rFonts w:ascii="Times New Roman" w:hAnsi="Times New Roman" w:cs="Times New Roman"/>
                <w:b w:val="0"/>
                <w:sz w:val="24"/>
                <w:szCs w:val="24"/>
                <w:lang w:val="en-US"/>
              </w:rP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w:t>
            </w:r>
            <w:r w:rsidRPr="00D12DD5">
              <w:rPr>
                <w:rStyle w:val="a8"/>
                <w:rFonts w:ascii="Times New Roman" w:hAnsi="Times New Roman" w:cs="Times New Roman"/>
                <w:b w:val="0"/>
                <w:sz w:val="24"/>
                <w:szCs w:val="24"/>
                <w:lang w:val="en-US"/>
              </w:rPr>
              <w:t>2</w:t>
            </w:r>
            <w:r w:rsidRPr="00D12DD5">
              <w:rPr>
                <w:rStyle w:val="a8"/>
                <w:rFonts w:ascii="Times New Roman" w:hAnsi="Times New Roman" w:cs="Times New Roman"/>
                <w:b w:val="0"/>
                <w:sz w:val="24"/>
                <w:szCs w:val="24"/>
              </w:rPr>
              <w:t>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Створення</w:t>
            </w:r>
            <w:proofErr w:type="spellEnd"/>
            <w:r w:rsidRPr="00D12DD5">
              <w:t xml:space="preserve"> умов для </w:t>
            </w:r>
            <w:proofErr w:type="spellStart"/>
            <w:r w:rsidRPr="00D12DD5">
              <w:t>виховання</w:t>
            </w:r>
            <w:proofErr w:type="spellEnd"/>
            <w:r w:rsidRPr="00D12DD5">
              <w:t xml:space="preserve"> та </w:t>
            </w:r>
            <w:proofErr w:type="spellStart"/>
            <w:r w:rsidRPr="00D12DD5">
              <w:t>надання</w:t>
            </w:r>
            <w:proofErr w:type="spellEnd"/>
            <w:r w:rsidRPr="00D12DD5">
              <w:t xml:space="preserve"> на </w:t>
            </w:r>
            <w:proofErr w:type="spellStart"/>
            <w:r w:rsidRPr="00D12DD5">
              <w:t>належному</w:t>
            </w:r>
            <w:proofErr w:type="spellEnd"/>
            <w:r w:rsidRPr="00D12DD5">
              <w:t xml:space="preserve"> </w:t>
            </w:r>
            <w:proofErr w:type="spellStart"/>
            <w:proofErr w:type="gramStart"/>
            <w:r w:rsidRPr="00D12DD5">
              <w:t>р</w:t>
            </w:r>
            <w:proofErr w:type="gramEnd"/>
            <w:r w:rsidRPr="00D12DD5">
              <w:t>івні</w:t>
            </w:r>
            <w:proofErr w:type="spellEnd"/>
            <w:r w:rsidRPr="00D12DD5">
              <w:t xml:space="preserve"> </w:t>
            </w:r>
            <w:proofErr w:type="spellStart"/>
            <w:r w:rsidRPr="00D12DD5">
              <w:t>дошкільної</w:t>
            </w:r>
            <w:proofErr w:type="spellEnd"/>
            <w:r w:rsidRPr="00D12DD5">
              <w:t xml:space="preserve"> </w:t>
            </w:r>
            <w:proofErr w:type="spellStart"/>
            <w:r w:rsidRPr="00D12DD5">
              <w:t>освіти</w:t>
            </w:r>
            <w:proofErr w:type="spellEnd"/>
          </w:p>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Fonts w:ascii="Times New Roman" w:hAnsi="Times New Roman" w:cs="Times New Roman"/>
                <w:b w:val="0"/>
                <w:sz w:val="24"/>
                <w:szCs w:val="24"/>
              </w:rPr>
              <w:t>10.0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Fonts w:ascii="Times New Roman" w:hAnsi="Times New Roman" w:cs="Times New Roman"/>
                <w:b w:val="0"/>
                <w:sz w:val="24"/>
                <w:szCs w:val="24"/>
              </w:rPr>
              <w:t xml:space="preserve">   10.0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674"/>
        </w:trPr>
        <w:tc>
          <w:tcPr>
            <w:tcW w:w="675"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lastRenderedPageBreak/>
              <w:t>2</w:t>
            </w:r>
          </w:p>
        </w:tc>
        <w:tc>
          <w:tcPr>
            <w:tcW w:w="5151" w:type="dxa"/>
            <w:vMerge w:val="restart"/>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Fonts w:ascii="Times New Roman" w:hAnsi="Times New Roman" w:cs="Times New Roman"/>
                <w:b w:val="0"/>
                <w:sz w:val="24"/>
                <w:szCs w:val="24"/>
              </w:rPr>
              <w:t>Розвиток загальної середньої освіти</w:t>
            </w:r>
          </w:p>
        </w:tc>
        <w:tc>
          <w:tcPr>
            <w:tcW w:w="2428"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 центр професійного розвитку педагогічних працівників Верховинської селищної ради</w:t>
            </w:r>
          </w:p>
        </w:tc>
        <w:tc>
          <w:tcPr>
            <w:tcW w:w="1068" w:type="dxa"/>
            <w:vMerge w:val="restart"/>
          </w:tcPr>
          <w:p w:rsidR="00823DC6" w:rsidRPr="00D12DD5" w:rsidRDefault="00823DC6" w:rsidP="00E15B19">
            <w:pPr>
              <w:pStyle w:val="2"/>
              <w:shd w:val="clear" w:color="auto" w:fill="auto"/>
              <w:spacing w:before="0" w:line="240" w:lineRule="auto"/>
              <w:jc w:val="left"/>
              <w:rPr>
                <w:rStyle w:val="a8"/>
                <w:rFonts w:ascii="Times New Roman" w:hAnsi="Times New Roman" w:cs="Times New Roman"/>
                <w:sz w:val="24"/>
                <w:szCs w:val="24"/>
              </w:rPr>
            </w:pPr>
            <w:r w:rsidRPr="00D12DD5">
              <w:rPr>
                <w:rStyle w:val="a8"/>
                <w:rFonts w:ascii="Times New Roman" w:hAnsi="Times New Roman" w:cs="Times New Roman"/>
                <w:b w:val="0"/>
                <w:sz w:val="24"/>
                <w:szCs w:val="24"/>
                <w:lang w:val="ru-RU"/>
              </w:rPr>
              <w:t>202</w:t>
            </w:r>
            <w:r w:rsidRPr="00D12DD5">
              <w:rPr>
                <w:rStyle w:val="a8"/>
                <w:rFonts w:ascii="Times New Roman" w:hAnsi="Times New Roman" w:cs="Times New Roman"/>
                <w:b w:val="0"/>
                <w:sz w:val="24"/>
                <w:szCs w:val="24"/>
              </w:rPr>
              <w:t>4</w:t>
            </w: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p>
        </w:tc>
        <w:tc>
          <w:tcPr>
            <w:tcW w:w="1277" w:type="dxa"/>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Style w:val="a8"/>
                <w:rFonts w:ascii="Times New Roman" w:hAnsi="Times New Roman" w:cs="Times New Roman"/>
                <w:b w:val="0"/>
                <w:sz w:val="24"/>
                <w:szCs w:val="24"/>
                <w:lang w:val="ru-RU"/>
              </w:rPr>
              <w:t xml:space="preserve">      202</w:t>
            </w:r>
            <w:r w:rsidRPr="00D12DD5">
              <w:rPr>
                <w:rStyle w:val="a8"/>
                <w:rFonts w:ascii="Times New Roman" w:hAnsi="Times New Roman" w:cs="Times New Roman"/>
                <w:b w:val="0"/>
                <w:sz w:val="24"/>
                <w:szCs w:val="24"/>
              </w:rPr>
              <w:t>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Забезпечення</w:t>
            </w:r>
            <w:proofErr w:type="spellEnd"/>
            <w:r w:rsidRPr="00D12DD5">
              <w:t xml:space="preserve"> </w:t>
            </w:r>
            <w:proofErr w:type="spellStart"/>
            <w:r w:rsidRPr="00D12DD5">
              <w:t>рівного</w:t>
            </w:r>
            <w:proofErr w:type="spellEnd"/>
            <w:r w:rsidRPr="00D12DD5">
              <w:t xml:space="preserve"> доступу до </w:t>
            </w:r>
            <w:proofErr w:type="spellStart"/>
            <w:r w:rsidRPr="00D12DD5">
              <w:t>здобуття</w:t>
            </w:r>
            <w:proofErr w:type="spellEnd"/>
            <w:r w:rsidRPr="00D12DD5">
              <w:t xml:space="preserve"> </w:t>
            </w:r>
            <w:proofErr w:type="spellStart"/>
            <w:r w:rsidRPr="00D12DD5">
              <w:t>якісної</w:t>
            </w:r>
            <w:proofErr w:type="spellEnd"/>
            <w:r w:rsidRPr="00D12DD5">
              <w:t xml:space="preserve"> </w:t>
            </w:r>
            <w:proofErr w:type="spellStart"/>
            <w:r w:rsidRPr="00D12DD5">
              <w:t>освіти</w:t>
            </w:r>
            <w:proofErr w:type="spellEnd"/>
            <w:r w:rsidRPr="00D12DD5">
              <w:t xml:space="preserve"> та </w:t>
            </w:r>
            <w:proofErr w:type="spellStart"/>
            <w:r w:rsidRPr="00D12DD5">
              <w:t>відповідних</w:t>
            </w:r>
            <w:proofErr w:type="spellEnd"/>
            <w:r w:rsidRPr="00D12DD5">
              <w:t xml:space="preserve"> </w:t>
            </w:r>
            <w:proofErr w:type="spellStart"/>
            <w:r w:rsidRPr="00D12DD5">
              <w:t>санітарно-гігієнічних</w:t>
            </w:r>
            <w:proofErr w:type="spellEnd"/>
            <w:r w:rsidRPr="00D12DD5">
              <w:t xml:space="preserve"> умов </w:t>
            </w:r>
            <w:proofErr w:type="spellStart"/>
            <w:r w:rsidRPr="00D12DD5">
              <w:t>перебування</w:t>
            </w:r>
            <w:proofErr w:type="spellEnd"/>
            <w:r w:rsidRPr="00D12DD5">
              <w:t xml:space="preserve"> </w:t>
            </w:r>
            <w:proofErr w:type="spellStart"/>
            <w:r w:rsidRPr="00D12DD5">
              <w:t>учнів</w:t>
            </w:r>
            <w:proofErr w:type="spellEnd"/>
            <w:r w:rsidRPr="00D12DD5">
              <w:t xml:space="preserve"> </w:t>
            </w:r>
            <w:proofErr w:type="gramStart"/>
            <w:r w:rsidRPr="00D12DD5">
              <w:t>в</w:t>
            </w:r>
            <w:proofErr w:type="gramEnd"/>
            <w:r w:rsidRPr="00D12DD5">
              <w:t xml:space="preserve"> </w:t>
            </w:r>
            <w:proofErr w:type="spellStart"/>
            <w:r w:rsidRPr="00D12DD5">
              <w:t>освітніх</w:t>
            </w:r>
            <w:proofErr w:type="spellEnd"/>
            <w:r w:rsidRPr="00D12DD5">
              <w:t xml:space="preserve"> закладах</w:t>
            </w:r>
          </w:p>
        </w:tc>
      </w:tr>
      <w:tr w:rsidR="00823DC6" w:rsidRPr="00D12DD5" w:rsidTr="00E15B19">
        <w:tc>
          <w:tcPr>
            <w:tcW w:w="675" w:type="dxa"/>
            <w:vMerge/>
            <w:vAlign w:val="center"/>
          </w:tcPr>
          <w:p w:rsidR="00823DC6" w:rsidRPr="00D12DD5" w:rsidRDefault="00823DC6" w:rsidP="00E15B19">
            <w:pPr>
              <w:jc w:val="center"/>
            </w:pPr>
          </w:p>
        </w:tc>
        <w:tc>
          <w:tcPr>
            <w:tcW w:w="5151" w:type="dxa"/>
            <w:vMerge/>
            <w:vAlign w:val="center"/>
          </w:tcPr>
          <w:p w:rsidR="00823DC6" w:rsidRPr="00D12DD5" w:rsidRDefault="00823DC6" w:rsidP="00E15B19"/>
        </w:tc>
        <w:tc>
          <w:tcPr>
            <w:tcW w:w="2428" w:type="dxa"/>
            <w:vMerge/>
            <w:vAlign w:val="center"/>
          </w:tcPr>
          <w:p w:rsidR="00823DC6" w:rsidRPr="00D12DD5" w:rsidRDefault="00823DC6" w:rsidP="00E15B19">
            <w:pPr>
              <w:jc w:val="center"/>
            </w:pPr>
          </w:p>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Fonts w:ascii="Times New Roman" w:hAnsi="Times New Roman" w:cs="Times New Roman"/>
                <w:b w:val="0"/>
                <w:sz w:val="24"/>
                <w:szCs w:val="24"/>
              </w:rPr>
              <w:t>20.0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2"/>
                <w:szCs w:val="22"/>
              </w:rPr>
            </w:pPr>
            <w:r w:rsidRPr="00D12DD5">
              <w:rPr>
                <w:rStyle w:val="85pt0pt"/>
                <w:rFonts w:ascii="Times New Roman" w:hAnsi="Times New Roman" w:cs="Times New Roman"/>
                <w:b w:val="0"/>
                <w:sz w:val="22"/>
                <w:szCs w:val="22"/>
              </w:rPr>
              <w:t xml:space="preserve">      20.0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542"/>
        </w:trPr>
        <w:tc>
          <w:tcPr>
            <w:tcW w:w="675" w:type="dxa"/>
            <w:vMerge w:val="restart"/>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3</w:t>
            </w:r>
          </w:p>
        </w:tc>
        <w:tc>
          <w:tcPr>
            <w:tcW w:w="5151" w:type="dxa"/>
            <w:vMerge w:val="restart"/>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bCs w:val="0"/>
                <w:sz w:val="24"/>
                <w:szCs w:val="24"/>
              </w:rPr>
            </w:pPr>
            <w:r w:rsidRPr="00D12DD5">
              <w:rPr>
                <w:rFonts w:ascii="Times New Roman" w:hAnsi="Times New Roman" w:cs="Times New Roman"/>
                <w:b w:val="0"/>
                <w:bCs w:val="0"/>
                <w:sz w:val="24"/>
                <w:szCs w:val="24"/>
              </w:rPr>
              <w:t>Розвиток позашкільної освіти</w:t>
            </w:r>
          </w:p>
        </w:tc>
        <w:tc>
          <w:tcPr>
            <w:tcW w:w="2428" w:type="dxa"/>
            <w:vMerge w:val="restart"/>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 центр професійного розвитку педагогічних працівників Верховинської селищної ради</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p>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Збільшення</w:t>
            </w:r>
            <w:proofErr w:type="spellEnd"/>
            <w:r w:rsidRPr="00D12DD5">
              <w:t xml:space="preserve"> </w:t>
            </w:r>
            <w:proofErr w:type="spellStart"/>
            <w:r w:rsidRPr="00D12DD5">
              <w:t>кількості</w:t>
            </w:r>
            <w:proofErr w:type="spellEnd"/>
            <w:r w:rsidRPr="00D12DD5">
              <w:t xml:space="preserve"> </w:t>
            </w:r>
            <w:proofErr w:type="spellStart"/>
            <w:r w:rsidRPr="00D12DD5">
              <w:t>дітей</w:t>
            </w:r>
            <w:proofErr w:type="spellEnd"/>
            <w:r w:rsidRPr="00D12DD5">
              <w:t xml:space="preserve">, </w:t>
            </w:r>
            <w:proofErr w:type="spellStart"/>
            <w:r w:rsidRPr="00D12DD5">
              <w:t>охоплених</w:t>
            </w:r>
            <w:proofErr w:type="spellEnd"/>
            <w:r w:rsidRPr="00D12DD5">
              <w:t xml:space="preserve"> </w:t>
            </w:r>
            <w:proofErr w:type="spellStart"/>
            <w:r w:rsidRPr="00D12DD5">
              <w:t>позашкільною</w:t>
            </w:r>
            <w:proofErr w:type="spellEnd"/>
            <w:r w:rsidRPr="00D12DD5">
              <w:t xml:space="preserve"> </w:t>
            </w:r>
            <w:proofErr w:type="spellStart"/>
            <w:r w:rsidRPr="00D12DD5">
              <w:t>освітою</w:t>
            </w:r>
            <w:proofErr w:type="spellEnd"/>
            <w:r w:rsidRPr="00D12DD5">
              <w:t xml:space="preserve"> та </w:t>
            </w:r>
            <w:proofErr w:type="spellStart"/>
            <w:r w:rsidRPr="00D12DD5">
              <w:t>створення</w:t>
            </w:r>
            <w:proofErr w:type="spellEnd"/>
            <w:r w:rsidRPr="00D12DD5">
              <w:t xml:space="preserve"> </w:t>
            </w:r>
            <w:proofErr w:type="spellStart"/>
            <w:r w:rsidRPr="00D12DD5">
              <w:t>належних</w:t>
            </w:r>
            <w:proofErr w:type="spellEnd"/>
            <w:r w:rsidRPr="00D12DD5">
              <w:t xml:space="preserve"> умов для </w:t>
            </w:r>
            <w:proofErr w:type="spellStart"/>
            <w:r w:rsidRPr="00D12DD5">
              <w:t>розкриття</w:t>
            </w:r>
            <w:proofErr w:type="spellEnd"/>
            <w:r w:rsidRPr="00D12DD5">
              <w:t xml:space="preserve"> </w:t>
            </w:r>
            <w:proofErr w:type="spellStart"/>
            <w:r w:rsidRPr="00D12DD5">
              <w:t>й</w:t>
            </w:r>
            <w:proofErr w:type="spellEnd"/>
            <w:r w:rsidRPr="00D12DD5">
              <w:t xml:space="preserve"> </w:t>
            </w:r>
            <w:proofErr w:type="spellStart"/>
            <w:r w:rsidRPr="00D12DD5">
              <w:t>реалізації</w:t>
            </w:r>
            <w:proofErr w:type="spellEnd"/>
            <w:r w:rsidRPr="00D12DD5">
              <w:t xml:space="preserve"> </w:t>
            </w:r>
            <w:proofErr w:type="spellStart"/>
            <w:r w:rsidRPr="00D12DD5">
              <w:t>їх</w:t>
            </w:r>
            <w:proofErr w:type="spellEnd"/>
            <w:r w:rsidRPr="00D12DD5">
              <w:t xml:space="preserve"> </w:t>
            </w:r>
            <w:proofErr w:type="spellStart"/>
            <w:r w:rsidRPr="00D12DD5">
              <w:t>таланті</w:t>
            </w:r>
            <w:proofErr w:type="gramStart"/>
            <w:r w:rsidRPr="00D12DD5">
              <w:t>в</w:t>
            </w:r>
            <w:proofErr w:type="spellEnd"/>
            <w:proofErr w:type="gramEnd"/>
          </w:p>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Fonts w:ascii="Times New Roman" w:hAnsi="Times New Roman" w:cs="Times New Roman"/>
                <w:b w:val="0"/>
                <w:sz w:val="24"/>
                <w:szCs w:val="24"/>
              </w:rPr>
              <w:t>10.0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jc w:val="both"/>
              <w:rPr>
                <w:rFonts w:ascii="Times New Roman" w:hAnsi="Times New Roman" w:cs="Times New Roman"/>
                <w:b w:val="0"/>
                <w:sz w:val="24"/>
                <w:szCs w:val="24"/>
              </w:rPr>
            </w:pPr>
            <w:r w:rsidRPr="00D12DD5">
              <w:rPr>
                <w:rStyle w:val="85pt0pt"/>
                <w:rFonts w:ascii="Times New Roman" w:hAnsi="Times New Roman" w:cs="Times New Roman"/>
                <w:b w:val="0"/>
                <w:sz w:val="24"/>
                <w:szCs w:val="24"/>
              </w:rPr>
              <w:t xml:space="preserve">  10.0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530"/>
        </w:trPr>
        <w:tc>
          <w:tcPr>
            <w:tcW w:w="675" w:type="dxa"/>
            <w:vMerge w:val="restart"/>
          </w:tcPr>
          <w:p w:rsidR="00823DC6" w:rsidRPr="00D12DD5" w:rsidRDefault="00823DC6" w:rsidP="00E15B19">
            <w:r w:rsidRPr="00D12DD5">
              <w:rPr>
                <w:lang w:val="en-US"/>
              </w:rPr>
              <w:t xml:space="preserve">   </w:t>
            </w:r>
            <w:r w:rsidRPr="00D12DD5">
              <w:t>4</w:t>
            </w:r>
          </w:p>
        </w:tc>
        <w:tc>
          <w:tcPr>
            <w:tcW w:w="5151" w:type="dxa"/>
            <w:vMerge w:val="restart"/>
          </w:tcPr>
          <w:p w:rsidR="00823DC6" w:rsidRPr="00D12DD5" w:rsidRDefault="00823DC6" w:rsidP="00E15B19">
            <w:pPr>
              <w:rPr>
                <w:lang w:val="en-US"/>
              </w:rPr>
            </w:pPr>
          </w:p>
          <w:p w:rsidR="00823DC6" w:rsidRPr="00D12DD5" w:rsidRDefault="00823DC6" w:rsidP="00E15B19">
            <w:r w:rsidRPr="00D12DD5">
              <w:rPr>
                <w:lang w:val="en-US"/>
              </w:rPr>
              <w:t xml:space="preserve">       </w:t>
            </w:r>
            <w:proofErr w:type="spellStart"/>
            <w:r w:rsidRPr="00D12DD5">
              <w:rPr>
                <w:lang w:val="en-US"/>
              </w:rPr>
              <w:t>Вчитель</w:t>
            </w:r>
            <w:proofErr w:type="spellEnd"/>
          </w:p>
        </w:tc>
        <w:tc>
          <w:tcPr>
            <w:tcW w:w="242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 центр професійного розвитку педагогічних працівників Верховинської селищної ради</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Розвиток</w:t>
            </w:r>
            <w:proofErr w:type="spellEnd"/>
            <w:r w:rsidRPr="00D12DD5">
              <w:t xml:space="preserve"> </w:t>
            </w:r>
            <w:proofErr w:type="spellStart"/>
            <w:r w:rsidRPr="00D12DD5">
              <w:t>професійного</w:t>
            </w:r>
            <w:proofErr w:type="spellEnd"/>
            <w:r w:rsidRPr="00D12DD5">
              <w:t xml:space="preserve"> </w:t>
            </w:r>
            <w:proofErr w:type="spellStart"/>
            <w:r w:rsidRPr="00D12DD5">
              <w:t>потенційного</w:t>
            </w:r>
            <w:proofErr w:type="spellEnd"/>
            <w:r w:rsidRPr="00D12DD5">
              <w:t xml:space="preserve"> </w:t>
            </w:r>
            <w:proofErr w:type="spellStart"/>
            <w:r w:rsidRPr="00D12DD5">
              <w:t>педагогічних</w:t>
            </w:r>
            <w:proofErr w:type="spellEnd"/>
            <w:r w:rsidRPr="00D12DD5">
              <w:t xml:space="preserve"> </w:t>
            </w:r>
            <w:proofErr w:type="spellStart"/>
            <w:r w:rsidRPr="00D12DD5">
              <w:t>працівникі</w:t>
            </w:r>
            <w:proofErr w:type="gramStart"/>
            <w:r w:rsidRPr="00D12DD5">
              <w:t>в</w:t>
            </w:r>
            <w:proofErr w:type="spellEnd"/>
            <w:proofErr w:type="gramEnd"/>
          </w:p>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i/>
                <w:sz w:val="24"/>
                <w:szCs w:val="24"/>
              </w:rPr>
            </w:pPr>
            <w:r w:rsidRPr="00D12DD5">
              <w:rPr>
                <w:rStyle w:val="85pt0pt"/>
                <w:rFonts w:ascii="Times New Roman" w:hAnsi="Times New Roman" w:cs="Times New Roman"/>
                <w:b w:val="0"/>
                <w:sz w:val="24"/>
                <w:szCs w:val="24"/>
              </w:rPr>
              <w:t>10.0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i/>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ind w:firstLine="280"/>
              <w:jc w:val="both"/>
              <w:rPr>
                <w:rFonts w:ascii="Times New Roman" w:hAnsi="Times New Roman" w:cs="Times New Roman"/>
                <w:b w:val="0"/>
                <w:i/>
                <w:sz w:val="24"/>
                <w:szCs w:val="24"/>
              </w:rPr>
            </w:pPr>
            <w:r w:rsidRPr="00D12DD5">
              <w:rPr>
                <w:rStyle w:val="85pt0pt"/>
                <w:rFonts w:ascii="Times New Roman" w:hAnsi="Times New Roman" w:cs="Times New Roman"/>
                <w:b w:val="0"/>
                <w:sz w:val="24"/>
                <w:szCs w:val="24"/>
              </w:rPr>
              <w:t>10.0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549"/>
        </w:trPr>
        <w:tc>
          <w:tcPr>
            <w:tcW w:w="675" w:type="dxa"/>
            <w:vMerge w:val="restart"/>
          </w:tcPr>
          <w:p w:rsidR="00823DC6" w:rsidRPr="00D12DD5" w:rsidRDefault="00823DC6" w:rsidP="00E15B19">
            <w:r w:rsidRPr="00D12DD5">
              <w:lastRenderedPageBreak/>
              <w:t xml:space="preserve">  5</w:t>
            </w:r>
          </w:p>
        </w:tc>
        <w:tc>
          <w:tcPr>
            <w:tcW w:w="5151" w:type="dxa"/>
            <w:vMerge w:val="restart"/>
          </w:tcPr>
          <w:p w:rsidR="00823DC6" w:rsidRPr="00D12DD5" w:rsidRDefault="00823DC6" w:rsidP="00E15B19">
            <w:proofErr w:type="spellStart"/>
            <w:r w:rsidRPr="00D12DD5">
              <w:t>Інформатизація</w:t>
            </w:r>
            <w:proofErr w:type="spellEnd"/>
            <w:r w:rsidRPr="00D12DD5">
              <w:t xml:space="preserve"> та </w:t>
            </w:r>
            <w:proofErr w:type="spellStart"/>
            <w:r w:rsidRPr="00D12DD5">
              <w:t>комп’ютеризація</w:t>
            </w:r>
            <w:proofErr w:type="spellEnd"/>
            <w:r w:rsidRPr="00D12DD5">
              <w:t xml:space="preserve"> </w:t>
            </w:r>
            <w:proofErr w:type="spellStart"/>
            <w:r w:rsidRPr="00D12DD5">
              <w:t>загальної</w:t>
            </w:r>
            <w:proofErr w:type="spellEnd"/>
            <w:r w:rsidRPr="00D12DD5">
              <w:t xml:space="preserve"> </w:t>
            </w:r>
            <w:proofErr w:type="spellStart"/>
            <w:r w:rsidRPr="00D12DD5">
              <w:t>середньої</w:t>
            </w:r>
            <w:proofErr w:type="spellEnd"/>
            <w:r w:rsidRPr="00D12DD5">
              <w:t xml:space="preserve"> </w:t>
            </w:r>
            <w:proofErr w:type="spellStart"/>
            <w:r w:rsidRPr="00D12DD5">
              <w:t>освіти</w:t>
            </w:r>
            <w:proofErr w:type="spellEnd"/>
          </w:p>
        </w:tc>
        <w:tc>
          <w:tcPr>
            <w:tcW w:w="242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 центр професійного розвитку педагогічних працівників Верховинської селищної ради</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Забезпечення</w:t>
            </w:r>
            <w:proofErr w:type="spellEnd"/>
            <w:r w:rsidRPr="00D12DD5">
              <w:t xml:space="preserve"> </w:t>
            </w:r>
            <w:proofErr w:type="spellStart"/>
            <w:r w:rsidRPr="00D12DD5">
              <w:t>інформатизації</w:t>
            </w:r>
            <w:proofErr w:type="spellEnd"/>
            <w:r w:rsidRPr="00D12DD5">
              <w:t xml:space="preserve"> та </w:t>
            </w:r>
            <w:proofErr w:type="spellStart"/>
            <w:r w:rsidRPr="00D12DD5">
              <w:t>комп’ютеризації</w:t>
            </w:r>
            <w:proofErr w:type="spellEnd"/>
            <w:r w:rsidRPr="00D12DD5">
              <w:t xml:space="preserve"> </w:t>
            </w:r>
            <w:proofErr w:type="spellStart"/>
            <w:r w:rsidRPr="00D12DD5">
              <w:t>освітніх</w:t>
            </w:r>
            <w:proofErr w:type="spellEnd"/>
            <w:r w:rsidRPr="00D12DD5">
              <w:t xml:space="preserve"> </w:t>
            </w:r>
            <w:proofErr w:type="spellStart"/>
            <w:r w:rsidRPr="00D12DD5">
              <w:t>закладі</w:t>
            </w:r>
            <w:proofErr w:type="gramStart"/>
            <w:r w:rsidRPr="00D12DD5">
              <w:t>в</w:t>
            </w:r>
            <w:proofErr w:type="spellEnd"/>
            <w:proofErr w:type="gramEnd"/>
          </w:p>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Fonts w:ascii="Times New Roman" w:hAnsi="Times New Roman" w:cs="Times New Roman"/>
                <w:b w:val="0"/>
                <w:sz w:val="24"/>
                <w:szCs w:val="24"/>
              </w:rPr>
              <w:t>20.0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ind w:firstLine="280"/>
              <w:jc w:val="both"/>
              <w:rPr>
                <w:rFonts w:ascii="Times New Roman" w:hAnsi="Times New Roman" w:cs="Times New Roman"/>
                <w:b w:val="0"/>
                <w:sz w:val="24"/>
                <w:szCs w:val="24"/>
              </w:rPr>
            </w:pPr>
            <w:r w:rsidRPr="00D12DD5">
              <w:rPr>
                <w:rFonts w:ascii="Times New Roman" w:hAnsi="Times New Roman" w:cs="Times New Roman"/>
                <w:b w:val="0"/>
                <w:sz w:val="24"/>
                <w:szCs w:val="24"/>
              </w:rPr>
              <w:t>20.0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529"/>
        </w:trPr>
        <w:tc>
          <w:tcPr>
            <w:tcW w:w="675" w:type="dxa"/>
            <w:vMerge w:val="restart"/>
          </w:tcPr>
          <w:p w:rsidR="00823DC6" w:rsidRPr="00D12DD5" w:rsidRDefault="00823DC6" w:rsidP="00E15B19">
            <w:r w:rsidRPr="00D12DD5">
              <w:t xml:space="preserve">   6</w:t>
            </w:r>
          </w:p>
        </w:tc>
        <w:tc>
          <w:tcPr>
            <w:tcW w:w="5151" w:type="dxa"/>
            <w:vMerge w:val="restart"/>
          </w:tcPr>
          <w:p w:rsidR="00823DC6" w:rsidRPr="00D12DD5" w:rsidRDefault="00823DC6" w:rsidP="00E15B19">
            <w:proofErr w:type="spellStart"/>
            <w:r w:rsidRPr="00D12DD5">
              <w:t>Шкільний</w:t>
            </w:r>
            <w:proofErr w:type="spellEnd"/>
            <w:r w:rsidRPr="00D12DD5">
              <w:t xml:space="preserve"> автобус</w:t>
            </w:r>
          </w:p>
        </w:tc>
        <w:tc>
          <w:tcPr>
            <w:tcW w:w="242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Органи виконавчої влади та місцевого самоврядування,  відділ освіти, молоді та спорту</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Забезпечення</w:t>
            </w:r>
            <w:proofErr w:type="spellEnd"/>
            <w:r w:rsidRPr="00D12DD5">
              <w:t xml:space="preserve"> </w:t>
            </w:r>
            <w:proofErr w:type="spellStart"/>
            <w:proofErr w:type="gramStart"/>
            <w:r w:rsidRPr="00D12DD5">
              <w:t>п</w:t>
            </w:r>
            <w:proofErr w:type="gramEnd"/>
            <w:r w:rsidRPr="00D12DD5">
              <w:t>ідвозу</w:t>
            </w:r>
            <w:proofErr w:type="spellEnd"/>
            <w:r w:rsidRPr="00D12DD5">
              <w:t xml:space="preserve"> </w:t>
            </w:r>
            <w:proofErr w:type="spellStart"/>
            <w:r w:rsidRPr="00D12DD5">
              <w:t>дітей</w:t>
            </w:r>
            <w:proofErr w:type="spellEnd"/>
            <w:r w:rsidRPr="00D12DD5">
              <w:t xml:space="preserve"> до </w:t>
            </w:r>
            <w:proofErr w:type="spellStart"/>
            <w:r w:rsidRPr="00D12DD5">
              <w:t>освітніх</w:t>
            </w:r>
            <w:proofErr w:type="spellEnd"/>
            <w:r w:rsidRPr="00D12DD5">
              <w:t xml:space="preserve"> </w:t>
            </w:r>
            <w:proofErr w:type="spellStart"/>
            <w:r w:rsidRPr="00D12DD5">
              <w:t>закладів</w:t>
            </w:r>
            <w:proofErr w:type="spellEnd"/>
          </w:p>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Fonts w:ascii="Times New Roman" w:hAnsi="Times New Roman" w:cs="Times New Roman"/>
                <w:b w:val="0"/>
                <w:sz w:val="24"/>
                <w:szCs w:val="24"/>
              </w:rPr>
              <w:t>2</w:t>
            </w:r>
            <w:r w:rsidRPr="00D12DD5">
              <w:rPr>
                <w:rFonts w:ascii="Times New Roman" w:hAnsi="Times New Roman" w:cs="Times New Roman"/>
                <w:b w:val="0"/>
                <w:sz w:val="24"/>
                <w:szCs w:val="24"/>
                <w:lang w:val="en-US"/>
              </w:rPr>
              <w:t>0</w:t>
            </w:r>
            <w:r w:rsidRPr="00D12DD5">
              <w:rPr>
                <w:rFonts w:ascii="Times New Roman" w:hAnsi="Times New Roman" w:cs="Times New Roman"/>
                <w:b w:val="0"/>
                <w:sz w:val="24"/>
                <w:szCs w:val="24"/>
              </w:rPr>
              <w:t>.0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jc w:val="both"/>
              <w:rPr>
                <w:rFonts w:ascii="Times New Roman" w:hAnsi="Times New Roman" w:cs="Times New Roman"/>
                <w:b w:val="0"/>
                <w:sz w:val="24"/>
                <w:szCs w:val="24"/>
              </w:rPr>
            </w:pPr>
            <w:r w:rsidRPr="00D12DD5">
              <w:rPr>
                <w:rFonts w:ascii="Times New Roman" w:hAnsi="Times New Roman" w:cs="Times New Roman"/>
                <w:b w:val="0"/>
                <w:sz w:val="24"/>
                <w:szCs w:val="24"/>
              </w:rPr>
              <w:t xml:space="preserve">   2</w:t>
            </w:r>
            <w:r w:rsidRPr="00D12DD5">
              <w:rPr>
                <w:rFonts w:ascii="Times New Roman" w:hAnsi="Times New Roman" w:cs="Times New Roman"/>
                <w:b w:val="0"/>
                <w:sz w:val="24"/>
                <w:szCs w:val="24"/>
                <w:lang w:val="en-US"/>
              </w:rPr>
              <w:t>0</w:t>
            </w:r>
            <w:r w:rsidRPr="00D12DD5">
              <w:rPr>
                <w:rFonts w:ascii="Times New Roman" w:hAnsi="Times New Roman" w:cs="Times New Roman"/>
                <w:b w:val="0"/>
                <w:sz w:val="24"/>
                <w:szCs w:val="24"/>
              </w:rPr>
              <w:t>.0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1669"/>
        </w:trPr>
        <w:tc>
          <w:tcPr>
            <w:tcW w:w="675" w:type="dxa"/>
            <w:vMerge w:val="restart"/>
          </w:tcPr>
          <w:p w:rsidR="00823DC6" w:rsidRPr="00D12DD5" w:rsidRDefault="00823DC6" w:rsidP="00E15B19">
            <w:r w:rsidRPr="00D12DD5">
              <w:t xml:space="preserve">   7</w:t>
            </w:r>
          </w:p>
        </w:tc>
        <w:tc>
          <w:tcPr>
            <w:tcW w:w="5151" w:type="dxa"/>
            <w:vMerge w:val="restart"/>
          </w:tcPr>
          <w:p w:rsidR="00823DC6" w:rsidRPr="00D12DD5" w:rsidRDefault="00823DC6" w:rsidP="00E15B19">
            <w:r w:rsidRPr="00D12DD5">
              <w:t xml:space="preserve">Тепло </w:t>
            </w:r>
            <w:proofErr w:type="spellStart"/>
            <w:r w:rsidRPr="00D12DD5">
              <w:t>дітям</w:t>
            </w:r>
            <w:proofErr w:type="spellEnd"/>
          </w:p>
        </w:tc>
        <w:tc>
          <w:tcPr>
            <w:tcW w:w="2428" w:type="dxa"/>
            <w:vMerge w:val="restart"/>
          </w:tcPr>
          <w:p w:rsidR="00823DC6" w:rsidRPr="00D12DD5" w:rsidRDefault="00823DC6" w:rsidP="00E15B19">
            <w:r w:rsidRPr="00D12DD5">
              <w:rPr>
                <w:rStyle w:val="a8"/>
                <w:sz w:val="24"/>
                <w:szCs w:val="24"/>
              </w:rPr>
              <w:t>Органи виконавчої влади та місцевого самоврядування,  відділ освіти, молоді та спорту</w:t>
            </w:r>
          </w:p>
        </w:tc>
        <w:tc>
          <w:tcPr>
            <w:tcW w:w="1068" w:type="dxa"/>
            <w:vMerge w:val="restart"/>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790" w:type="dxa"/>
            <w:textDirection w:val="btLr"/>
            <w:vAlign w:val="center"/>
          </w:tcPr>
          <w:p w:rsidR="00823DC6" w:rsidRPr="00D12DD5" w:rsidRDefault="00823DC6" w:rsidP="00E15B19">
            <w:pPr>
              <w:ind w:left="113" w:right="113"/>
              <w:jc w:val="center"/>
            </w:pPr>
            <w:r w:rsidRPr="00D12DD5">
              <w:rPr>
                <w:rStyle w:val="a8"/>
                <w:sz w:val="24"/>
                <w:szCs w:val="24"/>
              </w:rPr>
              <w:t>У межах бюджетних призначень</w:t>
            </w:r>
          </w:p>
        </w:tc>
        <w:tc>
          <w:tcPr>
            <w:tcW w:w="1156" w:type="dxa"/>
            <w:textDirection w:val="btLr"/>
            <w:vAlign w:val="center"/>
          </w:tcPr>
          <w:p w:rsidR="00823DC6" w:rsidRPr="00D12DD5" w:rsidRDefault="00823DC6" w:rsidP="00E15B19">
            <w:pPr>
              <w:pStyle w:val="2"/>
              <w:shd w:val="clear" w:color="auto" w:fill="auto"/>
              <w:spacing w:before="0" w:line="240" w:lineRule="auto"/>
              <w:ind w:right="113" w:firstLine="280"/>
              <w:rPr>
                <w:rFonts w:ascii="Times New Roman" w:hAnsi="Times New Roman" w:cs="Times New Roman"/>
                <w:b w:val="0"/>
                <w:sz w:val="24"/>
                <w:szCs w:val="24"/>
              </w:rPr>
            </w:pPr>
            <w:r w:rsidRPr="00D12DD5">
              <w:rPr>
                <w:rStyle w:val="a8"/>
                <w:rFonts w:ascii="Times New Roman" w:hAnsi="Times New Roman" w:cs="Times New Roman"/>
                <w:b w:val="0"/>
                <w:sz w:val="24"/>
                <w:szCs w:val="24"/>
              </w:rPr>
              <w:t>У межах бюджетних призначень</w:t>
            </w:r>
          </w:p>
        </w:tc>
        <w:tc>
          <w:tcPr>
            <w:tcW w:w="567" w:type="dxa"/>
          </w:tcPr>
          <w:p w:rsidR="00823DC6" w:rsidRPr="00D12DD5" w:rsidRDefault="00823DC6" w:rsidP="00E15B19"/>
        </w:tc>
        <w:tc>
          <w:tcPr>
            <w:tcW w:w="1843" w:type="dxa"/>
            <w:vMerge w:val="restart"/>
          </w:tcPr>
          <w:p w:rsidR="00823DC6" w:rsidRPr="00D12DD5" w:rsidRDefault="00823DC6" w:rsidP="00E15B19">
            <w:proofErr w:type="spellStart"/>
            <w:r w:rsidRPr="00D12DD5">
              <w:t>Створення</w:t>
            </w:r>
            <w:proofErr w:type="spellEnd"/>
            <w:r w:rsidRPr="00D12DD5">
              <w:t xml:space="preserve"> </w:t>
            </w:r>
            <w:proofErr w:type="spellStart"/>
            <w:r w:rsidRPr="00D12DD5">
              <w:t>відповідних</w:t>
            </w:r>
            <w:proofErr w:type="spellEnd"/>
            <w:r w:rsidRPr="00D12DD5">
              <w:t xml:space="preserve"> умов для </w:t>
            </w:r>
            <w:proofErr w:type="spellStart"/>
            <w:r w:rsidRPr="00D12DD5">
              <w:t>забезпечення</w:t>
            </w:r>
            <w:proofErr w:type="spellEnd"/>
            <w:r w:rsidRPr="00D12DD5">
              <w:t xml:space="preserve"> </w:t>
            </w:r>
            <w:proofErr w:type="spellStart"/>
            <w:r w:rsidRPr="00D12DD5">
              <w:t>освітнього</w:t>
            </w:r>
            <w:proofErr w:type="spellEnd"/>
            <w:r w:rsidRPr="00D12DD5">
              <w:t xml:space="preserve"> </w:t>
            </w:r>
            <w:proofErr w:type="spellStart"/>
            <w:r w:rsidRPr="00D12DD5">
              <w:t>процесу</w:t>
            </w:r>
            <w:proofErr w:type="spellEnd"/>
            <w:r w:rsidRPr="00D12DD5">
              <w:t xml:space="preserve"> </w:t>
            </w:r>
            <w:proofErr w:type="spellStart"/>
            <w:r w:rsidRPr="00D12DD5">
              <w:t>з</w:t>
            </w:r>
            <w:proofErr w:type="spellEnd"/>
            <w:r w:rsidRPr="00D12DD5">
              <w:t xml:space="preserve"> </w:t>
            </w:r>
            <w:proofErr w:type="spellStart"/>
            <w:r w:rsidRPr="00D12DD5">
              <w:t>можливістю</w:t>
            </w:r>
            <w:proofErr w:type="spellEnd"/>
            <w:r w:rsidRPr="00D12DD5">
              <w:t xml:space="preserve"> </w:t>
            </w:r>
            <w:proofErr w:type="spellStart"/>
            <w:r w:rsidRPr="00D12DD5">
              <w:t>економії</w:t>
            </w:r>
            <w:proofErr w:type="spellEnd"/>
            <w:r w:rsidRPr="00D12DD5">
              <w:t xml:space="preserve"> </w:t>
            </w:r>
            <w:proofErr w:type="spellStart"/>
            <w:r w:rsidRPr="00D12DD5">
              <w:t>енергоносії</w:t>
            </w:r>
            <w:proofErr w:type="gramStart"/>
            <w:r w:rsidRPr="00D12DD5">
              <w:t>в</w:t>
            </w:r>
            <w:proofErr w:type="spellEnd"/>
            <w:proofErr w:type="gramEnd"/>
          </w:p>
        </w:tc>
      </w:tr>
      <w:tr w:rsidR="00823DC6" w:rsidRPr="00D12DD5" w:rsidTr="00E15B19">
        <w:trPr>
          <w:trHeight w:val="866"/>
        </w:trPr>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a8"/>
                <w:rFonts w:ascii="Times New Roman" w:hAnsi="Times New Roman" w:cs="Times New Roman"/>
                <w:b w:val="0"/>
                <w:sz w:val="24"/>
                <w:szCs w:val="24"/>
              </w:rPr>
              <w:t>2024</w:t>
            </w:r>
          </w:p>
        </w:tc>
        <w:tc>
          <w:tcPr>
            <w:tcW w:w="888" w:type="dxa"/>
            <w:vAlign w:val="center"/>
          </w:tcPr>
          <w:p w:rsidR="00823DC6" w:rsidRPr="00D12DD5" w:rsidRDefault="00823DC6" w:rsidP="00E15B19">
            <w:pPr>
              <w:pStyle w:val="2"/>
              <w:shd w:val="clear" w:color="auto" w:fill="auto"/>
              <w:spacing w:before="0" w:line="240" w:lineRule="auto"/>
              <w:jc w:val="left"/>
              <w:rPr>
                <w:rFonts w:ascii="Times New Roman" w:hAnsi="Times New Roman" w:cs="Times New Roman"/>
                <w:b w:val="0"/>
                <w:sz w:val="24"/>
                <w:szCs w:val="24"/>
              </w:rPr>
            </w:pPr>
            <w:r w:rsidRPr="00D12DD5">
              <w:rPr>
                <w:rFonts w:ascii="Times New Roman" w:hAnsi="Times New Roman" w:cs="Times New Roman"/>
                <w:b w:val="0"/>
                <w:sz w:val="24"/>
                <w:szCs w:val="24"/>
              </w:rPr>
              <w:t xml:space="preserve">  10.0</w:t>
            </w: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r w:rsidRPr="00D12DD5">
              <w:rPr>
                <w:rStyle w:val="85pt0pt"/>
                <w:rFonts w:ascii="Times New Roman" w:hAnsi="Times New Roman" w:cs="Times New Roman"/>
                <w:b w:val="0"/>
                <w:sz w:val="24"/>
                <w:szCs w:val="24"/>
              </w:rPr>
              <w:t>-II-</w:t>
            </w:r>
          </w:p>
        </w:tc>
        <w:tc>
          <w:tcPr>
            <w:tcW w:w="1156" w:type="dxa"/>
            <w:vAlign w:val="center"/>
          </w:tcPr>
          <w:p w:rsidR="00823DC6" w:rsidRPr="00D12DD5" w:rsidRDefault="00823DC6" w:rsidP="00E15B19">
            <w:pPr>
              <w:pStyle w:val="2"/>
              <w:shd w:val="clear" w:color="auto" w:fill="auto"/>
              <w:spacing w:before="0" w:line="240" w:lineRule="auto"/>
              <w:jc w:val="both"/>
              <w:rPr>
                <w:rFonts w:ascii="Times New Roman" w:hAnsi="Times New Roman" w:cs="Times New Roman"/>
                <w:b w:val="0"/>
                <w:sz w:val="24"/>
                <w:szCs w:val="24"/>
              </w:rPr>
            </w:pPr>
            <w:r w:rsidRPr="00D12DD5">
              <w:rPr>
                <w:rFonts w:ascii="Times New Roman" w:hAnsi="Times New Roman" w:cs="Times New Roman"/>
                <w:b w:val="0"/>
                <w:sz w:val="24"/>
                <w:szCs w:val="24"/>
              </w:rPr>
              <w:t xml:space="preserve">  10.0</w:t>
            </w: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c>
          <w:tcPr>
            <w:tcW w:w="675" w:type="dxa"/>
            <w:vMerge/>
          </w:tcPr>
          <w:p w:rsidR="00823DC6" w:rsidRPr="00D12DD5" w:rsidRDefault="00823DC6" w:rsidP="00E15B19"/>
        </w:tc>
        <w:tc>
          <w:tcPr>
            <w:tcW w:w="5151" w:type="dxa"/>
            <w:vMerge/>
          </w:tcPr>
          <w:p w:rsidR="00823DC6" w:rsidRPr="00D12DD5" w:rsidRDefault="00823DC6" w:rsidP="00E15B19"/>
        </w:tc>
        <w:tc>
          <w:tcPr>
            <w:tcW w:w="2428" w:type="dxa"/>
            <w:vMerge/>
          </w:tcPr>
          <w:p w:rsidR="00823DC6" w:rsidRPr="00D12DD5" w:rsidRDefault="00823DC6" w:rsidP="00E15B19"/>
        </w:tc>
        <w:tc>
          <w:tcPr>
            <w:tcW w:w="1068" w:type="dxa"/>
            <w:vMerge/>
          </w:tcPr>
          <w:p w:rsidR="00823DC6" w:rsidRPr="00D12DD5" w:rsidRDefault="00823DC6" w:rsidP="00E15B19">
            <w:pPr>
              <w:jc w:val="center"/>
            </w:pPr>
          </w:p>
        </w:tc>
        <w:tc>
          <w:tcPr>
            <w:tcW w:w="1277" w:type="dxa"/>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p>
        </w:tc>
        <w:tc>
          <w:tcPr>
            <w:tcW w:w="888"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p>
        </w:tc>
        <w:tc>
          <w:tcPr>
            <w:tcW w:w="790" w:type="dxa"/>
            <w:vAlign w:val="center"/>
          </w:tcPr>
          <w:p w:rsidR="00823DC6" w:rsidRPr="00D12DD5" w:rsidRDefault="00823DC6" w:rsidP="00E15B19">
            <w:pPr>
              <w:pStyle w:val="2"/>
              <w:shd w:val="clear" w:color="auto" w:fill="auto"/>
              <w:spacing w:before="0" w:line="240" w:lineRule="auto"/>
              <w:rPr>
                <w:rFonts w:ascii="Times New Roman" w:hAnsi="Times New Roman" w:cs="Times New Roman"/>
                <w:b w:val="0"/>
                <w:sz w:val="24"/>
                <w:szCs w:val="24"/>
              </w:rPr>
            </w:pPr>
          </w:p>
        </w:tc>
        <w:tc>
          <w:tcPr>
            <w:tcW w:w="1156" w:type="dxa"/>
            <w:vAlign w:val="center"/>
          </w:tcPr>
          <w:p w:rsidR="00823DC6" w:rsidRPr="00D12DD5" w:rsidRDefault="00823DC6" w:rsidP="00E15B19">
            <w:pPr>
              <w:pStyle w:val="2"/>
              <w:shd w:val="clear" w:color="auto" w:fill="auto"/>
              <w:spacing w:before="0" w:line="240" w:lineRule="auto"/>
              <w:ind w:firstLine="280"/>
              <w:jc w:val="both"/>
              <w:rPr>
                <w:rFonts w:ascii="Times New Roman" w:hAnsi="Times New Roman" w:cs="Times New Roman"/>
                <w:b w:val="0"/>
                <w:sz w:val="24"/>
                <w:szCs w:val="24"/>
              </w:rPr>
            </w:pPr>
          </w:p>
        </w:tc>
        <w:tc>
          <w:tcPr>
            <w:tcW w:w="567" w:type="dxa"/>
          </w:tcPr>
          <w:p w:rsidR="00823DC6" w:rsidRPr="00D12DD5" w:rsidRDefault="00823DC6" w:rsidP="00E15B19"/>
        </w:tc>
        <w:tc>
          <w:tcPr>
            <w:tcW w:w="1843" w:type="dxa"/>
            <w:vMerge/>
          </w:tcPr>
          <w:p w:rsidR="00823DC6" w:rsidRPr="00D12DD5" w:rsidRDefault="00823DC6" w:rsidP="00E15B19"/>
        </w:tc>
      </w:tr>
      <w:tr w:rsidR="00823DC6" w:rsidRPr="00D12DD5" w:rsidTr="00E15B19">
        <w:trPr>
          <w:trHeight w:val="816"/>
        </w:trPr>
        <w:tc>
          <w:tcPr>
            <w:tcW w:w="675" w:type="dxa"/>
          </w:tcPr>
          <w:p w:rsidR="00823DC6" w:rsidRPr="00D12DD5" w:rsidRDefault="00823DC6" w:rsidP="00E15B19"/>
        </w:tc>
        <w:tc>
          <w:tcPr>
            <w:tcW w:w="8647" w:type="dxa"/>
            <w:gridSpan w:val="3"/>
          </w:tcPr>
          <w:p w:rsidR="00823DC6" w:rsidRPr="00D12DD5" w:rsidRDefault="00823DC6" w:rsidP="00E15B19">
            <w:r w:rsidRPr="00D12DD5">
              <w:t xml:space="preserve">ВСЬОГО: </w:t>
            </w:r>
          </w:p>
        </w:tc>
        <w:tc>
          <w:tcPr>
            <w:tcW w:w="1277" w:type="dxa"/>
          </w:tcPr>
          <w:p w:rsidR="00823DC6" w:rsidRPr="00D12DD5" w:rsidRDefault="00823DC6" w:rsidP="00E15B19">
            <w:pPr>
              <w:pStyle w:val="2"/>
              <w:shd w:val="clear" w:color="auto" w:fill="auto"/>
              <w:spacing w:before="0" w:line="240" w:lineRule="auto"/>
              <w:rPr>
                <w:rStyle w:val="a8"/>
                <w:rFonts w:ascii="Times New Roman" w:hAnsi="Times New Roman" w:cs="Times New Roman"/>
                <w:sz w:val="24"/>
                <w:szCs w:val="24"/>
              </w:rPr>
            </w:pPr>
          </w:p>
        </w:tc>
        <w:tc>
          <w:tcPr>
            <w:tcW w:w="888" w:type="dxa"/>
            <w:vAlign w:val="center"/>
          </w:tcPr>
          <w:p w:rsidR="00823DC6" w:rsidRPr="00D12DD5" w:rsidRDefault="00823DC6" w:rsidP="00E15B19">
            <w:pPr>
              <w:pStyle w:val="2"/>
              <w:shd w:val="clear" w:color="auto" w:fill="auto"/>
              <w:spacing w:before="0" w:line="240" w:lineRule="auto"/>
              <w:rPr>
                <w:rStyle w:val="85pt0pt"/>
                <w:rFonts w:ascii="Times New Roman" w:hAnsi="Times New Roman" w:cs="Times New Roman"/>
                <w:i w:val="0"/>
                <w:sz w:val="24"/>
                <w:szCs w:val="24"/>
              </w:rPr>
            </w:pPr>
            <w:r w:rsidRPr="00D12DD5">
              <w:rPr>
                <w:rStyle w:val="85pt0pt"/>
                <w:rFonts w:ascii="Times New Roman" w:hAnsi="Times New Roman" w:cs="Times New Roman"/>
                <w:b w:val="0"/>
                <w:sz w:val="24"/>
                <w:szCs w:val="24"/>
              </w:rPr>
              <w:t>100.0</w:t>
            </w:r>
          </w:p>
        </w:tc>
        <w:tc>
          <w:tcPr>
            <w:tcW w:w="790" w:type="dxa"/>
            <w:vAlign w:val="center"/>
          </w:tcPr>
          <w:p w:rsidR="00823DC6" w:rsidRPr="00D12DD5" w:rsidRDefault="00823DC6" w:rsidP="00E15B19">
            <w:pPr>
              <w:pStyle w:val="2"/>
              <w:shd w:val="clear" w:color="auto" w:fill="auto"/>
              <w:spacing w:before="0" w:line="240" w:lineRule="auto"/>
              <w:rPr>
                <w:rStyle w:val="85pt0pt"/>
                <w:rFonts w:ascii="Times New Roman" w:hAnsi="Times New Roman" w:cs="Times New Roman"/>
                <w:i w:val="0"/>
                <w:sz w:val="24"/>
                <w:szCs w:val="24"/>
              </w:rPr>
            </w:pPr>
          </w:p>
        </w:tc>
        <w:tc>
          <w:tcPr>
            <w:tcW w:w="1156" w:type="dxa"/>
            <w:vAlign w:val="center"/>
          </w:tcPr>
          <w:p w:rsidR="00823DC6" w:rsidRPr="00D12DD5" w:rsidRDefault="00823DC6" w:rsidP="00E15B19">
            <w:pPr>
              <w:pStyle w:val="2"/>
              <w:shd w:val="clear" w:color="auto" w:fill="auto"/>
              <w:spacing w:before="0" w:line="240" w:lineRule="auto"/>
              <w:jc w:val="both"/>
              <w:rPr>
                <w:rStyle w:val="85pt0pt"/>
                <w:rFonts w:ascii="Times New Roman" w:hAnsi="Times New Roman" w:cs="Times New Roman"/>
                <w:i w:val="0"/>
                <w:sz w:val="24"/>
                <w:szCs w:val="24"/>
              </w:rPr>
            </w:pPr>
            <w:r w:rsidRPr="00D12DD5">
              <w:rPr>
                <w:rStyle w:val="85pt0pt"/>
                <w:rFonts w:ascii="Times New Roman" w:hAnsi="Times New Roman" w:cs="Times New Roman"/>
                <w:b w:val="0"/>
                <w:sz w:val="24"/>
                <w:szCs w:val="24"/>
              </w:rPr>
              <w:t xml:space="preserve">    100.0</w:t>
            </w:r>
          </w:p>
        </w:tc>
        <w:tc>
          <w:tcPr>
            <w:tcW w:w="567" w:type="dxa"/>
          </w:tcPr>
          <w:p w:rsidR="00823DC6" w:rsidRPr="00D12DD5" w:rsidRDefault="00823DC6" w:rsidP="00E15B19"/>
        </w:tc>
        <w:tc>
          <w:tcPr>
            <w:tcW w:w="1843" w:type="dxa"/>
          </w:tcPr>
          <w:p w:rsidR="00823DC6" w:rsidRPr="00D12DD5" w:rsidRDefault="00823DC6" w:rsidP="00E15B19"/>
        </w:tc>
      </w:tr>
    </w:tbl>
    <w:p w:rsidR="00823DC6" w:rsidRDefault="00823DC6" w:rsidP="00823DC6">
      <w:pPr>
        <w:pStyle w:val="3"/>
        <w:shd w:val="clear" w:color="auto" w:fill="auto"/>
        <w:tabs>
          <w:tab w:val="left" w:pos="993"/>
        </w:tabs>
        <w:spacing w:before="0" w:after="0" w:line="240" w:lineRule="auto"/>
        <w:jc w:val="left"/>
        <w:rPr>
          <w:rFonts w:ascii="Times New Roman" w:hAnsi="Times New Roman" w:cs="Times New Roman"/>
          <w:b/>
          <w:color w:val="000000"/>
          <w:sz w:val="24"/>
          <w:szCs w:val="24"/>
        </w:rPr>
      </w:pPr>
      <w:r>
        <w:rPr>
          <w:rFonts w:ascii="Times New Roman" w:hAnsi="Times New Roman" w:cs="Times New Roman"/>
          <w:b/>
          <w:color w:val="000000"/>
          <w:sz w:val="24"/>
          <w:szCs w:val="24"/>
        </w:rPr>
        <w:tab/>
      </w:r>
    </w:p>
    <w:p w:rsidR="00823DC6" w:rsidRPr="00035EEB" w:rsidRDefault="00823DC6" w:rsidP="00823DC6">
      <w:pPr>
        <w:pStyle w:val="3"/>
        <w:shd w:val="clear" w:color="auto" w:fill="auto"/>
        <w:tabs>
          <w:tab w:val="left" w:pos="993"/>
        </w:tabs>
        <w:spacing w:before="0" w:after="0" w:line="240" w:lineRule="auto"/>
        <w:jc w:val="left"/>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035EEB">
        <w:rPr>
          <w:rFonts w:ascii="Times New Roman" w:hAnsi="Times New Roman" w:cs="Times New Roman"/>
          <w:b/>
          <w:color w:val="000000"/>
          <w:sz w:val="24"/>
          <w:szCs w:val="24"/>
        </w:rPr>
        <w:t>Начальник</w:t>
      </w:r>
      <w:r w:rsidRPr="00035EEB">
        <w:rPr>
          <w:rFonts w:ascii="Times New Roman" w:hAnsi="Times New Roman" w:cs="Times New Roman"/>
          <w:b/>
          <w:color w:val="000000"/>
          <w:sz w:val="24"/>
          <w:szCs w:val="24"/>
          <w:lang w:val="ru-RU"/>
        </w:rPr>
        <w:t xml:space="preserve"> </w:t>
      </w:r>
      <w:r w:rsidRPr="00035EEB">
        <w:rPr>
          <w:rFonts w:ascii="Times New Roman" w:hAnsi="Times New Roman" w:cs="Times New Roman"/>
          <w:b/>
          <w:color w:val="000000"/>
          <w:sz w:val="24"/>
          <w:szCs w:val="24"/>
        </w:rPr>
        <w:t>відділу освіти,</w:t>
      </w:r>
    </w:p>
    <w:p w:rsidR="00823DC6" w:rsidRPr="00D12DD5" w:rsidRDefault="00823DC6" w:rsidP="00823DC6">
      <w:pPr>
        <w:pStyle w:val="3"/>
        <w:shd w:val="clear" w:color="auto" w:fill="auto"/>
        <w:tabs>
          <w:tab w:val="left" w:pos="6856"/>
        </w:tabs>
        <w:spacing w:before="0" w:after="0" w:line="240" w:lineRule="auto"/>
        <w:jc w:val="left"/>
        <w:rPr>
          <w:rFonts w:ascii="Times New Roman" w:hAnsi="Times New Roman" w:cs="Times New Roman"/>
          <w:b/>
          <w:color w:val="000000"/>
          <w:sz w:val="24"/>
          <w:szCs w:val="24"/>
        </w:rPr>
        <w:sectPr w:rsidR="00823DC6" w:rsidRPr="00D12DD5" w:rsidSect="00D12DD5">
          <w:pgSz w:w="16838" w:h="11906" w:orient="landscape"/>
          <w:pgMar w:top="1418" w:right="851" w:bottom="851" w:left="851" w:header="709" w:footer="709" w:gutter="0"/>
          <w:cols w:space="708"/>
          <w:docGrid w:linePitch="360"/>
        </w:sectPr>
      </w:pPr>
      <w:r w:rsidRPr="00035EE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035EEB">
        <w:rPr>
          <w:rFonts w:ascii="Times New Roman" w:hAnsi="Times New Roman" w:cs="Times New Roman"/>
          <w:b/>
          <w:color w:val="000000"/>
          <w:sz w:val="24"/>
          <w:szCs w:val="24"/>
        </w:rPr>
        <w:t>молоді та спорту</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035EEB">
        <w:rPr>
          <w:rFonts w:ascii="Times New Roman" w:hAnsi="Times New Roman" w:cs="Times New Roman"/>
          <w:b/>
          <w:color w:val="000000"/>
          <w:sz w:val="24"/>
          <w:szCs w:val="24"/>
        </w:rPr>
        <w:t>Іра СУМАРУ</w:t>
      </w:r>
      <w:r>
        <w:rPr>
          <w:rFonts w:ascii="Times New Roman" w:hAnsi="Times New Roman" w:cs="Times New Roman"/>
          <w:b/>
          <w:color w:val="000000"/>
          <w:sz w:val="24"/>
          <w:szCs w:val="24"/>
        </w:rPr>
        <w:t>К</w:t>
      </w:r>
    </w:p>
    <w:p w:rsidR="00C22CD9" w:rsidRPr="00823DC6" w:rsidRDefault="00C22CD9">
      <w:pPr>
        <w:rPr>
          <w:lang w:val="uk-UA"/>
        </w:rPr>
      </w:pPr>
    </w:p>
    <w:sectPr w:rsidR="00C22CD9" w:rsidRPr="00823DC6" w:rsidSect="00C22CD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23DC6"/>
    <w:rsid w:val="00823DC6"/>
    <w:rsid w:val="00C22CD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DC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3DC6"/>
    <w:rPr>
      <w:rFonts w:cs="Times New Roman"/>
      <w:b/>
    </w:rPr>
  </w:style>
  <w:style w:type="paragraph" w:styleId="a4">
    <w:name w:val="Normal (Web)"/>
    <w:aliases w:val="Знак,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link w:val="a5"/>
    <w:rsid w:val="00823DC6"/>
    <w:pPr>
      <w:spacing w:before="100" w:beforeAutospacing="1" w:after="100" w:afterAutospacing="1"/>
    </w:pPr>
    <w:rPr>
      <w:lang w:val="uk-UA" w:eastAsia="uk-UA"/>
    </w:rPr>
  </w:style>
  <w:style w:type="table" w:styleId="a6">
    <w:name w:val="Table Grid"/>
    <w:basedOn w:val="a1"/>
    <w:uiPriority w:val="59"/>
    <w:rsid w:val="00823D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 Знак,Обычный (Web)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4"/>
    <w:locked/>
    <w:rsid w:val="00823DC6"/>
    <w:rPr>
      <w:rFonts w:ascii="Times New Roman" w:eastAsia="Times New Roman" w:hAnsi="Times New Roman" w:cs="Times New Roman"/>
      <w:sz w:val="24"/>
      <w:szCs w:val="24"/>
      <w:lang w:eastAsia="uk-UA"/>
    </w:rPr>
  </w:style>
  <w:style w:type="character" w:customStyle="1" w:styleId="1">
    <w:name w:val="Основной текст1"/>
    <w:basedOn w:val="a0"/>
    <w:rsid w:val="00823DC6"/>
    <w:rPr>
      <w:rFonts w:ascii="Arial" w:eastAsia="Arial" w:hAnsi="Arial" w:cs="Arial"/>
      <w:b/>
      <w:bCs/>
      <w:color w:val="000000"/>
      <w:spacing w:val="0"/>
      <w:w w:val="100"/>
      <w:position w:val="0"/>
      <w:sz w:val="16"/>
      <w:szCs w:val="16"/>
      <w:shd w:val="clear" w:color="auto" w:fill="FFFFFF"/>
      <w:lang w:val="uk-UA"/>
    </w:rPr>
  </w:style>
  <w:style w:type="character" w:customStyle="1" w:styleId="a7">
    <w:name w:val="Основной текст_"/>
    <w:basedOn w:val="a0"/>
    <w:link w:val="2"/>
    <w:rsid w:val="00823DC6"/>
    <w:rPr>
      <w:rFonts w:ascii="Arial" w:eastAsia="Arial" w:hAnsi="Arial" w:cs="Arial"/>
      <w:b/>
      <w:bCs/>
      <w:sz w:val="16"/>
      <w:szCs w:val="16"/>
      <w:shd w:val="clear" w:color="auto" w:fill="FFFFFF"/>
    </w:rPr>
  </w:style>
  <w:style w:type="paragraph" w:customStyle="1" w:styleId="2">
    <w:name w:val="Основной текст2"/>
    <w:basedOn w:val="a"/>
    <w:link w:val="a7"/>
    <w:rsid w:val="00823DC6"/>
    <w:pPr>
      <w:widowControl w:val="0"/>
      <w:shd w:val="clear" w:color="auto" w:fill="FFFFFF"/>
      <w:spacing w:before="300" w:line="0" w:lineRule="atLeast"/>
      <w:jc w:val="center"/>
    </w:pPr>
    <w:rPr>
      <w:rFonts w:ascii="Arial" w:eastAsia="Arial" w:hAnsi="Arial" w:cs="Arial"/>
      <w:b/>
      <w:bCs/>
      <w:sz w:val="16"/>
      <w:szCs w:val="16"/>
      <w:lang w:val="uk-UA" w:eastAsia="en-US"/>
    </w:rPr>
  </w:style>
  <w:style w:type="character" w:customStyle="1" w:styleId="a8">
    <w:name w:val="Основной текст + Не полужирный"/>
    <w:basedOn w:val="a7"/>
    <w:rsid w:val="00823DC6"/>
    <w:rPr>
      <w:color w:val="000000"/>
      <w:spacing w:val="0"/>
      <w:w w:val="100"/>
      <w:position w:val="0"/>
      <w:lang w:val="uk-UA"/>
    </w:rPr>
  </w:style>
  <w:style w:type="character" w:customStyle="1" w:styleId="85pt0pt">
    <w:name w:val="Основной текст + 8;5 pt;Не полужирный;Курсив;Интервал 0 pt"/>
    <w:basedOn w:val="a7"/>
    <w:rsid w:val="00823DC6"/>
    <w:rPr>
      <w:i/>
      <w:iCs/>
      <w:color w:val="000000"/>
      <w:spacing w:val="-10"/>
      <w:w w:val="100"/>
      <w:position w:val="0"/>
      <w:sz w:val="17"/>
      <w:szCs w:val="17"/>
      <w:lang w:val="uk-UA"/>
    </w:rPr>
  </w:style>
  <w:style w:type="paragraph" w:customStyle="1" w:styleId="3">
    <w:name w:val="Основной текст3"/>
    <w:basedOn w:val="a"/>
    <w:rsid w:val="00823DC6"/>
    <w:pPr>
      <w:widowControl w:val="0"/>
      <w:shd w:val="clear" w:color="auto" w:fill="FFFFFF"/>
      <w:spacing w:before="120" w:after="120" w:line="0" w:lineRule="atLeast"/>
      <w:jc w:val="right"/>
    </w:pPr>
    <w:rPr>
      <w:rFonts w:ascii="Arial" w:eastAsia="Arial" w:hAnsi="Arial" w:cs="Arial"/>
      <w:sz w:val="23"/>
      <w:szCs w:val="23"/>
      <w:lang w:val="uk-UA" w:eastAsia="en-US"/>
    </w:rPr>
  </w:style>
  <w:style w:type="paragraph" w:styleId="a9">
    <w:name w:val="Balloon Text"/>
    <w:basedOn w:val="a"/>
    <w:link w:val="aa"/>
    <w:uiPriority w:val="99"/>
    <w:semiHidden/>
    <w:unhideWhenUsed/>
    <w:rsid w:val="00823DC6"/>
    <w:rPr>
      <w:rFonts w:ascii="Tahoma" w:hAnsi="Tahoma" w:cs="Tahoma"/>
      <w:sz w:val="16"/>
      <w:szCs w:val="16"/>
    </w:rPr>
  </w:style>
  <w:style w:type="character" w:customStyle="1" w:styleId="aa">
    <w:name w:val="Текст выноски Знак"/>
    <w:basedOn w:val="a0"/>
    <w:link w:val="a9"/>
    <w:uiPriority w:val="99"/>
    <w:semiHidden/>
    <w:rsid w:val="00823DC6"/>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3285</Words>
  <Characters>1873</Characters>
  <Application>Microsoft Office Word</Application>
  <DocSecurity>0</DocSecurity>
  <Lines>15</Lines>
  <Paragraphs>10</Paragraphs>
  <ScaleCrop>false</ScaleCrop>
  <Company/>
  <LinksUpToDate>false</LinksUpToDate>
  <CharactersWithSpaces>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2023-12-08T12:56:00Z</dcterms:created>
  <dcterms:modified xsi:type="dcterms:W3CDTF">2023-12-08T12:56:00Z</dcterms:modified>
</cp:coreProperties>
</file>