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2" w:rsidRPr="00D96637" w:rsidRDefault="00764772" w:rsidP="0076477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72" w:rsidRPr="00D96637" w:rsidRDefault="00764772" w:rsidP="00764772">
      <w:pPr>
        <w:jc w:val="center"/>
      </w:pPr>
      <w:proofErr w:type="spellStart"/>
      <w:r w:rsidRPr="00D96637">
        <w:t>Україна</w:t>
      </w:r>
      <w:proofErr w:type="spellEnd"/>
    </w:p>
    <w:p w:rsidR="00764772" w:rsidRDefault="00764772" w:rsidP="0076477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64772" w:rsidRPr="00D96637" w:rsidRDefault="00764772" w:rsidP="0076477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64772" w:rsidRPr="00D96637" w:rsidRDefault="00764772" w:rsidP="0076477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64772" w:rsidRDefault="00764772" w:rsidP="0076477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64772" w:rsidRPr="00B54DF7" w:rsidRDefault="00764772" w:rsidP="0076477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764772" w:rsidRPr="00D96637" w:rsidRDefault="00764772" w:rsidP="00764772">
      <w:pPr>
        <w:jc w:val="center"/>
      </w:pPr>
    </w:p>
    <w:p w:rsidR="00764772" w:rsidRPr="00147B75" w:rsidRDefault="00764772" w:rsidP="0076477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764772" w:rsidRPr="00147B75" w:rsidRDefault="00764772" w:rsidP="00764772">
      <w:pPr>
        <w:ind w:firstLine="708"/>
        <w:jc w:val="both"/>
        <w:rPr>
          <w:lang w:val="uk-UA"/>
        </w:rPr>
      </w:pPr>
      <w:r>
        <w:rPr>
          <w:lang w:val="uk-UA"/>
        </w:rPr>
        <w:t>№324</w:t>
      </w:r>
      <w:r w:rsidRPr="00147B75">
        <w:rPr>
          <w:lang w:val="uk-UA"/>
        </w:rPr>
        <w:t>-23/2022</w:t>
      </w:r>
    </w:p>
    <w:p w:rsidR="00764772" w:rsidRDefault="00764772" w:rsidP="00764772">
      <w:pPr>
        <w:jc w:val="both"/>
        <w:rPr>
          <w:lang w:val="uk-UA"/>
        </w:rPr>
      </w:pPr>
    </w:p>
    <w:p w:rsidR="00764772" w:rsidRPr="009F6183" w:rsidRDefault="00764772" w:rsidP="00764772">
      <w:pPr>
        <w:ind w:right="4254"/>
        <w:rPr>
          <w:b/>
          <w:lang w:val="uk-UA"/>
        </w:rPr>
      </w:pPr>
      <w:r w:rsidRPr="009F6183">
        <w:rPr>
          <w:b/>
          <w:lang w:val="uk-UA"/>
        </w:rPr>
        <w:t>Про цільову програму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</w:t>
      </w:r>
      <w:r>
        <w:rPr>
          <w:b/>
          <w:lang w:val="uk-UA"/>
        </w:rPr>
        <w:t xml:space="preserve"> на 2023 рік</w:t>
      </w:r>
    </w:p>
    <w:p w:rsidR="00764772" w:rsidRPr="009F6183" w:rsidRDefault="00764772" w:rsidP="00764772">
      <w:pPr>
        <w:ind w:right="4254"/>
        <w:rPr>
          <w:b/>
          <w:lang w:val="uk-UA"/>
        </w:rPr>
      </w:pPr>
      <w:r w:rsidRPr="009F6183">
        <w:rPr>
          <w:b/>
          <w:lang w:val="uk-UA"/>
        </w:rPr>
        <w:t xml:space="preserve"> </w:t>
      </w:r>
    </w:p>
    <w:p w:rsidR="00764772" w:rsidRPr="00A3548D" w:rsidRDefault="00764772" w:rsidP="00764772">
      <w:pPr>
        <w:ind w:firstLine="709"/>
        <w:jc w:val="both"/>
        <w:rPr>
          <w:lang w:val="uk-UA"/>
        </w:rPr>
      </w:pPr>
      <w:r w:rsidRPr="009F6183">
        <w:rPr>
          <w:lang w:val="uk-UA"/>
        </w:rPr>
        <w:t xml:space="preserve">Відповідно до пункту 22 частини 1 статті 26, пунктом 2 частини другої статті 59 Закону України «Про місцеве самоврядування в Україні», вимог статті 98 Кодексу цивільного захисту України, постанови Кабінету Міністрів України від 30 вересня 2015 року №775 «Про затвердження Порядку створення, використання матеріальних резервів для запобігання і ліквідації наслідків надзвичайних ситуацій», постанови Кабінету Міністрів України від 11 березня 2022 року №252 «Деякі питання формування та виконання місцевих бюджетів у період воєнного стану» з метою забезпечення запобігання, ліквідації надзвичайних ситуацій техногенного і природного характеру та їх наслідків, організації належної роботи щодо використання матеріального резерву, здійснення контролю за його наявністю, </w:t>
      </w:r>
      <w:r>
        <w:rPr>
          <w:lang w:val="uk-UA"/>
        </w:rPr>
        <w:t>селищна</w:t>
      </w:r>
      <w:r w:rsidRPr="00326CCC">
        <w:rPr>
          <w:lang w:val="uk-UA"/>
        </w:rPr>
        <w:t xml:space="preserve"> рад</w:t>
      </w:r>
      <w:r>
        <w:rPr>
          <w:lang w:val="uk-UA"/>
        </w:rPr>
        <w:t>а</w:t>
      </w:r>
    </w:p>
    <w:p w:rsidR="00764772" w:rsidRPr="00326CCC" w:rsidRDefault="00764772" w:rsidP="00764772">
      <w:pPr>
        <w:ind w:firstLine="709"/>
        <w:jc w:val="both"/>
        <w:rPr>
          <w:lang w:val="uk-UA"/>
        </w:rPr>
      </w:pPr>
    </w:p>
    <w:p w:rsidR="00764772" w:rsidRPr="00B30857" w:rsidRDefault="00764772" w:rsidP="00764772">
      <w:pPr>
        <w:ind w:firstLine="709"/>
        <w:jc w:val="center"/>
      </w:pPr>
      <w:r w:rsidRPr="00B30857">
        <w:t>ВИРІШИЛА:</w:t>
      </w:r>
    </w:p>
    <w:p w:rsidR="00764772" w:rsidRPr="009F6183" w:rsidRDefault="00764772" w:rsidP="00764772">
      <w:pPr>
        <w:ind w:firstLine="708"/>
        <w:jc w:val="both"/>
        <w:rPr>
          <w:lang w:val="uk-UA"/>
        </w:rPr>
      </w:pPr>
    </w:p>
    <w:p w:rsidR="00764772" w:rsidRPr="009F6183" w:rsidRDefault="00764772" w:rsidP="00764772">
      <w:pPr>
        <w:ind w:firstLine="708"/>
        <w:jc w:val="both"/>
        <w:rPr>
          <w:lang w:val="uk-UA"/>
        </w:rPr>
      </w:pPr>
      <w:r w:rsidRPr="009F6183">
        <w:rPr>
          <w:lang w:val="uk-UA"/>
        </w:rPr>
        <w:t>1. Затвердити цільову програму створення, поновлення та використання місцевого матеріального резерву для запобігання, ліквідації надзвичайних ситуацій техногенного, природного та у період воєнного стану на території Верховинської селищної ради</w:t>
      </w:r>
      <w:r>
        <w:rPr>
          <w:lang w:val="uk-UA"/>
        </w:rPr>
        <w:t xml:space="preserve"> на 2023 рік</w:t>
      </w:r>
      <w:r w:rsidRPr="009F6183">
        <w:rPr>
          <w:lang w:val="uk-UA"/>
        </w:rPr>
        <w:t xml:space="preserve">  (да</w:t>
      </w:r>
      <w:r>
        <w:rPr>
          <w:lang w:val="uk-UA"/>
        </w:rPr>
        <w:t>лі – Програма)</w:t>
      </w:r>
      <w:r w:rsidRPr="009F6183">
        <w:rPr>
          <w:lang w:val="uk-UA"/>
        </w:rPr>
        <w:t>.</w:t>
      </w:r>
    </w:p>
    <w:p w:rsidR="00764772" w:rsidRPr="009F6183" w:rsidRDefault="00764772" w:rsidP="00764772">
      <w:pPr>
        <w:ind w:firstLine="708"/>
        <w:jc w:val="both"/>
        <w:rPr>
          <w:lang w:val="uk-UA"/>
        </w:rPr>
      </w:pPr>
      <w:r w:rsidRPr="009F6183">
        <w:rPr>
          <w:lang w:val="uk-UA"/>
        </w:rPr>
        <w:t>2. Фінансування Програми здійснювати за рахунок коштів селищного бюджету та інших джерел незаборонених чинним законодавством.</w:t>
      </w:r>
    </w:p>
    <w:p w:rsidR="00764772" w:rsidRPr="009F6183" w:rsidRDefault="00764772" w:rsidP="00764772">
      <w:pPr>
        <w:ind w:firstLine="708"/>
        <w:jc w:val="both"/>
        <w:rPr>
          <w:lang w:val="uk-UA"/>
        </w:rPr>
      </w:pPr>
      <w:r w:rsidRPr="009F6183">
        <w:rPr>
          <w:lang w:val="uk-UA"/>
        </w:rPr>
        <w:t xml:space="preserve">3. Контроль за виконанням даного рішення  покласти на селищного голову Василя </w:t>
      </w:r>
      <w:proofErr w:type="spellStart"/>
      <w:r w:rsidRPr="009F6183">
        <w:rPr>
          <w:lang w:val="uk-UA"/>
        </w:rPr>
        <w:t>Мицканюка</w:t>
      </w:r>
      <w:proofErr w:type="spellEnd"/>
      <w:r w:rsidRPr="009F6183">
        <w:rPr>
          <w:lang w:val="uk-UA"/>
        </w:rPr>
        <w:t>.</w:t>
      </w:r>
    </w:p>
    <w:p w:rsidR="00764772" w:rsidRPr="009F6183" w:rsidRDefault="00764772" w:rsidP="00764772">
      <w:pPr>
        <w:jc w:val="both"/>
        <w:rPr>
          <w:lang w:val="uk-UA"/>
        </w:rPr>
      </w:pPr>
    </w:p>
    <w:p w:rsidR="00764772" w:rsidRDefault="00764772" w:rsidP="00764772">
      <w:pPr>
        <w:tabs>
          <w:tab w:val="left" w:pos="1440"/>
        </w:tabs>
        <w:jc w:val="both"/>
        <w:rPr>
          <w:lang w:val="uk-UA"/>
        </w:rPr>
      </w:pPr>
    </w:p>
    <w:p w:rsidR="00764772" w:rsidRDefault="00764772" w:rsidP="00764772">
      <w:pPr>
        <w:tabs>
          <w:tab w:val="left" w:pos="1440"/>
        </w:tabs>
        <w:jc w:val="both"/>
        <w:rPr>
          <w:lang w:val="uk-UA"/>
        </w:rPr>
      </w:pPr>
    </w:p>
    <w:p w:rsidR="00764772" w:rsidRDefault="00764772" w:rsidP="00764772">
      <w:pPr>
        <w:tabs>
          <w:tab w:val="left" w:pos="1440"/>
        </w:tabs>
        <w:jc w:val="both"/>
        <w:rPr>
          <w:lang w:val="uk-UA"/>
        </w:rPr>
      </w:pPr>
    </w:p>
    <w:p w:rsidR="00764772" w:rsidRPr="00701AA8" w:rsidRDefault="00764772" w:rsidP="00764772">
      <w:pPr>
        <w:tabs>
          <w:tab w:val="left" w:pos="1440"/>
        </w:tabs>
        <w:jc w:val="both"/>
        <w:rPr>
          <w:lang w:val="uk-UA"/>
        </w:rPr>
      </w:pPr>
    </w:p>
    <w:p w:rsidR="00764772" w:rsidRDefault="00764772" w:rsidP="0076477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64772" w:rsidRDefault="00764772" w:rsidP="00764772">
      <w:pPr>
        <w:ind w:firstLine="708"/>
        <w:rPr>
          <w:b/>
          <w:lang w:val="uk-UA"/>
        </w:rPr>
      </w:pPr>
    </w:p>
    <w:p w:rsidR="00764772" w:rsidRDefault="00764772" w:rsidP="0076477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b/>
          <w:color w:val="000000"/>
          <w:sz w:val="28"/>
          <w:szCs w:val="28"/>
          <w:lang w:val="uk-UA"/>
        </w:rPr>
      </w:pPr>
      <w:r w:rsidRPr="005101ED">
        <w:rPr>
          <w:b/>
          <w:color w:val="000000"/>
          <w:sz w:val="28"/>
          <w:szCs w:val="28"/>
          <w:lang w:val="uk-UA"/>
        </w:rPr>
        <w:lastRenderedPageBreak/>
        <w:t xml:space="preserve">ПОГОДЖЕНО                                                                   </w:t>
      </w:r>
      <w:r w:rsidRPr="005101ED">
        <w:rPr>
          <w:b/>
          <w:color w:val="000000"/>
          <w:sz w:val="28"/>
          <w:szCs w:val="28"/>
          <w:lang w:val="uk-UA"/>
        </w:rPr>
        <w:tab/>
        <w:t>ЗАТВЕРДЖЕНО</w:t>
      </w: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  <w:r w:rsidRPr="005101ED">
        <w:rPr>
          <w:color w:val="000000"/>
          <w:sz w:val="28"/>
          <w:szCs w:val="28"/>
          <w:lang w:val="uk-UA"/>
        </w:rPr>
        <w:t xml:space="preserve">   Селищний голова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5101ED">
        <w:rPr>
          <w:color w:val="000000"/>
          <w:sz w:val="28"/>
          <w:szCs w:val="28"/>
          <w:lang w:val="uk-UA"/>
        </w:rPr>
        <w:t xml:space="preserve">рішенням   сесії </w:t>
      </w: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 w:rsidRPr="005101E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Верховинської селищної ради</w:t>
      </w: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  <w:lang w:val="uk-UA"/>
        </w:rPr>
        <w:t>__________Василь</w:t>
      </w:r>
      <w:proofErr w:type="spellEnd"/>
      <w:r w:rsidRPr="005101ED">
        <w:rPr>
          <w:color w:val="000000"/>
          <w:sz w:val="28"/>
          <w:szCs w:val="28"/>
          <w:lang w:val="uk-UA"/>
        </w:rPr>
        <w:t xml:space="preserve"> МИЦКАНЮК </w:t>
      </w:r>
      <w:r>
        <w:rPr>
          <w:color w:val="000000"/>
          <w:sz w:val="28"/>
          <w:szCs w:val="28"/>
          <w:lang w:val="uk-UA"/>
        </w:rPr>
        <w:t xml:space="preserve">                          від 15.12.</w:t>
      </w:r>
      <w:r w:rsidRPr="005101ED">
        <w:rPr>
          <w:color w:val="000000"/>
          <w:sz w:val="28"/>
          <w:szCs w:val="28"/>
          <w:lang w:val="uk-UA"/>
        </w:rPr>
        <w:t>2022 року</w:t>
      </w:r>
      <w:r>
        <w:rPr>
          <w:color w:val="000000"/>
          <w:sz w:val="28"/>
          <w:szCs w:val="28"/>
          <w:lang w:val="uk-UA"/>
        </w:rPr>
        <w:t xml:space="preserve"> №</w:t>
      </w:r>
      <w:r w:rsidRPr="00C64CEC">
        <w:rPr>
          <w:sz w:val="28"/>
          <w:szCs w:val="28"/>
          <w:lang w:val="uk-UA"/>
        </w:rPr>
        <w:t>324-23/2022</w:t>
      </w:r>
      <w:r w:rsidRPr="005101ED">
        <w:rPr>
          <w:color w:val="000000"/>
          <w:sz w:val="28"/>
          <w:szCs w:val="28"/>
          <w:lang w:val="uk-UA"/>
        </w:rPr>
        <w:t xml:space="preserve"> </w:t>
      </w: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ind w:right="4254"/>
        <w:jc w:val="both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5101ED">
        <w:rPr>
          <w:b/>
          <w:sz w:val="28"/>
          <w:szCs w:val="28"/>
          <w:lang w:val="uk-UA"/>
        </w:rPr>
        <w:t xml:space="preserve"> </w:t>
      </w: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764772" w:rsidRPr="005101ED" w:rsidRDefault="00764772" w:rsidP="00764772">
      <w:pPr>
        <w:ind w:right="461"/>
        <w:jc w:val="center"/>
        <w:rPr>
          <w:b/>
          <w:sz w:val="28"/>
          <w:szCs w:val="28"/>
          <w:lang w:val="uk-UA"/>
        </w:rPr>
      </w:pPr>
      <w:r w:rsidRPr="005101ED">
        <w:rPr>
          <w:b/>
          <w:sz w:val="28"/>
          <w:szCs w:val="28"/>
          <w:lang w:val="uk-UA"/>
        </w:rPr>
        <w:t>Цільова програма</w:t>
      </w:r>
    </w:p>
    <w:p w:rsidR="00764772" w:rsidRDefault="00764772" w:rsidP="00764772">
      <w:pPr>
        <w:ind w:right="461"/>
        <w:jc w:val="center"/>
        <w:rPr>
          <w:b/>
          <w:sz w:val="28"/>
          <w:szCs w:val="28"/>
          <w:lang w:val="uk-UA"/>
        </w:rPr>
      </w:pPr>
      <w:r w:rsidRPr="005101ED">
        <w:rPr>
          <w:b/>
          <w:sz w:val="28"/>
          <w:szCs w:val="28"/>
          <w:lang w:val="uk-UA"/>
        </w:rPr>
        <w:t xml:space="preserve">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 </w:t>
      </w:r>
    </w:p>
    <w:p w:rsidR="00764772" w:rsidRPr="005101ED" w:rsidRDefault="00764772" w:rsidP="00764772">
      <w:pPr>
        <w:ind w:right="461"/>
        <w:jc w:val="center"/>
        <w:rPr>
          <w:b/>
          <w:sz w:val="28"/>
          <w:szCs w:val="28"/>
          <w:lang w:val="uk-UA"/>
        </w:rPr>
      </w:pPr>
      <w:r w:rsidRPr="005101ED">
        <w:rPr>
          <w:b/>
          <w:sz w:val="28"/>
          <w:szCs w:val="28"/>
          <w:lang w:val="uk-UA"/>
        </w:rPr>
        <w:t>на 2023 рік</w:t>
      </w:r>
    </w:p>
    <w:p w:rsidR="00764772" w:rsidRPr="005101ED" w:rsidRDefault="00764772" w:rsidP="00764772">
      <w:pPr>
        <w:ind w:right="461"/>
        <w:jc w:val="center"/>
        <w:rPr>
          <w:b/>
          <w:sz w:val="28"/>
          <w:szCs w:val="28"/>
          <w:lang w:val="uk-UA"/>
        </w:rPr>
      </w:pPr>
      <w:r w:rsidRPr="005101ED">
        <w:rPr>
          <w:b/>
          <w:sz w:val="28"/>
          <w:szCs w:val="28"/>
          <w:lang w:val="uk-UA"/>
        </w:rPr>
        <w:t xml:space="preserve"> </w:t>
      </w:r>
    </w:p>
    <w:p w:rsidR="00764772" w:rsidRPr="005101ED" w:rsidRDefault="00764772" w:rsidP="00764772">
      <w:pPr>
        <w:ind w:right="4254"/>
        <w:jc w:val="center"/>
        <w:rPr>
          <w:sz w:val="28"/>
          <w:szCs w:val="28"/>
          <w:lang w:val="uk-UA"/>
        </w:rPr>
      </w:pPr>
    </w:p>
    <w:p w:rsidR="00764772" w:rsidRPr="005101ED" w:rsidRDefault="00764772" w:rsidP="00764772">
      <w:pPr>
        <w:ind w:right="4254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5101ED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EA03C5" w:rsidRDefault="00764772" w:rsidP="00764772">
      <w:pPr>
        <w:shd w:val="clear" w:color="auto" w:fill="FFFFFF"/>
        <w:jc w:val="center"/>
        <w:rPr>
          <w:b/>
          <w:lang w:val="uk-UA"/>
        </w:rPr>
      </w:pPr>
      <w:r w:rsidRPr="00EA03C5">
        <w:rPr>
          <w:b/>
          <w:lang w:val="uk-UA"/>
        </w:rPr>
        <w:t xml:space="preserve">ВЕРХОВИНА </w:t>
      </w:r>
    </w:p>
    <w:p w:rsidR="00764772" w:rsidRPr="00EA03C5" w:rsidRDefault="00764772" w:rsidP="00764772">
      <w:pPr>
        <w:shd w:val="clear" w:color="auto" w:fill="FFFFFF"/>
        <w:jc w:val="center"/>
        <w:rPr>
          <w:b/>
          <w:lang w:val="uk-UA"/>
        </w:rPr>
      </w:pPr>
      <w:r w:rsidRPr="00EA03C5">
        <w:rPr>
          <w:b/>
          <w:lang w:val="uk-UA"/>
        </w:rPr>
        <w:t>2022</w:t>
      </w:r>
    </w:p>
    <w:p w:rsidR="00764772" w:rsidRDefault="00764772" w:rsidP="00764772">
      <w:pPr>
        <w:shd w:val="clear" w:color="auto" w:fill="FFFFFF"/>
        <w:jc w:val="center"/>
        <w:rPr>
          <w:b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jc w:val="center"/>
        <w:rPr>
          <w:b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jc w:val="center"/>
        <w:rPr>
          <w:b/>
          <w:sz w:val="26"/>
          <w:szCs w:val="26"/>
          <w:lang w:val="uk-UA"/>
        </w:rPr>
      </w:pPr>
    </w:p>
    <w:p w:rsidR="00764772" w:rsidRPr="00B714B2" w:rsidRDefault="00764772" w:rsidP="00764772">
      <w:pPr>
        <w:shd w:val="clear" w:color="auto" w:fill="FFFFFF"/>
        <w:jc w:val="center"/>
        <w:rPr>
          <w:b/>
          <w:sz w:val="26"/>
          <w:szCs w:val="26"/>
          <w:lang w:val="uk-UA"/>
        </w:rPr>
      </w:pPr>
    </w:p>
    <w:p w:rsidR="00764772" w:rsidRPr="00AD48EB" w:rsidRDefault="00764772" w:rsidP="00764772">
      <w:pPr>
        <w:shd w:val="clear" w:color="auto" w:fill="FFFFFF"/>
        <w:ind w:left="5664"/>
        <w:rPr>
          <w:b/>
          <w:bCs/>
          <w:color w:val="000000"/>
          <w:lang w:val="uk-UA"/>
        </w:rPr>
      </w:pPr>
      <w:r w:rsidRPr="00AD48EB">
        <w:rPr>
          <w:b/>
          <w:bCs/>
          <w:color w:val="000000"/>
          <w:lang w:val="uk-UA"/>
        </w:rPr>
        <w:lastRenderedPageBreak/>
        <w:t xml:space="preserve">ПОГОДЖЕНО                                                           Селищний голова                                                                 </w:t>
      </w:r>
    </w:p>
    <w:p w:rsidR="00764772" w:rsidRPr="00AD48EB" w:rsidRDefault="00764772" w:rsidP="00764772">
      <w:pPr>
        <w:shd w:val="clear" w:color="auto" w:fill="FFFFFF"/>
        <w:ind w:left="4272"/>
        <w:rPr>
          <w:b/>
          <w:bCs/>
          <w:color w:val="000000"/>
          <w:lang w:val="uk-UA"/>
        </w:rPr>
      </w:pP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</w:r>
      <w:r w:rsidRPr="00AD48EB">
        <w:rPr>
          <w:b/>
          <w:bCs/>
          <w:color w:val="000000"/>
          <w:lang w:val="uk-UA"/>
        </w:rPr>
        <w:tab/>
        <w:t xml:space="preserve">          _______ВАСИЛЬ МИЦКАНЮК                                  </w:t>
      </w:r>
    </w:p>
    <w:p w:rsidR="00764772" w:rsidRPr="00AD48EB" w:rsidRDefault="00764772" w:rsidP="00764772">
      <w:pPr>
        <w:shd w:val="clear" w:color="auto" w:fill="FFFFFF"/>
        <w:ind w:left="4272"/>
        <w:rPr>
          <w:b/>
          <w:bCs/>
          <w:color w:val="000000"/>
          <w:lang w:val="uk-UA"/>
        </w:rPr>
      </w:pPr>
    </w:p>
    <w:p w:rsidR="00764772" w:rsidRPr="00AD48EB" w:rsidRDefault="00764772" w:rsidP="00764772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764772" w:rsidRPr="00AD48EB" w:rsidRDefault="00764772" w:rsidP="00764772">
      <w:pPr>
        <w:shd w:val="clear" w:color="auto" w:fill="FFFFFF"/>
        <w:ind w:left="4272"/>
        <w:rPr>
          <w:b/>
          <w:bCs/>
          <w:color w:val="000000"/>
          <w:lang w:val="uk-UA"/>
        </w:rPr>
      </w:pPr>
      <w:r w:rsidRPr="00AD48EB">
        <w:rPr>
          <w:b/>
          <w:bCs/>
          <w:color w:val="000000"/>
          <w:lang w:val="uk-UA"/>
        </w:rPr>
        <w:t>ПАСПОРТ</w:t>
      </w:r>
    </w:p>
    <w:p w:rsidR="00764772" w:rsidRPr="00AD48EB" w:rsidRDefault="00764772" w:rsidP="00764772">
      <w:pPr>
        <w:shd w:val="clear" w:color="auto" w:fill="FFFFFF"/>
        <w:ind w:left="4272"/>
        <w:rPr>
          <w:b/>
          <w:bCs/>
          <w:color w:val="000000"/>
          <w:lang w:val="uk-UA"/>
        </w:rPr>
      </w:pPr>
    </w:p>
    <w:p w:rsidR="00764772" w:rsidRPr="00AD48EB" w:rsidRDefault="00764772" w:rsidP="00764772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AD48EB">
        <w:rPr>
          <w:b/>
          <w:bCs/>
          <w:color w:val="000000"/>
          <w:lang w:val="uk-UA"/>
        </w:rPr>
        <w:t xml:space="preserve">        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</w:t>
      </w:r>
      <w:r>
        <w:rPr>
          <w:b/>
          <w:bCs/>
          <w:color w:val="000000"/>
          <w:lang w:val="uk-UA"/>
        </w:rPr>
        <w:t xml:space="preserve"> </w:t>
      </w:r>
      <w:r w:rsidRPr="00AD48EB">
        <w:rPr>
          <w:b/>
          <w:bCs/>
          <w:color w:val="000000"/>
          <w:lang w:val="uk-UA"/>
        </w:rPr>
        <w:t>Верховинської селищної ради на 2023 рік</w:t>
      </w:r>
    </w:p>
    <w:p w:rsidR="00764772" w:rsidRPr="009C52C7" w:rsidRDefault="00764772" w:rsidP="00764772">
      <w:pPr>
        <w:shd w:val="clear" w:color="auto" w:fill="FFFFFF"/>
        <w:ind w:left="427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4772" w:rsidRPr="00B714B2" w:rsidRDefault="00764772" w:rsidP="00764772">
      <w:pPr>
        <w:shd w:val="clear" w:color="auto" w:fill="FFFFFF"/>
        <w:rPr>
          <w:sz w:val="28"/>
          <w:szCs w:val="28"/>
          <w:lang w:val="uk-UA"/>
        </w:rPr>
      </w:pPr>
    </w:p>
    <w:p w:rsidR="00764772" w:rsidRPr="00B714B2" w:rsidRDefault="00764772" w:rsidP="00764772">
      <w:pPr>
        <w:jc w:val="right"/>
        <w:rPr>
          <w:sz w:val="8"/>
          <w:szCs w:val="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827"/>
        <w:gridCol w:w="5333"/>
      </w:tblGrid>
      <w:tr w:rsidR="00764772" w:rsidRPr="00B714B2" w:rsidTr="006C5CED">
        <w:trPr>
          <w:trHeight w:hRule="exact" w:val="8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jc w:val="center"/>
              <w:rPr>
                <w:sz w:val="26"/>
                <w:szCs w:val="26"/>
                <w:lang w:val="uk-UA"/>
              </w:rPr>
            </w:pPr>
            <w:r w:rsidRPr="00B714B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Верховинська селищна рада</w:t>
            </w:r>
          </w:p>
        </w:tc>
      </w:tr>
      <w:tr w:rsidR="00764772" w:rsidRPr="00B714B2" w:rsidTr="006C5CED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Постанова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:rsidR="00764772" w:rsidRPr="00B714B2" w:rsidRDefault="00764772" w:rsidP="006C5CED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П</w:t>
            </w:r>
            <w:r w:rsidRPr="00B714B2">
              <w:rPr>
                <w:sz w:val="26"/>
                <w:szCs w:val="26"/>
                <w:lang w:val="uk-UA"/>
              </w:rPr>
              <w:t xml:space="preserve">останови КМУ від 11.03.2022 року №252 «Деякі питання формування та виконання місцевих бюджетів у період воєнного стану» </w:t>
            </w:r>
            <w:r w:rsidRPr="00B714B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64772" w:rsidRPr="00B714B2" w:rsidTr="006C5CED">
        <w:trPr>
          <w:trHeight w:hRule="exact" w:val="5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96251F">
              <w:rPr>
                <w:color w:val="000000"/>
                <w:sz w:val="26"/>
                <w:szCs w:val="26"/>
                <w:lang w:val="uk-UA"/>
              </w:rPr>
              <w:t>Верховинська селищна рада</w:t>
            </w:r>
          </w:p>
        </w:tc>
      </w:tr>
      <w:tr w:rsidR="00764772" w:rsidRPr="00B714B2" w:rsidTr="006C5CED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96251F">
              <w:rPr>
                <w:color w:val="000000"/>
                <w:sz w:val="26"/>
                <w:szCs w:val="26"/>
                <w:lang w:val="uk-UA"/>
              </w:rPr>
              <w:t>Верховинська селищна рада</w:t>
            </w:r>
          </w:p>
        </w:tc>
      </w:tr>
      <w:tr w:rsidR="00764772" w:rsidRPr="00B714B2" w:rsidTr="006C5CED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B714B2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  <w:p w:rsidR="00764772" w:rsidRPr="00B714B2" w:rsidRDefault="00764772" w:rsidP="006C5CED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2023</w:t>
            </w:r>
            <w:r w:rsidRPr="00B714B2"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764772" w:rsidRPr="00B714B2" w:rsidRDefault="00764772" w:rsidP="00764772">
      <w:pPr>
        <w:shd w:val="clear" w:color="auto" w:fill="FFFFFF"/>
        <w:rPr>
          <w:sz w:val="26"/>
          <w:szCs w:val="26"/>
          <w:lang w:val="uk-UA"/>
        </w:rPr>
      </w:pPr>
    </w:p>
    <w:p w:rsidR="00764772" w:rsidRPr="00B714B2" w:rsidRDefault="00764772" w:rsidP="00764772">
      <w:pPr>
        <w:shd w:val="clear" w:color="auto" w:fill="FFFFFF"/>
        <w:rPr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1982"/>
        <w:gridCol w:w="3441"/>
        <w:gridCol w:w="2230"/>
      </w:tblGrid>
      <w:tr w:rsidR="00764772" w:rsidRPr="00B714B2" w:rsidTr="006C5CED">
        <w:trPr>
          <w:trHeight w:val="245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 w:rsidRPr="00B714B2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 w:rsidRPr="00B714B2">
              <w:rPr>
                <w:sz w:val="28"/>
                <w:szCs w:val="28"/>
                <w:lang w:val="uk-UA"/>
              </w:rPr>
              <w:t>Очікувані обсяги фінансування</w:t>
            </w:r>
          </w:p>
        </w:tc>
      </w:tr>
      <w:tr w:rsidR="00764772" w:rsidRPr="00B714B2" w:rsidTr="006C5CED">
        <w:trPr>
          <w:trHeight w:val="235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14B2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 w:rsidRPr="00B714B2">
              <w:rPr>
                <w:sz w:val="28"/>
                <w:szCs w:val="28"/>
                <w:lang w:val="uk-UA"/>
              </w:rPr>
              <w:t>в т.ч. за джерелами фінансування</w:t>
            </w:r>
          </w:p>
        </w:tc>
      </w:tr>
      <w:tr w:rsidR="00764772" w:rsidRPr="00B714B2" w:rsidTr="006C5CED">
        <w:trPr>
          <w:trHeight w:val="230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 w:rsidRPr="00B714B2">
              <w:rPr>
                <w:sz w:val="28"/>
                <w:szCs w:val="28"/>
                <w:lang w:val="uk-UA"/>
              </w:rPr>
              <w:t>Бюджет територіальної громади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 w:rsidRPr="00B714B2">
              <w:rPr>
                <w:sz w:val="28"/>
                <w:szCs w:val="28"/>
                <w:lang w:val="uk-UA"/>
              </w:rPr>
              <w:t>інші джерела</w:t>
            </w:r>
          </w:p>
        </w:tc>
      </w:tr>
      <w:tr w:rsidR="00764772" w:rsidRPr="00B714B2" w:rsidTr="006C5CED">
        <w:trPr>
          <w:trHeight w:val="25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714B2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2" w:rsidRPr="00B714B2" w:rsidRDefault="00764772" w:rsidP="006C5C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64772" w:rsidRPr="00B714B2" w:rsidRDefault="00764772" w:rsidP="00764772">
      <w:pPr>
        <w:shd w:val="clear" w:color="auto" w:fill="FFFFFF"/>
        <w:rPr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Замовник програми :</w:t>
      </w:r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Верховинська селищна рада                               ________________________</w:t>
      </w:r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Керівник Програми :</w:t>
      </w:r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Заступник селищного голови </w:t>
      </w:r>
      <w:r>
        <w:rPr>
          <w:b/>
          <w:bCs/>
          <w:color w:val="000000"/>
          <w:sz w:val="26"/>
          <w:szCs w:val="26"/>
          <w:lang w:val="uk-UA"/>
        </w:rPr>
        <w:tab/>
      </w:r>
      <w:r>
        <w:rPr>
          <w:b/>
          <w:bCs/>
          <w:color w:val="000000"/>
          <w:sz w:val="26"/>
          <w:szCs w:val="26"/>
          <w:lang w:val="uk-UA"/>
        </w:rPr>
        <w:tab/>
        <w:t xml:space="preserve">         Оксана </w:t>
      </w:r>
      <w:proofErr w:type="spellStart"/>
      <w:r>
        <w:rPr>
          <w:b/>
          <w:bCs/>
          <w:color w:val="000000"/>
          <w:sz w:val="26"/>
          <w:szCs w:val="26"/>
          <w:lang w:val="uk-UA"/>
        </w:rPr>
        <w:t>Чубатько</w:t>
      </w:r>
      <w:proofErr w:type="spellEnd"/>
    </w:p>
    <w:p w:rsidR="00764772" w:rsidRDefault="00764772" w:rsidP="00764772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Pr="00A815D9" w:rsidRDefault="00764772" w:rsidP="00764772">
      <w:pPr>
        <w:shd w:val="clear" w:color="auto" w:fill="FFFFFF"/>
        <w:ind w:left="907"/>
        <w:rPr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Pr="00A815D9">
        <w:rPr>
          <w:b/>
          <w:bCs/>
          <w:color w:val="000000"/>
          <w:lang w:val="uk-UA"/>
        </w:rPr>
        <w:t>. Визначення проблеми, на розв'язання якої спрямована програма</w:t>
      </w:r>
    </w:p>
    <w:p w:rsidR="00764772" w:rsidRPr="00A815D9" w:rsidRDefault="00764772" w:rsidP="00764772">
      <w:pPr>
        <w:shd w:val="clear" w:color="auto" w:fill="FFFFFF"/>
        <w:ind w:left="53" w:firstLine="720"/>
        <w:jc w:val="both"/>
        <w:rPr>
          <w:lang w:val="uk-UA"/>
        </w:rPr>
      </w:pPr>
      <w:r w:rsidRPr="00A815D9">
        <w:rPr>
          <w:color w:val="000000"/>
          <w:lang w:val="uk-UA"/>
        </w:rPr>
        <w:lastRenderedPageBreak/>
        <w:t>Реалізація програми забезпечити здійснення комплексу організаційних та практичних заходів, спрямованих на ефективне впровадження державної політики у сфері захисту населення і території громади від надзвичайних ситуацій техногенного та природного характеру, під час воєнного стану, постійну готовність органів управління, сил та засобів цивільної оборони територіальної громади 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:rsidR="00764772" w:rsidRPr="00A815D9" w:rsidRDefault="00764772" w:rsidP="00764772">
      <w:pPr>
        <w:shd w:val="clear" w:color="auto" w:fill="FFFFFF"/>
        <w:ind w:left="53" w:firstLine="720"/>
        <w:jc w:val="both"/>
        <w:rPr>
          <w:color w:val="000000"/>
          <w:lang w:val="uk-UA"/>
        </w:rPr>
      </w:pPr>
      <w:r w:rsidRPr="00A815D9">
        <w:rPr>
          <w:lang w:val="uk-UA"/>
        </w:rPr>
        <w:t xml:space="preserve">- </w:t>
      </w:r>
      <w:r w:rsidRPr="00A815D9">
        <w:rPr>
          <w:color w:val="000000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:rsidR="00764772" w:rsidRPr="00A815D9" w:rsidRDefault="00764772" w:rsidP="00764772">
      <w:pPr>
        <w:shd w:val="clear" w:color="auto" w:fill="FFFFFF"/>
        <w:ind w:left="53" w:firstLine="720"/>
        <w:jc w:val="both"/>
        <w:rPr>
          <w:color w:val="000000"/>
          <w:lang w:val="uk-UA"/>
        </w:rPr>
      </w:pPr>
      <w:r w:rsidRPr="00A815D9">
        <w:rPr>
          <w:color w:val="000000"/>
          <w:lang w:val="uk-UA"/>
        </w:rPr>
        <w:t>- підвищити ефективність реагування на можливі надзвичайні ситуації техногенного та природного характеру, під час воєнного стану на території  громади.</w:t>
      </w:r>
    </w:p>
    <w:p w:rsidR="00764772" w:rsidRPr="00A815D9" w:rsidRDefault="00764772" w:rsidP="00764772">
      <w:pPr>
        <w:shd w:val="clear" w:color="auto" w:fill="FFFFFF"/>
        <w:ind w:left="768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ind w:left="53"/>
        <w:jc w:val="center"/>
        <w:rPr>
          <w:lang w:val="uk-UA"/>
        </w:rPr>
      </w:pPr>
      <w:r w:rsidRPr="00A815D9">
        <w:rPr>
          <w:b/>
          <w:bCs/>
          <w:color w:val="000000"/>
          <w:lang w:val="uk-UA"/>
        </w:rPr>
        <w:t>2. Визначення мети програми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A815D9">
        <w:rPr>
          <w:color w:val="000000"/>
          <w:lang w:val="uk-UA"/>
        </w:rPr>
        <w:t>Метою програми є визначення комплексу організаційних та практичних заходів щодо забезпечення реалізації державної політики у сфері захисту населення і території від надзвичайних ситуацій техногенного та природного характеру, під час воєнного стану, вжиття ефективних заходів захисту населення і території громади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під час воєнного стану, надання термінової допомоги постраждалому населенню.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lang w:val="uk-UA"/>
        </w:rPr>
      </w:pPr>
      <w:r w:rsidRPr="00A815D9">
        <w:rPr>
          <w:color w:val="000000"/>
          <w:lang w:val="uk-UA"/>
        </w:rPr>
        <w:t xml:space="preserve">Вищезазначене дає змогу зробити висновок, що створення місцевого матеріального резервує </w:t>
      </w:r>
      <w:proofErr w:type="spellStart"/>
      <w:r w:rsidRPr="00A815D9">
        <w:rPr>
          <w:color w:val="000000"/>
          <w:lang w:val="uk-UA"/>
        </w:rPr>
        <w:t>життєвонеобхідним</w:t>
      </w:r>
      <w:proofErr w:type="spellEnd"/>
      <w:r w:rsidRPr="00A815D9">
        <w:rPr>
          <w:color w:val="000000"/>
          <w:lang w:val="uk-UA"/>
        </w:rPr>
        <w:t>, оскільки забезпечує матеріальну основу для оперативного проведення першочергових робіт ліквідації наслідків надзвичайних ситуацій., забезпечення зниження матеріальних збитків та зменшення кількості можливих втрат населення, надання термінової допомоги постраждалому населенню як в цивільний час так і у період воєнного стану.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lang w:val="uk-UA"/>
        </w:rPr>
      </w:pPr>
      <w:r w:rsidRPr="00A815D9">
        <w:rPr>
          <w:color w:val="000000"/>
          <w:lang w:val="uk-UA"/>
        </w:rPr>
        <w:t>Для досягнення зазначеної мети передбачається вирішення таких основних завдань: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lang w:val="uk-UA"/>
        </w:rPr>
      </w:pPr>
      <w:r w:rsidRPr="00A815D9">
        <w:rPr>
          <w:lang w:val="uk-UA"/>
        </w:rPr>
        <w:t xml:space="preserve">- </w:t>
      </w:r>
      <w:r w:rsidRPr="00A815D9">
        <w:rPr>
          <w:color w:val="000000"/>
          <w:lang w:val="uk-UA"/>
        </w:rPr>
        <w:t>визначення підприємств, організацій та установ, місць розміщення резерву;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lang w:val="uk-UA"/>
        </w:rPr>
      </w:pPr>
      <w:r w:rsidRPr="00A815D9">
        <w:rPr>
          <w:lang w:val="uk-UA"/>
        </w:rPr>
        <w:t xml:space="preserve">- </w:t>
      </w:r>
      <w:r w:rsidRPr="00A815D9">
        <w:rPr>
          <w:color w:val="000000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:rsidR="00764772" w:rsidRPr="00A815D9" w:rsidRDefault="00764772" w:rsidP="00764772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A815D9">
        <w:rPr>
          <w:lang w:val="uk-UA"/>
        </w:rPr>
        <w:t xml:space="preserve">- </w:t>
      </w:r>
      <w:r w:rsidRPr="00A815D9">
        <w:rPr>
          <w:color w:val="000000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:rsidR="00764772" w:rsidRPr="00A815D9" w:rsidRDefault="00764772" w:rsidP="00764772">
      <w:pPr>
        <w:shd w:val="clear" w:color="auto" w:fill="FFFFFF"/>
        <w:jc w:val="both"/>
        <w:rPr>
          <w:color w:val="000000"/>
          <w:lang w:val="uk-UA"/>
        </w:rPr>
      </w:pPr>
    </w:p>
    <w:p w:rsidR="00764772" w:rsidRPr="00A815D9" w:rsidRDefault="00764772" w:rsidP="00764772">
      <w:pPr>
        <w:jc w:val="center"/>
        <w:rPr>
          <w:b/>
          <w:lang w:val="uk-UA"/>
        </w:rPr>
      </w:pPr>
      <w:r w:rsidRPr="00A815D9">
        <w:rPr>
          <w:b/>
          <w:lang w:val="uk-UA"/>
        </w:rPr>
        <w:t xml:space="preserve">3. Обґрунтування шляхів і засобів розв'язання проблеми, обсягів </w:t>
      </w:r>
    </w:p>
    <w:p w:rsidR="00764772" w:rsidRPr="00A815D9" w:rsidRDefault="00764772" w:rsidP="00764772">
      <w:pPr>
        <w:jc w:val="center"/>
        <w:rPr>
          <w:b/>
          <w:lang w:val="uk-UA"/>
        </w:rPr>
      </w:pPr>
      <w:r w:rsidRPr="00A815D9">
        <w:rPr>
          <w:b/>
          <w:lang w:val="uk-UA"/>
        </w:rPr>
        <w:t>та джерел фінансування, строки та етапи виконання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Розв'язання проблеми захисту населення і територій від надзвичайних ситуацій техногенного, природного характеру та у період воєнного стану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селищного бюджету територіальної громади та інших джерел, не заборонених законом.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Обсяг фінансування завдань і заходів Програми уточнюється у разі за потребою.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</w:p>
    <w:p w:rsidR="00764772" w:rsidRPr="00A815D9" w:rsidRDefault="00764772" w:rsidP="00764772">
      <w:pPr>
        <w:ind w:firstLine="720"/>
        <w:jc w:val="both"/>
        <w:rPr>
          <w:lang w:val="uk-UA"/>
        </w:rPr>
      </w:pPr>
    </w:p>
    <w:p w:rsidR="00764772" w:rsidRPr="00A815D9" w:rsidRDefault="00764772" w:rsidP="00764772">
      <w:pPr>
        <w:ind w:firstLine="720"/>
        <w:jc w:val="both"/>
        <w:rPr>
          <w:lang w:val="uk-UA"/>
        </w:rPr>
      </w:pPr>
    </w:p>
    <w:p w:rsidR="00764772" w:rsidRPr="00A815D9" w:rsidRDefault="00764772" w:rsidP="00764772">
      <w:pPr>
        <w:jc w:val="center"/>
        <w:rPr>
          <w:b/>
          <w:lang w:val="uk-UA"/>
        </w:rPr>
      </w:pPr>
      <w:r w:rsidRPr="00A815D9">
        <w:rPr>
          <w:b/>
          <w:lang w:val="uk-UA"/>
        </w:rPr>
        <w:t>4. Перелік завдання і заходів програми та результативні показники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ситуацій, в тому числі під час воєнного стану.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Для розв'язання проблем захисту населення і території від надзвичайних ситуацій техногенного, природного характерів та у період воєнного стану передбачається виконання основних завдань, а саме: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lastRenderedPageBreak/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Виконання Програми дасть змогу: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- забезпечити належний рівень безпеки населення, захищеності території громади, об'єктів виробництва і соціально-культурної сфери від надзвичайних ситуацій;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- знизити ризик виникнення надзвичайних ситуацій та мінімізувати їх наслідки;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- оновлювати, поповнювати матеріальні цінності регіонального та місцевих матеріальних резервів, необхідних для ліквідації надзвичайних ситуацій техногенного, природного характеру та у період воєнного стану;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:rsidR="00764772" w:rsidRPr="00A815D9" w:rsidRDefault="00764772" w:rsidP="00764772">
      <w:pPr>
        <w:ind w:firstLine="720"/>
        <w:jc w:val="both"/>
        <w:rPr>
          <w:lang w:val="uk-UA"/>
        </w:rPr>
      </w:pPr>
      <w:r w:rsidRPr="00A815D9">
        <w:rPr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 та у період воєнного стану.</w:t>
      </w:r>
    </w:p>
    <w:p w:rsidR="00764772" w:rsidRPr="00A815D9" w:rsidRDefault="00764772" w:rsidP="00764772">
      <w:pPr>
        <w:shd w:val="clear" w:color="auto" w:fill="FFFFFF"/>
        <w:ind w:left="82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ind w:left="82"/>
        <w:jc w:val="center"/>
        <w:rPr>
          <w:lang w:val="uk-UA"/>
        </w:rPr>
      </w:pPr>
      <w:r w:rsidRPr="00A815D9">
        <w:rPr>
          <w:b/>
          <w:bCs/>
          <w:color w:val="000000"/>
          <w:lang w:val="uk-UA"/>
        </w:rPr>
        <w:t>5. Напрями діяльності та заходи програми</w:t>
      </w:r>
    </w:p>
    <w:p w:rsidR="00764772" w:rsidRPr="00A815D9" w:rsidRDefault="00764772" w:rsidP="00764772">
      <w:pPr>
        <w:shd w:val="clear" w:color="auto" w:fill="FFFFFF"/>
        <w:ind w:left="120" w:right="19" w:firstLine="686"/>
        <w:jc w:val="both"/>
        <w:rPr>
          <w:lang w:val="uk-UA"/>
        </w:rPr>
      </w:pPr>
      <w:r w:rsidRPr="00A815D9">
        <w:rPr>
          <w:color w:val="000000"/>
          <w:lang w:val="uk-UA"/>
        </w:rPr>
        <w:t>Напрями діяльності та заходи програми, номенклатура викладені в додатках до програми.</w:t>
      </w:r>
    </w:p>
    <w:p w:rsidR="00764772" w:rsidRPr="00A815D9" w:rsidRDefault="00764772" w:rsidP="00764772">
      <w:pPr>
        <w:shd w:val="clear" w:color="auto" w:fill="FFFFFF"/>
        <w:ind w:left="72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ind w:left="72"/>
        <w:jc w:val="center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>6. Координація та контроль за ходом виконання програми</w:t>
      </w:r>
    </w:p>
    <w:p w:rsidR="00764772" w:rsidRPr="00A815D9" w:rsidRDefault="00764772" w:rsidP="00764772">
      <w:pPr>
        <w:shd w:val="clear" w:color="auto" w:fill="FFFFFF"/>
        <w:ind w:left="72"/>
        <w:jc w:val="center"/>
        <w:rPr>
          <w:lang w:val="uk-UA"/>
        </w:rPr>
      </w:pPr>
    </w:p>
    <w:p w:rsidR="00764772" w:rsidRPr="00A815D9" w:rsidRDefault="00764772" w:rsidP="00764772">
      <w:pPr>
        <w:shd w:val="clear" w:color="auto" w:fill="FFFFFF"/>
        <w:ind w:left="106" w:right="14" w:firstLine="696"/>
        <w:jc w:val="both"/>
        <w:rPr>
          <w:color w:val="000000"/>
          <w:lang w:val="uk-UA"/>
        </w:rPr>
      </w:pPr>
      <w:r w:rsidRPr="00A815D9">
        <w:rPr>
          <w:color w:val="000000"/>
          <w:lang w:val="uk-UA"/>
        </w:rPr>
        <w:t xml:space="preserve">Координація та контроль за виконанням Програми покладається  на заступника </w:t>
      </w:r>
      <w:r>
        <w:rPr>
          <w:color w:val="000000"/>
          <w:lang w:val="uk-UA"/>
        </w:rPr>
        <w:t>селищного голови Оксану ЧУБАТЬКО</w:t>
      </w:r>
    </w:p>
    <w:p w:rsidR="00764772" w:rsidRPr="00A815D9" w:rsidRDefault="00764772" w:rsidP="00764772">
      <w:pPr>
        <w:shd w:val="clear" w:color="auto" w:fill="FFFFFF"/>
        <w:ind w:left="106" w:right="14" w:firstLine="696"/>
        <w:jc w:val="both"/>
        <w:rPr>
          <w:color w:val="000000"/>
          <w:lang w:val="uk-UA"/>
        </w:rPr>
      </w:pPr>
    </w:p>
    <w:p w:rsidR="00764772" w:rsidRPr="00A815D9" w:rsidRDefault="00764772" w:rsidP="00764772">
      <w:pPr>
        <w:rPr>
          <w:lang w:val="uk-UA"/>
        </w:rPr>
      </w:pPr>
    </w:p>
    <w:p w:rsidR="00764772" w:rsidRPr="00A815D9" w:rsidRDefault="00764772" w:rsidP="00764772">
      <w:pPr>
        <w:rPr>
          <w:lang w:val="uk-UA"/>
        </w:rPr>
      </w:pPr>
    </w:p>
    <w:p w:rsidR="00764772" w:rsidRPr="00A815D9" w:rsidRDefault="00764772" w:rsidP="00764772">
      <w:pPr>
        <w:rPr>
          <w:lang w:val="uk-UA"/>
        </w:rPr>
      </w:pPr>
    </w:p>
    <w:p w:rsidR="00764772" w:rsidRPr="00A815D9" w:rsidRDefault="00764772" w:rsidP="00764772">
      <w:pPr>
        <w:rPr>
          <w:lang w:val="uk-UA"/>
        </w:rPr>
      </w:pPr>
    </w:p>
    <w:p w:rsidR="00764772" w:rsidRPr="00A815D9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  <w:sectPr w:rsidR="00764772" w:rsidSect="00D51EA2">
          <w:pgSz w:w="11909" w:h="16834"/>
          <w:pgMar w:top="567" w:right="567" w:bottom="1134" w:left="1276" w:header="709" w:footer="709" w:gutter="0"/>
          <w:cols w:space="60"/>
          <w:noEndnote/>
          <w:docGrid w:linePitch="326"/>
        </w:sect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Default="00764772" w:rsidP="00764772">
      <w:pPr>
        <w:rPr>
          <w:lang w:val="uk-UA"/>
        </w:rPr>
      </w:pPr>
    </w:p>
    <w:p w:rsidR="00764772" w:rsidRPr="00B714B2" w:rsidRDefault="00764772" w:rsidP="00764772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B714B2">
        <w:rPr>
          <w:b/>
          <w:bCs/>
          <w:color w:val="000000"/>
          <w:sz w:val="26"/>
          <w:szCs w:val="26"/>
          <w:lang w:val="uk-UA"/>
        </w:rPr>
        <w:t>Додаток 1 до програми</w:t>
      </w:r>
    </w:p>
    <w:p w:rsidR="00764772" w:rsidRPr="00B714B2" w:rsidRDefault="00764772" w:rsidP="00764772">
      <w:pPr>
        <w:shd w:val="clear" w:color="auto" w:fill="FFFFFF"/>
        <w:jc w:val="right"/>
        <w:rPr>
          <w:sz w:val="26"/>
          <w:szCs w:val="26"/>
          <w:lang w:val="uk-UA"/>
        </w:rPr>
      </w:pPr>
    </w:p>
    <w:p w:rsidR="00764772" w:rsidRPr="00B714B2" w:rsidRDefault="00764772" w:rsidP="00764772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  <w:lang w:val="uk-UA"/>
        </w:rPr>
      </w:pPr>
      <w:r w:rsidRPr="00B714B2">
        <w:rPr>
          <w:b/>
          <w:bCs/>
          <w:color w:val="000000"/>
          <w:sz w:val="26"/>
          <w:szCs w:val="26"/>
          <w:lang w:val="uk-UA"/>
        </w:rPr>
        <w:t>Напрямки діяльності та заходи програми</w:t>
      </w:r>
    </w:p>
    <w:p w:rsidR="00764772" w:rsidRPr="00B714B2" w:rsidRDefault="00764772" w:rsidP="00764772">
      <w:pPr>
        <w:shd w:val="clear" w:color="auto" w:fill="FFFFFF"/>
        <w:ind w:left="24"/>
        <w:jc w:val="center"/>
        <w:rPr>
          <w:sz w:val="26"/>
          <w:szCs w:val="26"/>
          <w:lang w:val="uk-UA"/>
        </w:rPr>
      </w:pPr>
    </w:p>
    <w:p w:rsidR="00764772" w:rsidRPr="00B714B2" w:rsidRDefault="00764772" w:rsidP="00764772">
      <w:pPr>
        <w:rPr>
          <w:sz w:val="2"/>
          <w:szCs w:val="2"/>
          <w:lang w:val="uk-UA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450"/>
        <w:gridCol w:w="2700"/>
        <w:gridCol w:w="896"/>
        <w:gridCol w:w="3484"/>
        <w:gridCol w:w="1980"/>
        <w:gridCol w:w="1069"/>
        <w:gridCol w:w="2977"/>
      </w:tblGrid>
      <w:tr w:rsidR="00764772" w:rsidRPr="00B714B2" w:rsidTr="006C5CED">
        <w:trPr>
          <w:trHeight w:val="14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№</w:t>
            </w:r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з/п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 xml:space="preserve">Назва </w:t>
            </w:r>
            <w:proofErr w:type="spellStart"/>
            <w:r w:rsidRPr="00B714B2">
              <w:rPr>
                <w:color w:val="000000"/>
                <w:lang w:val="uk-UA"/>
              </w:rPr>
              <w:t>напря-</w:t>
            </w:r>
            <w:proofErr w:type="spellEnd"/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му</w:t>
            </w:r>
            <w:proofErr w:type="spellEnd"/>
            <w:r w:rsidRPr="00B714B2">
              <w:rPr>
                <w:color w:val="000000"/>
                <w:lang w:val="uk-UA"/>
              </w:rPr>
              <w:t xml:space="preserve"> (</w:t>
            </w:r>
            <w:proofErr w:type="spellStart"/>
            <w:r w:rsidRPr="00B714B2">
              <w:rPr>
                <w:color w:val="000000"/>
                <w:lang w:val="uk-UA"/>
              </w:rPr>
              <w:t>пріори-</w:t>
            </w:r>
            <w:proofErr w:type="spellEnd"/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тетні</w:t>
            </w:r>
            <w:proofErr w:type="spellEnd"/>
            <w:r w:rsidRPr="00B714B2">
              <w:rPr>
                <w:color w:val="000000"/>
                <w:lang w:val="uk-UA"/>
              </w:rPr>
              <w:t xml:space="preserve"> завдання)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Строк</w:t>
            </w:r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вико-</w:t>
            </w:r>
            <w:proofErr w:type="spellEnd"/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нання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Виконавці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Джерела</w:t>
            </w:r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фінансу-</w:t>
            </w:r>
            <w:proofErr w:type="spellEnd"/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вання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Очікувані</w:t>
            </w:r>
          </w:p>
          <w:p w:rsidR="00764772" w:rsidRPr="00B714B2" w:rsidRDefault="00764772" w:rsidP="006C5CED">
            <w:pPr>
              <w:shd w:val="clear" w:color="auto" w:fill="FFFFFF"/>
              <w:ind w:left="-12" w:right="-18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результати</w:t>
            </w:r>
          </w:p>
        </w:tc>
      </w:tr>
      <w:tr w:rsidR="00764772" w:rsidRPr="00B714B2" w:rsidTr="006C5CED">
        <w:trPr>
          <w:trHeight w:val="2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86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 xml:space="preserve">Ліквідація наслідків </w:t>
            </w:r>
            <w:proofErr w:type="spellStart"/>
            <w:r w:rsidRPr="00B714B2">
              <w:rPr>
                <w:lang w:val="uk-UA"/>
              </w:rPr>
              <w:t>надзвичай-них</w:t>
            </w:r>
            <w:proofErr w:type="spellEnd"/>
            <w:r w:rsidRPr="00B714B2">
              <w:rPr>
                <w:lang w:val="uk-UA"/>
              </w:rPr>
              <w:t xml:space="preserve"> ситуацій </w:t>
            </w:r>
            <w:proofErr w:type="spellStart"/>
            <w:r w:rsidRPr="00B714B2">
              <w:rPr>
                <w:lang w:val="uk-UA"/>
              </w:rPr>
              <w:t>техногенно-го</w:t>
            </w:r>
            <w:proofErr w:type="spellEnd"/>
            <w:r w:rsidRPr="00B714B2">
              <w:rPr>
                <w:lang w:val="uk-UA"/>
              </w:rPr>
              <w:t>, природного характеру та у період воєнного стану, запобігання їх виникненню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щороку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 xml:space="preserve">головний спеціаліст (з охорони праці, цивільного захисту та техногенної безпеки, пожежної безпеки, надзвичайних ситуацій (Верховинської селищної ради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не потребує фінансування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-12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-1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764772" w:rsidRPr="00B714B2" w:rsidTr="006C5CED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96"/>
              <w:rPr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left="5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2023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Фінансове управління Верховинської селищної ради, головний спеціаліст (з охорони праці, цивільного захисту та техногенної безпеки, пожежної безпеки, надзвичайних ситуацій) Верховинської селищної ради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 xml:space="preserve"> Бюджет територіальної громади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-12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72" w:rsidRPr="00B714B2" w:rsidRDefault="00764772" w:rsidP="006C5CED">
            <w:pPr>
              <w:shd w:val="clear" w:color="auto" w:fill="FFFFFF"/>
              <w:ind w:right="-12"/>
              <w:rPr>
                <w:spacing w:val="-4"/>
                <w:lang w:val="uk-UA"/>
              </w:rPr>
            </w:pPr>
            <w:r w:rsidRPr="00B714B2">
              <w:rPr>
                <w:color w:val="000000"/>
                <w:spacing w:val="-4"/>
                <w:lang w:val="uk-UA"/>
              </w:rPr>
              <w:t>Вчасне реагування, та ліквідація наслідків надзвичайних ситуацій техногенного та природного характеру</w:t>
            </w:r>
          </w:p>
        </w:tc>
      </w:tr>
    </w:tbl>
    <w:p w:rsidR="00764772" w:rsidRDefault="00764772" w:rsidP="00764772">
      <w:pPr>
        <w:shd w:val="clear" w:color="auto" w:fill="FFFFFF"/>
        <w:ind w:left="7886"/>
        <w:rPr>
          <w:lang w:val="uk-UA"/>
        </w:rPr>
      </w:pPr>
    </w:p>
    <w:p w:rsidR="00764772" w:rsidRDefault="00764772" w:rsidP="00764772">
      <w:pPr>
        <w:shd w:val="clear" w:color="auto" w:fill="FFFFFF"/>
        <w:ind w:left="7886"/>
        <w:rPr>
          <w:lang w:val="uk-UA"/>
        </w:rPr>
      </w:pPr>
    </w:p>
    <w:p w:rsidR="00764772" w:rsidRDefault="00764772" w:rsidP="00764772">
      <w:pPr>
        <w:shd w:val="clear" w:color="auto" w:fill="FFFFFF"/>
        <w:ind w:left="7886"/>
        <w:rPr>
          <w:lang w:val="uk-UA"/>
        </w:rPr>
      </w:pPr>
    </w:p>
    <w:p w:rsidR="00764772" w:rsidRDefault="00764772" w:rsidP="00764772">
      <w:pPr>
        <w:shd w:val="clear" w:color="auto" w:fill="FFFFFF"/>
        <w:ind w:left="7886"/>
        <w:rPr>
          <w:lang w:val="uk-UA"/>
        </w:rPr>
      </w:pPr>
    </w:p>
    <w:p w:rsidR="00764772" w:rsidRPr="00B714B2" w:rsidRDefault="00764772" w:rsidP="00764772">
      <w:pPr>
        <w:shd w:val="clear" w:color="auto" w:fill="FFFFFF"/>
        <w:ind w:left="7886"/>
        <w:rPr>
          <w:lang w:val="uk-UA"/>
        </w:rPr>
      </w:pPr>
    </w:p>
    <w:p w:rsidR="00764772" w:rsidRPr="00B714B2" w:rsidRDefault="00764772" w:rsidP="00764772">
      <w:pPr>
        <w:shd w:val="clear" w:color="auto" w:fill="FFFFFF"/>
        <w:rPr>
          <w:lang w:val="uk-UA"/>
        </w:rPr>
        <w:sectPr w:rsidR="00764772" w:rsidRPr="00B714B2" w:rsidSect="00C50250">
          <w:pgSz w:w="16834" w:h="11909" w:orient="landscape"/>
          <w:pgMar w:top="567" w:right="1134" w:bottom="1077" w:left="1134" w:header="709" w:footer="709" w:gutter="0"/>
          <w:cols w:space="60"/>
          <w:noEndnote/>
          <w:docGrid w:linePitch="326"/>
        </w:sectPr>
      </w:pPr>
    </w:p>
    <w:p w:rsidR="00764772" w:rsidRPr="00A815D9" w:rsidRDefault="00764772" w:rsidP="00764772">
      <w:pPr>
        <w:shd w:val="clear" w:color="auto" w:fill="FFFFFF"/>
        <w:jc w:val="right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lastRenderedPageBreak/>
        <w:t>Додаток 2 до програми</w:t>
      </w:r>
    </w:p>
    <w:p w:rsidR="00764772" w:rsidRPr="00A815D9" w:rsidRDefault="00764772" w:rsidP="00764772">
      <w:pPr>
        <w:shd w:val="clear" w:color="auto" w:fill="FFFFFF"/>
        <w:jc w:val="right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right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>ПОРЯДОК</w:t>
      </w:r>
    </w:p>
    <w:p w:rsidR="00764772" w:rsidRPr="00A815D9" w:rsidRDefault="00764772" w:rsidP="00764772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>створення та використання матеріального резерву</w:t>
      </w:r>
    </w:p>
    <w:p w:rsidR="00764772" w:rsidRPr="00A815D9" w:rsidRDefault="00764772" w:rsidP="00764772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>Верховинської селищної ради для запобігання і ліквідації</w:t>
      </w:r>
    </w:p>
    <w:p w:rsidR="00764772" w:rsidRPr="00A815D9" w:rsidRDefault="00764772" w:rsidP="00764772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 xml:space="preserve"> надзвичайних ситуацій техногенного, природного характеру та у період воєнного стану </w:t>
      </w:r>
    </w:p>
    <w:p w:rsidR="00764772" w:rsidRPr="00A815D9" w:rsidRDefault="00764772" w:rsidP="00764772">
      <w:pPr>
        <w:shd w:val="clear" w:color="auto" w:fill="FFFFFF"/>
        <w:rPr>
          <w:b/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1. Порядок створення та використання матеріального резерву Верховинської селищної ради для запобігання і ліквідації наслідків надзвичайних ситуацій</w:t>
      </w:r>
      <w:r w:rsidRPr="00A815D9">
        <w:rPr>
          <w:lang w:val="uk-UA"/>
        </w:rPr>
        <w:t xml:space="preserve"> </w:t>
      </w:r>
      <w:r w:rsidRPr="00A815D9">
        <w:rPr>
          <w:bCs/>
          <w:color w:val="000000"/>
          <w:lang w:val="uk-UA"/>
        </w:rPr>
        <w:t>техногенного, природного характеру та у період воєнного стану (далі – Порядок) визначає механізм створення та використання матеріального резерву селищної ради для запобігання і ліквідації наслідків надзвичайних ситуацій</w:t>
      </w:r>
      <w:r w:rsidRPr="00A815D9">
        <w:t xml:space="preserve"> </w:t>
      </w:r>
      <w:r w:rsidRPr="00A815D9">
        <w:rPr>
          <w:bCs/>
          <w:color w:val="000000"/>
          <w:lang w:val="uk-UA"/>
        </w:rPr>
        <w:t>техногенного, природного характеру та у період воєнного стану.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 xml:space="preserve">2. У цьому Порядку терміни вживаються у такому значенні: 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матеріальний резерв –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–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номенклатура матеріального резерву (далі – номенклатура) – обґрунтований і затверджений у встановленому порядку перелік матеріальних цінностей.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Інші терміни вживаються у значенні, наведеному в Кодексі цивільного захисту України.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3. Створення, утримання та поповнення матеріального резерву Верховинської селищної ради здійснюється — за рахунок коштів місцевого бюджету.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Створення, утримання та поповнення матеріального резерву Верховинської селищної ради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4. Місце розміщення матеріального резерву Верховинської селищної ради визначається і затверджуються рішенням комісії з питань техногенно-екологічної безпеки і надзвичайних ситуацій Верховинської селищної ради.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Матеріальний резерв Верховинської селищної ради розміщується на об’єктах, призначених або пристосованих для їх зберігання,  з урахуванням оперативної доставки таких резервів до можливих зон надзвичайних ситуацій.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5. Керівники установ, на балансі яких перебувають матеріальні резерви, повинні щороку проводити перевірку наявності, якості, умов зберігання, готовності до використання матеріальних цінностей.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6. Придбання матеріальних цінностей, що поставляються до матеріального резерву Верховинської селищної ради, здійснюється відповідно до вимог Закону України «Про здійснення державних закупівель».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7. Зберігання та облік матеріального резерву Верховинської селищної ради здійснюється в установленому законодавством порядку.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lastRenderedPageBreak/>
        <w:t>8. Матеріальний резерв Верховинської селищної ради використовується виключно для: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здійснення запобіжних заходів у разі загрози виникнення надзвичайних ситуацій;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ліквідації наслідків надзвичайних ситуацій;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проведення невідкладних відновлювальних робіт і заходів;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9. Матеріальний резерв Верховинської селищної ради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об’єктах Верховинської селищної ради та на час воєнного стану.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У разі недостатності матеріального резерву Верховинської селищної ради чи його використання у повному обсязі залучається матеріальний резерв вищого рівня.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10. Відпуск матеріальних цінностей та напрями використання з матеріального резерву Верховинської селищної ради для запобігання і ліквідації наслідків надзвичайних ситуацій та на час воєнного стану здійснюється за рішенням комісії</w:t>
      </w:r>
      <w:r w:rsidRPr="00A815D9">
        <w:rPr>
          <w:lang w:val="uk-UA"/>
        </w:rPr>
        <w:t xml:space="preserve"> </w:t>
      </w:r>
      <w:r w:rsidRPr="00A815D9">
        <w:rPr>
          <w:bCs/>
          <w:color w:val="000000"/>
          <w:lang w:val="uk-UA"/>
        </w:rPr>
        <w:t>з питань техногенно-екологічної безпеки і надзвичайних ситуацій Верховинської селищної ради.</w:t>
      </w: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</w:p>
    <w:p w:rsidR="00764772" w:rsidRPr="00A815D9" w:rsidRDefault="00764772" w:rsidP="00764772">
      <w:pPr>
        <w:shd w:val="clear" w:color="auto" w:fill="FFFFFF"/>
        <w:jc w:val="both"/>
        <w:rPr>
          <w:bCs/>
          <w:color w:val="000000"/>
          <w:lang w:val="uk-UA"/>
        </w:rPr>
      </w:pPr>
      <w:r w:rsidRPr="00A815D9">
        <w:rPr>
          <w:bCs/>
          <w:color w:val="000000"/>
          <w:lang w:val="uk-UA"/>
        </w:rPr>
        <w:t>11. Відповідальність за створення та використання матеріального резерву Верховинської селищної ради, здійснення контролю за його наявністю несуть посадові особи виконавчого комітету відповідно до закону.</w:t>
      </w:r>
    </w:p>
    <w:p w:rsidR="00764772" w:rsidRPr="00A815D9" w:rsidRDefault="00764772" w:rsidP="00764772">
      <w:pPr>
        <w:shd w:val="clear" w:color="auto" w:fill="FFFFFF"/>
        <w:jc w:val="right"/>
        <w:rPr>
          <w:b/>
          <w:bCs/>
          <w:color w:val="000000"/>
          <w:lang w:val="uk-UA"/>
        </w:rPr>
      </w:pPr>
      <w:r w:rsidRPr="00A815D9">
        <w:rPr>
          <w:b/>
          <w:bCs/>
          <w:color w:val="000000"/>
          <w:lang w:val="uk-UA"/>
        </w:rPr>
        <w:t>.</w:t>
      </w:r>
    </w:p>
    <w:p w:rsidR="00764772" w:rsidRDefault="00764772" w:rsidP="00764772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Default="00764772" w:rsidP="00764772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:rsidR="00764772" w:rsidRPr="00B714B2" w:rsidRDefault="00764772" w:rsidP="00764772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B714B2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>
        <w:rPr>
          <w:b/>
          <w:bCs/>
          <w:color w:val="000000"/>
          <w:sz w:val="26"/>
          <w:szCs w:val="26"/>
          <w:lang w:val="uk-UA"/>
        </w:rPr>
        <w:t>3</w:t>
      </w:r>
      <w:r w:rsidRPr="00B714B2">
        <w:rPr>
          <w:b/>
          <w:bCs/>
          <w:color w:val="000000"/>
          <w:sz w:val="26"/>
          <w:szCs w:val="26"/>
          <w:lang w:val="uk-UA"/>
        </w:rPr>
        <w:t xml:space="preserve"> до програми</w:t>
      </w:r>
    </w:p>
    <w:p w:rsidR="00764772" w:rsidRPr="00B714B2" w:rsidRDefault="00764772" w:rsidP="00764772">
      <w:pPr>
        <w:shd w:val="clear" w:color="auto" w:fill="FFFFFF"/>
        <w:ind w:left="68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764772" w:rsidRPr="00B714B2" w:rsidRDefault="00764772" w:rsidP="00764772">
      <w:pPr>
        <w:shd w:val="clear" w:color="auto" w:fill="FFFFFF"/>
        <w:ind w:left="68"/>
        <w:jc w:val="center"/>
        <w:rPr>
          <w:b/>
          <w:bCs/>
          <w:color w:val="000000"/>
          <w:lang w:val="uk-UA"/>
        </w:rPr>
      </w:pPr>
      <w:r w:rsidRPr="00B714B2">
        <w:rPr>
          <w:b/>
          <w:bCs/>
          <w:color w:val="000000"/>
          <w:lang w:val="uk-UA"/>
        </w:rPr>
        <w:t>НОМЕНКЛАТУРА ТА ОБСЯГИ</w:t>
      </w:r>
    </w:p>
    <w:p w:rsidR="00764772" w:rsidRPr="00B714B2" w:rsidRDefault="00764772" w:rsidP="00764772">
      <w:pPr>
        <w:ind w:right="-79"/>
        <w:jc w:val="center"/>
        <w:rPr>
          <w:b/>
          <w:lang w:val="uk-UA"/>
        </w:rPr>
      </w:pPr>
      <w:r w:rsidRPr="00B714B2">
        <w:rPr>
          <w:b/>
          <w:lang w:val="uk-UA"/>
        </w:rPr>
        <w:t>матеріального резерву для здійснення заходів, спрямованих на запобігання, ліквідації надзвичайних ситуацій та природного характеру</w:t>
      </w:r>
      <w:r w:rsidRPr="00B714B2">
        <w:rPr>
          <w:color w:val="000000"/>
          <w:lang w:val="uk-UA"/>
        </w:rPr>
        <w:t xml:space="preserve"> </w:t>
      </w:r>
      <w:r w:rsidRPr="00B714B2">
        <w:rPr>
          <w:b/>
          <w:color w:val="000000"/>
          <w:lang w:val="uk-UA"/>
        </w:rPr>
        <w:t>та надання термінової допомоги постраждалому населенню</w:t>
      </w:r>
      <w:r w:rsidRPr="00B714B2">
        <w:rPr>
          <w:b/>
          <w:lang w:val="uk-UA"/>
        </w:rPr>
        <w:t xml:space="preserve">  та внутрішньо  переміщеним особам на території Верховинської селищної ради</w:t>
      </w:r>
    </w:p>
    <w:p w:rsidR="00764772" w:rsidRPr="00B714B2" w:rsidRDefault="00764772" w:rsidP="00764772">
      <w:pPr>
        <w:shd w:val="clear" w:color="auto" w:fill="FFFFFF"/>
        <w:ind w:left="53"/>
        <w:jc w:val="center"/>
        <w:rPr>
          <w:sz w:val="26"/>
          <w:szCs w:val="26"/>
          <w:lang w:val="uk-UA"/>
        </w:rPr>
      </w:pPr>
      <w:r w:rsidRPr="00B714B2">
        <w:rPr>
          <w:color w:val="000000"/>
          <w:sz w:val="26"/>
          <w:szCs w:val="26"/>
          <w:lang w:val="uk-UA"/>
        </w:rPr>
        <w:t xml:space="preserve"> </w:t>
      </w:r>
    </w:p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1"/>
        <w:gridCol w:w="4341"/>
        <w:gridCol w:w="1275"/>
        <w:gridCol w:w="2254"/>
        <w:gridCol w:w="1324"/>
      </w:tblGrid>
      <w:tr w:rsidR="00764772" w:rsidRPr="00B714B2" w:rsidTr="006C5CED">
        <w:tc>
          <w:tcPr>
            <w:tcW w:w="981" w:type="dxa"/>
            <w:gridSpan w:val="2"/>
            <w:vAlign w:val="center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№</w:t>
            </w:r>
          </w:p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Одиниця виміру</w:t>
            </w:r>
          </w:p>
        </w:tc>
        <w:tc>
          <w:tcPr>
            <w:tcW w:w="2254" w:type="dxa"/>
            <w:vAlign w:val="center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 xml:space="preserve">Норма </w:t>
            </w:r>
          </w:p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накопичення</w:t>
            </w:r>
          </w:p>
        </w:tc>
        <w:tc>
          <w:tcPr>
            <w:tcW w:w="1324" w:type="dxa"/>
            <w:vAlign w:val="center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Примітка</w:t>
            </w: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b/>
                <w:i/>
                <w:lang w:val="uk-UA"/>
              </w:rPr>
            </w:pPr>
            <w:r w:rsidRPr="00B714B2">
              <w:rPr>
                <w:b/>
                <w:i/>
                <w:lang w:val="uk-UA"/>
              </w:rPr>
              <w:t>1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jc w:val="center"/>
              <w:rPr>
                <w:b/>
                <w:i/>
                <w:lang w:val="uk-UA"/>
              </w:rPr>
            </w:pPr>
            <w:r w:rsidRPr="00B714B2">
              <w:rPr>
                <w:b/>
                <w:i/>
                <w:lang w:val="uk-UA"/>
              </w:rPr>
              <w:t>2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b/>
                <w:i/>
                <w:lang w:val="uk-UA"/>
              </w:rPr>
            </w:pPr>
            <w:r w:rsidRPr="00B714B2">
              <w:rPr>
                <w:b/>
                <w:i/>
                <w:lang w:val="uk-UA"/>
              </w:rPr>
              <w:t>3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b/>
                <w:i/>
                <w:lang w:val="uk-UA"/>
              </w:rPr>
            </w:pPr>
            <w:r w:rsidRPr="00B714B2">
              <w:rPr>
                <w:b/>
                <w:i/>
                <w:lang w:val="uk-UA"/>
              </w:rPr>
              <w:t>4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b/>
                <w:i/>
                <w:lang w:val="uk-UA"/>
              </w:rPr>
            </w:pPr>
            <w:r w:rsidRPr="00B714B2">
              <w:rPr>
                <w:b/>
                <w:i/>
                <w:lang w:val="uk-UA"/>
              </w:rPr>
              <w:t>5</w:t>
            </w:r>
          </w:p>
        </w:tc>
      </w:tr>
      <w:tr w:rsidR="00764772" w:rsidRPr="00B714B2" w:rsidTr="006C5CED">
        <w:tc>
          <w:tcPr>
            <w:tcW w:w="10175" w:type="dxa"/>
            <w:gridSpan w:val="6"/>
          </w:tcPr>
          <w:p w:rsidR="00764772" w:rsidRPr="00B714B2" w:rsidRDefault="00764772" w:rsidP="006C5CED">
            <w:pPr>
              <w:jc w:val="center"/>
              <w:rPr>
                <w:b/>
                <w:lang w:val="uk-UA"/>
              </w:rPr>
            </w:pPr>
            <w:r w:rsidRPr="00B714B2">
              <w:rPr>
                <w:b/>
                <w:lang w:val="uk-UA"/>
              </w:rPr>
              <w:t>І. Будівельні матеріали</w:t>
            </w: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Шифер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proofErr w:type="spellStart"/>
            <w:r w:rsidRPr="00B714B2">
              <w:rPr>
                <w:lang w:val="uk-UA"/>
              </w:rPr>
              <w:t>шт</w:t>
            </w:r>
            <w:proofErr w:type="spellEnd"/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2.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Цвяхи шиферні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кг.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200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3.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Цвяхи будівельні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кг.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4.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Пиломатеріали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м3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Плівка поліетиленова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proofErr w:type="spellStart"/>
            <w:r w:rsidRPr="00B714B2">
              <w:rPr>
                <w:lang w:val="uk-UA"/>
              </w:rPr>
              <w:t>кв.м</w:t>
            </w:r>
            <w:proofErr w:type="spellEnd"/>
            <w:r w:rsidRPr="00B714B2">
              <w:rPr>
                <w:lang w:val="uk-UA"/>
              </w:rPr>
              <w:t>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6.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 xml:space="preserve">Мішки 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proofErr w:type="spellStart"/>
            <w:r w:rsidRPr="00B714B2">
              <w:rPr>
                <w:lang w:val="uk-UA"/>
              </w:rPr>
              <w:t>шт</w:t>
            </w:r>
            <w:proofErr w:type="spellEnd"/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10175" w:type="dxa"/>
            <w:gridSpan w:val="6"/>
          </w:tcPr>
          <w:p w:rsidR="00764772" w:rsidRPr="00B714B2" w:rsidRDefault="00764772" w:rsidP="006C5CED">
            <w:pPr>
              <w:jc w:val="center"/>
              <w:rPr>
                <w:b/>
                <w:lang w:val="uk-UA"/>
              </w:rPr>
            </w:pPr>
            <w:r w:rsidRPr="00B714B2">
              <w:rPr>
                <w:b/>
                <w:lang w:val="uk-UA"/>
              </w:rPr>
              <w:t>ІІ. Продукти харчування</w:t>
            </w: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 xml:space="preserve">Мука пшенична І, ІІ </w:t>
            </w:r>
            <w:proofErr w:type="spellStart"/>
            <w:r w:rsidRPr="00B714B2">
              <w:rPr>
                <w:lang w:val="uk-UA"/>
              </w:rPr>
              <w:t>гатунку</w:t>
            </w:r>
            <w:proofErr w:type="spellEnd"/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т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3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2.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Крупи в асортименті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т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3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3.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 xml:space="preserve">Сіль 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т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0,5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4.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Цукор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т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Рослинні та тваринні жири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т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10175" w:type="dxa"/>
            <w:gridSpan w:val="6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B714B2">
              <w:rPr>
                <w:b/>
                <w:color w:val="000000"/>
                <w:sz w:val="21"/>
                <w:szCs w:val="21"/>
                <w:lang w:val="uk-UA"/>
              </w:rPr>
              <w:t>ІІІ. Паливо-мастильні матеріали</w:t>
            </w: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proofErr w:type="spellStart"/>
            <w:r w:rsidRPr="00B714B2">
              <w:rPr>
                <w:lang w:val="uk-UA"/>
              </w:rPr>
              <w:t>Автобензин</w:t>
            </w:r>
            <w:proofErr w:type="spellEnd"/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л.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 xml:space="preserve"> 500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2.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Дизельне паливо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л.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1000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3.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Машинні масла та мастила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rPr>
                <w:lang w:val="uk-UA"/>
              </w:rPr>
            </w:pPr>
            <w:r w:rsidRPr="00B714B2">
              <w:rPr>
                <w:lang w:val="uk-UA"/>
              </w:rPr>
              <w:t>л.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10175" w:type="dxa"/>
            <w:gridSpan w:val="6"/>
          </w:tcPr>
          <w:p w:rsidR="00764772" w:rsidRPr="00B714B2" w:rsidRDefault="00764772" w:rsidP="006C5CED">
            <w:pPr>
              <w:jc w:val="center"/>
              <w:rPr>
                <w:b/>
                <w:lang w:val="uk-UA"/>
              </w:rPr>
            </w:pPr>
            <w:r w:rsidRPr="00B714B2">
              <w:rPr>
                <w:b/>
                <w:color w:val="000000"/>
                <w:lang w:val="uk-UA"/>
              </w:rPr>
              <w:t>IV. Засоби забезпечення аварійно-рятувальних робіт та малої механізації</w:t>
            </w: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left="77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Відро 10л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left="53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2.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 xml:space="preserve">Бензоріз 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87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413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jc w:val="center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 xml:space="preserve"> 3.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Намет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lang w:val="uk-UA"/>
              </w:rPr>
            </w:pPr>
            <w:r w:rsidRPr="00B714B2">
              <w:rPr>
                <w:color w:val="000000"/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 xml:space="preserve"> 4.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Засіб обігріву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5.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Сокира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25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6.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Бензопила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7.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Чоботи гумові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50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8.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Рукавиці гумові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50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9.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Рукавиці краги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50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10.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Лопата штихова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11.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Лопати совкова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12.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Ліхтарі переносні електричні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10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13.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Костюм робочий (куртка + штани)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10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14.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Костюм роб. утеплений (куртка + штани)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10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15.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Рація переносна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proofErr w:type="spellStart"/>
            <w:r w:rsidRPr="00B714B2">
              <w:rPr>
                <w:color w:val="000000"/>
                <w:lang w:val="uk-UA"/>
              </w:rPr>
              <w:t>компл</w:t>
            </w:r>
            <w:proofErr w:type="spellEnd"/>
            <w:r w:rsidRPr="00B714B2">
              <w:rPr>
                <w:color w:val="000000"/>
                <w:lang w:val="uk-UA"/>
              </w:rPr>
              <w:t>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2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16.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Стрічка огороджувальна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5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720" w:type="dxa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17.</w:t>
            </w:r>
          </w:p>
        </w:tc>
        <w:tc>
          <w:tcPr>
            <w:tcW w:w="4602" w:type="dxa"/>
            <w:gridSpan w:val="2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Комплект розкладних меблів (стіл + стільці)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1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  <w:tr w:rsidR="00764772" w:rsidRPr="00B714B2" w:rsidTr="006C5CED">
        <w:tc>
          <w:tcPr>
            <w:tcW w:w="10175" w:type="dxa"/>
            <w:gridSpan w:val="6"/>
          </w:tcPr>
          <w:p w:rsidR="00764772" w:rsidRPr="00B714B2" w:rsidRDefault="00764772" w:rsidP="006C5C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B714B2">
              <w:rPr>
                <w:b/>
                <w:lang w:val="uk-UA"/>
              </w:rPr>
              <w:t>V. Медичний захист</w:t>
            </w:r>
          </w:p>
        </w:tc>
      </w:tr>
      <w:tr w:rsidR="00764772" w:rsidRPr="00B714B2" w:rsidTr="006C5CED">
        <w:tc>
          <w:tcPr>
            <w:tcW w:w="981" w:type="dxa"/>
            <w:gridSpan w:val="2"/>
          </w:tcPr>
          <w:p w:rsidR="00764772" w:rsidRPr="00B714B2" w:rsidRDefault="00764772" w:rsidP="006C5CED">
            <w:pPr>
              <w:shd w:val="clear" w:color="auto" w:fill="FFFFFF"/>
              <w:ind w:right="38"/>
              <w:jc w:val="center"/>
              <w:rPr>
                <w:lang w:val="uk-UA"/>
              </w:rPr>
            </w:pPr>
            <w:r w:rsidRPr="00B714B2">
              <w:rPr>
                <w:lang w:val="uk-UA"/>
              </w:rPr>
              <w:t>1.</w:t>
            </w:r>
          </w:p>
        </w:tc>
        <w:tc>
          <w:tcPr>
            <w:tcW w:w="4341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  <w:r w:rsidRPr="00B714B2">
              <w:rPr>
                <w:lang w:val="uk-UA"/>
              </w:rPr>
              <w:t>Аптечка медична універсальна, медичні засоби  і препарати</w:t>
            </w:r>
          </w:p>
        </w:tc>
        <w:tc>
          <w:tcPr>
            <w:tcW w:w="1275" w:type="dxa"/>
          </w:tcPr>
          <w:p w:rsidR="00764772" w:rsidRPr="00B714B2" w:rsidRDefault="00764772" w:rsidP="006C5CED">
            <w:pPr>
              <w:shd w:val="clear" w:color="auto" w:fill="FFFFFF"/>
              <w:ind w:left="192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шт.</w:t>
            </w:r>
          </w:p>
        </w:tc>
        <w:tc>
          <w:tcPr>
            <w:tcW w:w="2254" w:type="dxa"/>
          </w:tcPr>
          <w:p w:rsidR="00764772" w:rsidRPr="00B714B2" w:rsidRDefault="00764772" w:rsidP="006C5CED">
            <w:pPr>
              <w:shd w:val="clear" w:color="auto" w:fill="FFFFFF"/>
              <w:ind w:left="360"/>
              <w:jc w:val="center"/>
              <w:rPr>
                <w:color w:val="000000"/>
                <w:lang w:val="uk-UA"/>
              </w:rPr>
            </w:pPr>
            <w:r w:rsidRPr="00B714B2">
              <w:rPr>
                <w:color w:val="000000"/>
                <w:lang w:val="uk-UA"/>
              </w:rPr>
              <w:t>5</w:t>
            </w:r>
          </w:p>
        </w:tc>
        <w:tc>
          <w:tcPr>
            <w:tcW w:w="1324" w:type="dxa"/>
          </w:tcPr>
          <w:p w:rsidR="00764772" w:rsidRPr="00B714B2" w:rsidRDefault="00764772" w:rsidP="006C5CED">
            <w:pPr>
              <w:shd w:val="clear" w:color="auto" w:fill="FFFFFF"/>
              <w:rPr>
                <w:lang w:val="uk-UA"/>
              </w:rPr>
            </w:pPr>
          </w:p>
        </w:tc>
      </w:tr>
    </w:tbl>
    <w:p w:rsidR="00764772" w:rsidRPr="00466312" w:rsidRDefault="00764772" w:rsidP="00764772">
      <w:pPr>
        <w:rPr>
          <w:lang w:val="uk-UA"/>
        </w:rPr>
      </w:pPr>
    </w:p>
    <w:p w:rsidR="00764772" w:rsidRDefault="00764772" w:rsidP="00764772">
      <w:pPr>
        <w:rPr>
          <w:noProof/>
          <w:lang w:val="uk-UA" w:eastAsia="uk-UA"/>
        </w:rPr>
      </w:pP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772"/>
    <w:rsid w:val="005542EC"/>
    <w:rsid w:val="007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7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10468</Words>
  <Characters>5967</Characters>
  <Application>Microsoft Office Word</Application>
  <DocSecurity>0</DocSecurity>
  <Lines>49</Lines>
  <Paragraphs>32</Paragraphs>
  <ScaleCrop>false</ScaleCrop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2022-12-22T14:19:00Z</dcterms:created>
  <dcterms:modified xsi:type="dcterms:W3CDTF">2022-12-22T14:19:00Z</dcterms:modified>
</cp:coreProperties>
</file>