
<file path=[Content_Types].xml><?xml version="1.0" encoding="utf-8"?>
<Types xmlns="http://schemas.openxmlformats.org/package/2006/content-types">
  <Override PartName="/word/charts/chart10.xml" ContentType="application/vnd.openxmlformats-officedocument.drawingml.chart+xml"/>
  <Override PartName="/word/theme/themeOverride2.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drawings/drawing2.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F2A" w:rsidRPr="00D96637" w:rsidRDefault="005F5F2A" w:rsidP="005F5F2A">
      <w:pPr>
        <w:jc w:val="center"/>
      </w:pPr>
      <w:r>
        <w:rPr>
          <w:noProof/>
          <w:lang w:val="uk-UA" w:eastAsia="uk-UA"/>
        </w:rPr>
        <w:drawing>
          <wp:inline distT="0" distB="0" distL="0" distR="0">
            <wp:extent cx="540385" cy="620395"/>
            <wp:effectExtent l="19050" t="0" r="0" b="0"/>
            <wp:docPr id="2" name="Рисунок 1"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1"/>
                    <pic:cNvPicPr>
                      <a:picLocks noChangeAspect="1" noChangeArrowheads="1"/>
                    </pic:cNvPicPr>
                  </pic:nvPicPr>
                  <pic:blipFill>
                    <a:blip r:embed="rId5" cstate="print"/>
                    <a:srcRect/>
                    <a:stretch>
                      <a:fillRect/>
                    </a:stretch>
                  </pic:blipFill>
                  <pic:spPr bwMode="auto">
                    <a:xfrm>
                      <a:off x="0" y="0"/>
                      <a:ext cx="540385" cy="620395"/>
                    </a:xfrm>
                    <a:prstGeom prst="rect">
                      <a:avLst/>
                    </a:prstGeom>
                    <a:noFill/>
                    <a:ln w="9525">
                      <a:noFill/>
                      <a:miter lim="800000"/>
                      <a:headEnd/>
                      <a:tailEnd/>
                    </a:ln>
                  </pic:spPr>
                </pic:pic>
              </a:graphicData>
            </a:graphic>
          </wp:inline>
        </w:drawing>
      </w:r>
    </w:p>
    <w:p w:rsidR="005F5F2A" w:rsidRPr="00D96637" w:rsidRDefault="005F5F2A" w:rsidP="005F5F2A">
      <w:pPr>
        <w:jc w:val="center"/>
      </w:pPr>
      <w:r w:rsidRPr="00D96637">
        <w:t>Україна</w:t>
      </w:r>
    </w:p>
    <w:p w:rsidR="005F5F2A" w:rsidRDefault="005F5F2A" w:rsidP="005F5F2A">
      <w:pPr>
        <w:jc w:val="center"/>
        <w:rPr>
          <w:lang w:val="uk-UA"/>
        </w:rPr>
      </w:pPr>
      <w:r w:rsidRPr="00D96637">
        <w:t xml:space="preserve">Верховинська селищна рада </w:t>
      </w:r>
    </w:p>
    <w:p w:rsidR="005F5F2A" w:rsidRPr="00D96637" w:rsidRDefault="005F5F2A" w:rsidP="005F5F2A">
      <w:pPr>
        <w:jc w:val="center"/>
      </w:pPr>
      <w:r w:rsidRPr="00D96637">
        <w:t>Верховинського району</w:t>
      </w:r>
      <w:r>
        <w:rPr>
          <w:lang w:val="uk-UA"/>
        </w:rPr>
        <w:t xml:space="preserve"> </w:t>
      </w:r>
      <w:r w:rsidRPr="00D96637">
        <w:t>Івано-Франківської області</w:t>
      </w:r>
    </w:p>
    <w:p w:rsidR="005F5F2A" w:rsidRPr="00D96637" w:rsidRDefault="005F5F2A" w:rsidP="005F5F2A">
      <w:pPr>
        <w:jc w:val="center"/>
      </w:pPr>
      <w:r>
        <w:rPr>
          <w:lang w:val="uk-UA"/>
        </w:rPr>
        <w:t>восьмого</w:t>
      </w:r>
      <w:r w:rsidRPr="00D96637">
        <w:t xml:space="preserve"> скликання</w:t>
      </w:r>
    </w:p>
    <w:p w:rsidR="005F5F2A" w:rsidRDefault="005F5F2A" w:rsidP="005F5F2A">
      <w:pPr>
        <w:jc w:val="center"/>
        <w:rPr>
          <w:lang w:val="uk-UA"/>
        </w:rPr>
      </w:pPr>
      <w:r>
        <w:rPr>
          <w:lang w:val="uk-UA"/>
        </w:rPr>
        <w:t xml:space="preserve"> двадцять п’ята  </w:t>
      </w:r>
      <w:r w:rsidRPr="00D96637">
        <w:t xml:space="preserve"> сесія</w:t>
      </w:r>
    </w:p>
    <w:p w:rsidR="005F5F2A" w:rsidRPr="00B54DF7" w:rsidRDefault="005F5F2A" w:rsidP="005F5F2A">
      <w:pPr>
        <w:jc w:val="center"/>
        <w:rPr>
          <w:lang w:val="uk-UA"/>
        </w:rPr>
      </w:pPr>
      <w:r w:rsidRPr="00B54DF7">
        <w:rPr>
          <w:lang w:val="uk-UA"/>
        </w:rPr>
        <w:t>РІШЕННЯ</w:t>
      </w:r>
    </w:p>
    <w:p w:rsidR="005F5F2A" w:rsidRPr="00D96637" w:rsidRDefault="005F5F2A" w:rsidP="005F5F2A">
      <w:pPr>
        <w:jc w:val="center"/>
      </w:pPr>
    </w:p>
    <w:p w:rsidR="005F5F2A" w:rsidRPr="00147B75" w:rsidRDefault="005F5F2A" w:rsidP="005F5F2A">
      <w:pPr>
        <w:ind w:firstLine="708"/>
        <w:jc w:val="both"/>
      </w:pPr>
      <w:r w:rsidRPr="00147B75">
        <w:t xml:space="preserve">від </w:t>
      </w:r>
      <w:r>
        <w:rPr>
          <w:lang w:val="uk-UA"/>
        </w:rPr>
        <w:t>28</w:t>
      </w:r>
      <w:r w:rsidRPr="00147B75">
        <w:t>.</w:t>
      </w:r>
      <w:r>
        <w:rPr>
          <w:lang w:val="uk-UA"/>
        </w:rPr>
        <w:t>0</w:t>
      </w:r>
      <w:r w:rsidRPr="00147B75">
        <w:rPr>
          <w:lang w:val="uk-UA"/>
        </w:rPr>
        <w:t>2</w:t>
      </w:r>
      <w:r w:rsidRPr="00147B75">
        <w:t>.20</w:t>
      </w:r>
      <w:r>
        <w:rPr>
          <w:lang w:val="uk-UA"/>
        </w:rPr>
        <w:t>23</w:t>
      </w:r>
      <w:r w:rsidRPr="00147B75">
        <w:t xml:space="preserve"> року          </w:t>
      </w:r>
      <w:r w:rsidRPr="00147B75">
        <w:tab/>
      </w:r>
      <w:r w:rsidRPr="00147B75">
        <w:tab/>
      </w:r>
      <w:r w:rsidRPr="00147B75">
        <w:tab/>
        <w:t xml:space="preserve">    </w:t>
      </w:r>
      <w:r w:rsidRPr="00147B75">
        <w:rPr>
          <w:lang w:val="uk-UA"/>
        </w:rPr>
        <w:t xml:space="preserve">                                             </w:t>
      </w:r>
      <w:r w:rsidRPr="00147B75">
        <w:t xml:space="preserve"> с-ще Верховина</w:t>
      </w:r>
    </w:p>
    <w:p w:rsidR="005F5F2A" w:rsidRPr="00147B75" w:rsidRDefault="005F5F2A" w:rsidP="005F5F2A">
      <w:pPr>
        <w:ind w:firstLine="708"/>
        <w:jc w:val="both"/>
        <w:rPr>
          <w:lang w:val="uk-UA"/>
        </w:rPr>
      </w:pPr>
      <w:r>
        <w:rPr>
          <w:lang w:val="uk-UA"/>
        </w:rPr>
        <w:t>№337-25/2023</w:t>
      </w:r>
    </w:p>
    <w:p w:rsidR="005F5F2A" w:rsidRPr="00435C9A" w:rsidRDefault="005F5F2A" w:rsidP="005F5F2A">
      <w:pPr>
        <w:rPr>
          <w:lang w:val="uk-UA"/>
        </w:rPr>
      </w:pPr>
    </w:p>
    <w:p w:rsidR="005F5F2A" w:rsidRPr="00571744" w:rsidRDefault="005F5F2A" w:rsidP="005F5F2A">
      <w:pPr>
        <w:tabs>
          <w:tab w:val="center" w:pos="4628"/>
        </w:tabs>
        <w:ind w:right="38"/>
        <w:jc w:val="both"/>
        <w:rPr>
          <w:b/>
        </w:rPr>
      </w:pPr>
      <w:r w:rsidRPr="00571744">
        <w:rPr>
          <w:b/>
        </w:rPr>
        <w:t>Про затвердження зві</w:t>
      </w:r>
      <w:proofErr w:type="gramStart"/>
      <w:r w:rsidRPr="00571744">
        <w:rPr>
          <w:b/>
        </w:rPr>
        <w:t>ту</w:t>
      </w:r>
      <w:proofErr w:type="gramEnd"/>
      <w:r w:rsidRPr="00571744">
        <w:rPr>
          <w:b/>
          <w:lang w:val="uk-UA"/>
        </w:rPr>
        <w:t xml:space="preserve"> </w:t>
      </w:r>
      <w:r w:rsidRPr="00571744">
        <w:rPr>
          <w:b/>
        </w:rPr>
        <w:t>про виконання</w:t>
      </w:r>
    </w:p>
    <w:p w:rsidR="005F5F2A" w:rsidRPr="00571744" w:rsidRDefault="005F5F2A" w:rsidP="005F5F2A">
      <w:pPr>
        <w:tabs>
          <w:tab w:val="center" w:pos="4628"/>
        </w:tabs>
        <w:ind w:right="38"/>
        <w:jc w:val="both"/>
        <w:rPr>
          <w:b/>
          <w:lang w:val="uk-UA"/>
        </w:rPr>
      </w:pPr>
      <w:r w:rsidRPr="00571744">
        <w:rPr>
          <w:b/>
        </w:rPr>
        <w:t xml:space="preserve">бюджету Верховинської </w:t>
      </w:r>
      <w:r w:rsidRPr="00571744">
        <w:rPr>
          <w:b/>
          <w:lang w:val="uk-UA"/>
        </w:rPr>
        <w:t xml:space="preserve">селищної </w:t>
      </w:r>
    </w:p>
    <w:p w:rsidR="005F5F2A" w:rsidRPr="00571744" w:rsidRDefault="005F5F2A" w:rsidP="005F5F2A">
      <w:pPr>
        <w:tabs>
          <w:tab w:val="center" w:pos="4628"/>
        </w:tabs>
        <w:ind w:right="38"/>
        <w:jc w:val="both"/>
        <w:rPr>
          <w:b/>
          <w:lang w:val="uk-UA" w:eastAsia="uk-UA"/>
        </w:rPr>
      </w:pPr>
      <w:r w:rsidRPr="00571744">
        <w:rPr>
          <w:b/>
          <w:lang w:val="uk-UA"/>
        </w:rPr>
        <w:t>територіальної громади за 2022 р</w:t>
      </w:r>
      <w:r>
        <w:rPr>
          <w:b/>
          <w:lang w:val="uk-UA"/>
        </w:rPr>
        <w:t>і</w:t>
      </w:r>
      <w:r w:rsidRPr="00571744">
        <w:rPr>
          <w:b/>
          <w:lang w:val="uk-UA"/>
        </w:rPr>
        <w:t>к</w:t>
      </w:r>
    </w:p>
    <w:p w:rsidR="005F5F2A" w:rsidRPr="00A944C2" w:rsidRDefault="005F5F2A" w:rsidP="005F5F2A">
      <w:pPr>
        <w:rPr>
          <w:b/>
        </w:rPr>
      </w:pPr>
    </w:p>
    <w:p w:rsidR="005F5F2A" w:rsidRPr="00A944C2" w:rsidRDefault="005F5F2A" w:rsidP="005F5F2A">
      <w:pPr>
        <w:tabs>
          <w:tab w:val="left" w:pos="709"/>
        </w:tabs>
      </w:pPr>
      <w:r w:rsidRPr="00A944C2">
        <w:rPr>
          <w:b/>
        </w:rPr>
        <w:t>Код бюджету 09543000000</w:t>
      </w:r>
    </w:p>
    <w:p w:rsidR="005F5F2A" w:rsidRPr="00A944C2" w:rsidRDefault="005F5F2A" w:rsidP="005F5F2A">
      <w:pPr>
        <w:rPr>
          <w:b/>
        </w:rPr>
      </w:pPr>
      <w:r w:rsidRPr="00A944C2">
        <w:rPr>
          <w:b/>
        </w:rPr>
        <w:t xml:space="preserve">      </w:t>
      </w:r>
    </w:p>
    <w:p w:rsidR="005F5F2A" w:rsidRPr="007D4D33" w:rsidRDefault="005F5F2A" w:rsidP="005F5F2A">
      <w:pPr>
        <w:ind w:firstLine="567"/>
        <w:jc w:val="both"/>
      </w:pPr>
      <w:r w:rsidRPr="007D4D33">
        <w:t xml:space="preserve">Керуючись пунктом 23 частини 1 статті 26 Закону України «Про місцеве самоврядування», відповідно до частини 4 статті 80 Бюджетного Кодексу України та розглянувши звіт про виконання бюджету </w:t>
      </w:r>
      <w:r w:rsidRPr="007D4D33">
        <w:rPr>
          <w:lang w:val="uk-UA"/>
        </w:rPr>
        <w:t xml:space="preserve">Верховинської селищної ради </w:t>
      </w:r>
      <w:r w:rsidRPr="007D4D33">
        <w:t>за 202</w:t>
      </w:r>
      <w:r w:rsidRPr="007D4D33">
        <w:rPr>
          <w:lang w:val="uk-UA"/>
        </w:rPr>
        <w:t>2</w:t>
      </w:r>
      <w:r w:rsidRPr="007D4D33">
        <w:t xml:space="preserve"> </w:t>
      </w:r>
      <w:proofErr w:type="gramStart"/>
      <w:r w:rsidRPr="007D4D33">
        <w:t>р</w:t>
      </w:r>
      <w:proofErr w:type="gramEnd"/>
      <w:r w:rsidRPr="007D4D33">
        <w:t xml:space="preserve">ік, селищна рада </w:t>
      </w:r>
    </w:p>
    <w:p w:rsidR="005F5F2A" w:rsidRPr="00A944C2" w:rsidRDefault="005F5F2A" w:rsidP="005F5F2A">
      <w:pPr>
        <w:ind w:firstLine="567"/>
        <w:jc w:val="both"/>
      </w:pPr>
    </w:p>
    <w:p w:rsidR="005F5F2A" w:rsidRPr="00533F49" w:rsidRDefault="005F5F2A" w:rsidP="005F5F2A">
      <w:pPr>
        <w:shd w:val="clear" w:color="auto" w:fill="FFFFFF"/>
        <w:tabs>
          <w:tab w:val="left" w:pos="851"/>
        </w:tabs>
        <w:ind w:firstLine="567"/>
        <w:jc w:val="center"/>
        <w:rPr>
          <w:bCs/>
        </w:rPr>
      </w:pPr>
      <w:r w:rsidRPr="00533F49">
        <w:rPr>
          <w:bCs/>
        </w:rPr>
        <w:t>ВИРІШИЛА:</w:t>
      </w:r>
    </w:p>
    <w:p w:rsidR="005F5F2A" w:rsidRPr="00571744" w:rsidRDefault="005F5F2A" w:rsidP="005F5F2A">
      <w:pPr>
        <w:ind w:firstLine="567"/>
        <w:jc w:val="both"/>
      </w:pPr>
    </w:p>
    <w:p w:rsidR="005F5F2A" w:rsidRPr="007D4D33" w:rsidRDefault="005F5F2A" w:rsidP="005F5F2A">
      <w:pPr>
        <w:pStyle w:val="a3"/>
        <w:shd w:val="clear" w:color="auto" w:fill="FFFFFF"/>
        <w:ind w:left="0" w:firstLine="709"/>
        <w:jc w:val="both"/>
      </w:pPr>
      <w:r w:rsidRPr="007D4D33">
        <w:t xml:space="preserve">1. Затвердити звіт про виконання бюджету Верховинської селищної територіальної громади за 2022 </w:t>
      </w:r>
      <w:proofErr w:type="gramStart"/>
      <w:r w:rsidRPr="007D4D33">
        <w:t>р</w:t>
      </w:r>
      <w:proofErr w:type="gramEnd"/>
      <w:r w:rsidRPr="007D4D33">
        <w:t>ік</w:t>
      </w:r>
      <w:r w:rsidRPr="007D4D33">
        <w:rPr>
          <w:color w:val="000000"/>
          <w:spacing w:val="-9"/>
        </w:rPr>
        <w:t>:</w:t>
      </w:r>
    </w:p>
    <w:p w:rsidR="005F5F2A" w:rsidRPr="007D4D33" w:rsidRDefault="005F5F2A" w:rsidP="005F5F2A">
      <w:pPr>
        <w:shd w:val="clear" w:color="auto" w:fill="FFFFFF"/>
        <w:ind w:firstLine="709"/>
        <w:jc w:val="both"/>
      </w:pPr>
      <w:r w:rsidRPr="007D4D33">
        <w:t xml:space="preserve">- по доходах у сумі  </w:t>
      </w:r>
      <w:r w:rsidRPr="007D4D33">
        <w:rPr>
          <w:lang w:val="uk-UA"/>
        </w:rPr>
        <w:t>239 110,0</w:t>
      </w:r>
      <w:r w:rsidRPr="007D4D33">
        <w:t xml:space="preserve"> тис</w:t>
      </w:r>
      <w:proofErr w:type="gramStart"/>
      <w:r w:rsidRPr="007D4D33">
        <w:t>.</w:t>
      </w:r>
      <w:proofErr w:type="gramEnd"/>
      <w:r w:rsidRPr="007D4D33">
        <w:t xml:space="preserve"> </w:t>
      </w:r>
      <w:proofErr w:type="gramStart"/>
      <w:r w:rsidRPr="007D4D33">
        <w:t>г</w:t>
      </w:r>
      <w:proofErr w:type="gramEnd"/>
      <w:r w:rsidRPr="007D4D33">
        <w:t xml:space="preserve">рн. (додаток 1), в тому числі по доходах загального фонду у сумі </w:t>
      </w:r>
      <w:r w:rsidRPr="007D4D33">
        <w:rPr>
          <w:lang w:val="uk-UA"/>
        </w:rPr>
        <w:t>218  925,4</w:t>
      </w:r>
      <w:r w:rsidRPr="007D4D33">
        <w:t xml:space="preserve"> </w:t>
      </w:r>
      <w:r w:rsidRPr="007D4D33">
        <w:rPr>
          <w:shd w:val="clear" w:color="auto" w:fill="FFFFFF"/>
        </w:rPr>
        <w:t xml:space="preserve">тис. </w:t>
      </w:r>
      <w:r w:rsidRPr="007D4D33">
        <w:t xml:space="preserve">грн. та по доходах спеціального фонду у сумі  </w:t>
      </w:r>
      <w:r w:rsidRPr="007D4D33">
        <w:rPr>
          <w:lang w:val="uk-UA"/>
        </w:rPr>
        <w:t xml:space="preserve">20 184,6 </w:t>
      </w:r>
      <w:r w:rsidRPr="007D4D33">
        <w:t xml:space="preserve"> </w:t>
      </w:r>
      <w:r w:rsidRPr="007D4D33">
        <w:rPr>
          <w:shd w:val="clear" w:color="auto" w:fill="FFFFFF"/>
        </w:rPr>
        <w:t xml:space="preserve">тис. </w:t>
      </w:r>
      <w:r w:rsidRPr="007D4D33">
        <w:t>грн.;</w:t>
      </w:r>
    </w:p>
    <w:p w:rsidR="005F5F2A" w:rsidRPr="007D4D33" w:rsidRDefault="005F5F2A" w:rsidP="005F5F2A">
      <w:pPr>
        <w:ind w:firstLine="709"/>
        <w:jc w:val="both"/>
        <w:rPr>
          <w:lang w:val="uk-UA"/>
        </w:rPr>
      </w:pPr>
      <w:r w:rsidRPr="007D4D33">
        <w:t xml:space="preserve">-  по видатках у сумі </w:t>
      </w:r>
      <w:r w:rsidRPr="007D4D33">
        <w:rPr>
          <w:lang w:val="uk-UA"/>
        </w:rPr>
        <w:t xml:space="preserve">228 709,2 </w:t>
      </w:r>
      <w:r w:rsidRPr="007D4D33">
        <w:t>тис</w:t>
      </w:r>
      <w:proofErr w:type="gramStart"/>
      <w:r w:rsidRPr="007D4D33">
        <w:t>.</w:t>
      </w:r>
      <w:proofErr w:type="gramEnd"/>
      <w:r w:rsidRPr="007D4D33">
        <w:t xml:space="preserve"> </w:t>
      </w:r>
      <w:proofErr w:type="gramStart"/>
      <w:r w:rsidRPr="007D4D33">
        <w:t>г</w:t>
      </w:r>
      <w:proofErr w:type="gramEnd"/>
      <w:r w:rsidRPr="007D4D33">
        <w:t xml:space="preserve">рн., в тому числі по видатках загального фонду у сумі </w:t>
      </w:r>
      <w:r w:rsidRPr="007D4D33">
        <w:rPr>
          <w:lang w:val="uk-UA"/>
        </w:rPr>
        <w:t xml:space="preserve">217 793,1 </w:t>
      </w:r>
      <w:r w:rsidRPr="007D4D33">
        <w:t xml:space="preserve">тис. грн. </w:t>
      </w:r>
      <w:r w:rsidRPr="007D4D33">
        <w:rPr>
          <w:lang w:val="uk-UA"/>
        </w:rPr>
        <w:t xml:space="preserve"> </w:t>
      </w:r>
      <w:r w:rsidRPr="007D4D33">
        <w:t xml:space="preserve">та по видатках спеціального фонду у сумі  </w:t>
      </w:r>
      <w:r w:rsidRPr="007D4D33">
        <w:rPr>
          <w:lang w:val="uk-UA"/>
        </w:rPr>
        <w:t>10 916,1 тис. грн.</w:t>
      </w:r>
      <w:r w:rsidRPr="007D4D33">
        <w:t xml:space="preserve"> (додаток 2).</w:t>
      </w:r>
    </w:p>
    <w:p w:rsidR="005F5F2A" w:rsidRPr="00533F49" w:rsidRDefault="005F5F2A" w:rsidP="005F5F2A">
      <w:pPr>
        <w:pStyle w:val="a3"/>
        <w:ind w:left="0" w:firstLine="709"/>
        <w:jc w:val="both"/>
        <w:rPr>
          <w:lang w:val="uk-UA"/>
        </w:rPr>
      </w:pPr>
      <w:r w:rsidRPr="00533F49">
        <w:rPr>
          <w:lang w:val="uk-UA"/>
        </w:rPr>
        <w:t>2.</w:t>
      </w:r>
      <w:r w:rsidRPr="007D4D33">
        <w:t> </w:t>
      </w:r>
      <w:r w:rsidRPr="00533F49">
        <w:rPr>
          <w:lang w:val="uk-UA"/>
        </w:rPr>
        <w:t>Додатки 1-2 є невід’ємною частиною цього рішення.</w:t>
      </w:r>
    </w:p>
    <w:p w:rsidR="005F5F2A" w:rsidRPr="007D4D33" w:rsidRDefault="005F5F2A" w:rsidP="005F5F2A">
      <w:pPr>
        <w:pStyle w:val="rvps43"/>
        <w:shd w:val="clear" w:color="auto" w:fill="FFFFFF"/>
        <w:spacing w:before="0" w:beforeAutospacing="0" w:after="0" w:afterAutospacing="0"/>
        <w:ind w:firstLine="720"/>
        <w:jc w:val="both"/>
        <w:rPr>
          <w:rFonts w:ascii="Times New Roman" w:hAnsi="Times New Roman"/>
        </w:rPr>
      </w:pPr>
      <w:r w:rsidRPr="007D4D33">
        <w:rPr>
          <w:rStyle w:val="rvts7"/>
          <w:rFonts w:ascii="Times New Roman" w:hAnsi="Times New Roman"/>
        </w:rPr>
        <w:t xml:space="preserve">3. Контроль за виконанням рішення покласти </w:t>
      </w:r>
      <w:r w:rsidRPr="007D4D33">
        <w:rPr>
          <w:rFonts w:ascii="Times New Roman" w:hAnsi="Times New Roman"/>
        </w:rPr>
        <w:t xml:space="preserve">комісію селищної ради з  питань </w:t>
      </w:r>
      <w:r w:rsidRPr="007D4D33">
        <w:rPr>
          <w:rStyle w:val="a5"/>
          <w:rFonts w:ascii="Times New Roman" w:hAnsi="Times New Roman"/>
          <w:b w:val="0"/>
        </w:rPr>
        <w:t>соціального захисту, фінансів, бюджету, планування соціально-економічного розвитку,</w:t>
      </w:r>
      <w:r w:rsidRPr="007D4D33">
        <w:rPr>
          <w:rFonts w:ascii="Times New Roman" w:hAnsi="Times New Roman"/>
          <w:b/>
        </w:rPr>
        <w:t xml:space="preserve"> </w:t>
      </w:r>
      <w:r w:rsidRPr="007D4D33">
        <w:rPr>
          <w:rStyle w:val="a5"/>
          <w:rFonts w:ascii="Times New Roman" w:hAnsi="Times New Roman"/>
          <w:b w:val="0"/>
        </w:rPr>
        <w:t>інвестицій, міжнародного співробітництва та у справах учасників АТО (Я.Стефурак)</w:t>
      </w:r>
      <w:r w:rsidRPr="007D4D33">
        <w:rPr>
          <w:rStyle w:val="rvts7"/>
          <w:rFonts w:ascii="Times New Roman" w:hAnsi="Times New Roman"/>
        </w:rPr>
        <w:t>.</w:t>
      </w:r>
    </w:p>
    <w:p w:rsidR="005F5F2A" w:rsidRDefault="005F5F2A" w:rsidP="005F5F2A">
      <w:pPr>
        <w:tabs>
          <w:tab w:val="left" w:pos="1440"/>
        </w:tabs>
        <w:jc w:val="both"/>
        <w:rPr>
          <w:lang w:val="uk-UA"/>
        </w:rPr>
      </w:pPr>
    </w:p>
    <w:p w:rsidR="005F5F2A" w:rsidRDefault="005F5F2A" w:rsidP="005F5F2A">
      <w:pPr>
        <w:tabs>
          <w:tab w:val="left" w:pos="1440"/>
        </w:tabs>
        <w:jc w:val="both"/>
        <w:rPr>
          <w:lang w:val="uk-UA"/>
        </w:rPr>
      </w:pPr>
    </w:p>
    <w:p w:rsidR="005F5F2A" w:rsidRPr="00284A72" w:rsidRDefault="005F5F2A" w:rsidP="005F5F2A">
      <w:pPr>
        <w:tabs>
          <w:tab w:val="left" w:pos="1440"/>
        </w:tabs>
        <w:jc w:val="both"/>
        <w:rPr>
          <w:lang w:val="uk-UA"/>
        </w:rPr>
      </w:pPr>
    </w:p>
    <w:p w:rsidR="005F5F2A" w:rsidRDefault="005F5F2A" w:rsidP="005F5F2A">
      <w:pPr>
        <w:ind w:left="708" w:firstLine="708"/>
        <w:rPr>
          <w:b/>
          <w:lang w:val="uk-UA"/>
        </w:rPr>
      </w:pPr>
      <w:r w:rsidRPr="00EC5DA7">
        <w:rPr>
          <w:b/>
        </w:rPr>
        <w:t>Селищний голова                                                        Василь МИЦКАНЮК</w:t>
      </w:r>
    </w:p>
    <w:p w:rsidR="005F5F2A" w:rsidRDefault="005F5F2A" w:rsidP="005F5F2A">
      <w:pPr>
        <w:ind w:firstLine="708"/>
        <w:rPr>
          <w:b/>
          <w:lang w:val="uk-UA"/>
        </w:rPr>
      </w:pPr>
    </w:p>
    <w:p w:rsidR="005F5F2A" w:rsidRDefault="005F5F2A" w:rsidP="005F5F2A">
      <w:pPr>
        <w:ind w:left="708" w:firstLine="708"/>
        <w:rPr>
          <w:b/>
          <w:lang w:val="uk-UA"/>
        </w:rPr>
      </w:pPr>
      <w:r>
        <w:rPr>
          <w:b/>
          <w:lang w:val="uk-UA"/>
        </w:rPr>
        <w:t>Секретар ради                                                              Петро АНТІПОВ</w:t>
      </w:r>
    </w:p>
    <w:p w:rsidR="005F5F2A" w:rsidRDefault="005F5F2A" w:rsidP="005F5F2A">
      <w:pPr>
        <w:rPr>
          <w:lang w:val="uk-UA"/>
        </w:rPr>
      </w:pPr>
    </w:p>
    <w:p w:rsidR="005F5F2A" w:rsidRDefault="005F5F2A" w:rsidP="005F5F2A">
      <w:pPr>
        <w:rPr>
          <w:lang w:val="uk-UA"/>
        </w:rPr>
      </w:pPr>
    </w:p>
    <w:p w:rsidR="005F5F2A" w:rsidRDefault="005F5F2A" w:rsidP="005F5F2A">
      <w:pPr>
        <w:rPr>
          <w:lang w:val="uk-UA"/>
        </w:rPr>
      </w:pPr>
    </w:p>
    <w:p w:rsidR="005F5F2A" w:rsidRDefault="005F5F2A" w:rsidP="005F5F2A">
      <w:pPr>
        <w:rPr>
          <w:lang w:val="uk-UA"/>
        </w:rPr>
      </w:pPr>
    </w:p>
    <w:p w:rsidR="005F5F2A" w:rsidRDefault="005F5F2A" w:rsidP="005F5F2A">
      <w:pPr>
        <w:rPr>
          <w:lang w:val="uk-UA"/>
        </w:rPr>
      </w:pPr>
    </w:p>
    <w:p w:rsidR="005F5F2A" w:rsidRDefault="005F5F2A" w:rsidP="005F5F2A">
      <w:pPr>
        <w:rPr>
          <w:lang w:val="uk-UA"/>
        </w:rPr>
      </w:pPr>
    </w:p>
    <w:p w:rsidR="005F5F2A" w:rsidRDefault="005F5F2A" w:rsidP="005F5F2A">
      <w:pPr>
        <w:rPr>
          <w:lang w:val="uk-UA"/>
        </w:rPr>
      </w:pPr>
    </w:p>
    <w:p w:rsidR="005F5F2A" w:rsidRDefault="005F5F2A" w:rsidP="005F5F2A">
      <w:pPr>
        <w:rPr>
          <w:lang w:val="uk-UA"/>
        </w:rPr>
      </w:pPr>
    </w:p>
    <w:p w:rsidR="005F5F2A" w:rsidRDefault="005F5F2A" w:rsidP="005F5F2A">
      <w:pPr>
        <w:rPr>
          <w:lang w:val="uk-UA"/>
        </w:rPr>
      </w:pPr>
    </w:p>
    <w:p w:rsidR="005F5F2A" w:rsidRDefault="005F5F2A" w:rsidP="005F5F2A">
      <w:pPr>
        <w:rPr>
          <w:lang w:val="uk-UA"/>
        </w:rPr>
      </w:pPr>
    </w:p>
    <w:p w:rsidR="005F5F2A" w:rsidRPr="00893337" w:rsidRDefault="005F5F2A" w:rsidP="005F5F2A">
      <w:pPr>
        <w:ind w:firstLine="5670"/>
        <w:jc w:val="both"/>
        <w:rPr>
          <w:b/>
          <w:bCs/>
          <w:lang w:val="uk-UA"/>
        </w:rPr>
      </w:pPr>
      <w:r w:rsidRPr="00893337">
        <w:rPr>
          <w:b/>
          <w:bCs/>
          <w:lang w:val="uk-UA"/>
        </w:rPr>
        <w:lastRenderedPageBreak/>
        <w:t>ЗАТВЕРДЖЕНО</w:t>
      </w:r>
    </w:p>
    <w:p w:rsidR="005F5F2A" w:rsidRDefault="005F5F2A" w:rsidP="005F5F2A">
      <w:pPr>
        <w:ind w:left="4956" w:firstLine="708"/>
        <w:rPr>
          <w:lang w:val="uk-UA"/>
        </w:rPr>
      </w:pPr>
      <w:r>
        <w:rPr>
          <w:lang w:val="uk-UA"/>
        </w:rPr>
        <w:t xml:space="preserve">рішенням двадцять п’ятої  сесії </w:t>
      </w:r>
    </w:p>
    <w:p w:rsidR="005F5F2A" w:rsidRDefault="005F5F2A" w:rsidP="005F5F2A">
      <w:pPr>
        <w:ind w:left="4956" w:firstLine="708"/>
        <w:rPr>
          <w:lang w:val="uk-UA"/>
        </w:rPr>
      </w:pPr>
      <w:r>
        <w:rPr>
          <w:lang w:val="uk-UA"/>
        </w:rPr>
        <w:t>Верховинської селищної ради</w:t>
      </w:r>
    </w:p>
    <w:p w:rsidR="005F5F2A" w:rsidRPr="00561419" w:rsidRDefault="005F5F2A" w:rsidP="005F5F2A">
      <w:pPr>
        <w:ind w:left="4956" w:firstLine="708"/>
        <w:jc w:val="both"/>
        <w:rPr>
          <w:lang w:val="uk-UA"/>
        </w:rPr>
      </w:pPr>
      <w:r w:rsidRPr="00561419">
        <w:rPr>
          <w:lang w:val="uk-UA"/>
        </w:rPr>
        <w:t xml:space="preserve">№337-25/2023 </w:t>
      </w:r>
      <w:r w:rsidRPr="00561419">
        <w:t xml:space="preserve">від </w:t>
      </w:r>
      <w:r w:rsidRPr="00561419">
        <w:rPr>
          <w:lang w:val="uk-UA"/>
        </w:rPr>
        <w:t>28</w:t>
      </w:r>
      <w:r w:rsidRPr="00561419">
        <w:t>.</w:t>
      </w:r>
      <w:r w:rsidRPr="00561419">
        <w:rPr>
          <w:lang w:val="uk-UA"/>
        </w:rPr>
        <w:t>02</w:t>
      </w:r>
      <w:r w:rsidRPr="00561419">
        <w:t>.20</w:t>
      </w:r>
      <w:r w:rsidRPr="00561419">
        <w:rPr>
          <w:lang w:val="uk-UA"/>
        </w:rPr>
        <w:t>23</w:t>
      </w:r>
      <w:r w:rsidRPr="00561419">
        <w:t xml:space="preserve"> року</w:t>
      </w:r>
    </w:p>
    <w:p w:rsidR="005F5F2A" w:rsidRPr="002443A4" w:rsidRDefault="005F5F2A" w:rsidP="005F5F2A">
      <w:pPr>
        <w:autoSpaceDE w:val="0"/>
        <w:autoSpaceDN w:val="0"/>
        <w:adjustRightInd w:val="0"/>
        <w:jc w:val="center"/>
        <w:rPr>
          <w:b/>
          <w:bCs/>
          <w:lang w:val="uk-UA"/>
        </w:rPr>
      </w:pPr>
    </w:p>
    <w:p w:rsidR="005F5F2A" w:rsidRPr="001C3C13" w:rsidRDefault="005F5F2A" w:rsidP="005F5F2A">
      <w:pPr>
        <w:autoSpaceDE w:val="0"/>
        <w:autoSpaceDN w:val="0"/>
        <w:adjustRightInd w:val="0"/>
        <w:jc w:val="center"/>
        <w:rPr>
          <w:b/>
          <w:bCs/>
        </w:rPr>
      </w:pPr>
      <w:r w:rsidRPr="001C3C13">
        <w:rPr>
          <w:b/>
          <w:bCs/>
        </w:rPr>
        <w:t>Інформація до звіту</w:t>
      </w:r>
    </w:p>
    <w:p w:rsidR="005F5F2A" w:rsidRPr="001C3C13" w:rsidRDefault="005F5F2A" w:rsidP="005F5F2A">
      <w:pPr>
        <w:jc w:val="center"/>
        <w:rPr>
          <w:b/>
        </w:rPr>
      </w:pPr>
      <w:r w:rsidRPr="001C3C13">
        <w:rPr>
          <w:b/>
          <w:bCs/>
        </w:rPr>
        <w:t xml:space="preserve">про виконання бюджету </w:t>
      </w:r>
    </w:p>
    <w:p w:rsidR="005F5F2A" w:rsidRPr="001C3C13" w:rsidRDefault="005F5F2A" w:rsidP="005F5F2A">
      <w:pPr>
        <w:ind w:right="-68"/>
        <w:jc w:val="center"/>
        <w:rPr>
          <w:b/>
        </w:rPr>
      </w:pPr>
      <w:r w:rsidRPr="001C3C13">
        <w:rPr>
          <w:b/>
        </w:rPr>
        <w:t xml:space="preserve">Верховинської </w:t>
      </w:r>
      <w:r w:rsidRPr="001C3C13">
        <w:rPr>
          <w:b/>
          <w:lang w:val="uk-UA"/>
        </w:rPr>
        <w:t xml:space="preserve">селищної </w:t>
      </w:r>
      <w:r w:rsidRPr="001C3C13">
        <w:rPr>
          <w:b/>
        </w:rPr>
        <w:t>територіальної громади</w:t>
      </w:r>
    </w:p>
    <w:p w:rsidR="005F5F2A" w:rsidRPr="001C3C13" w:rsidRDefault="005F5F2A" w:rsidP="005F5F2A">
      <w:pPr>
        <w:ind w:right="-68"/>
        <w:jc w:val="center"/>
        <w:rPr>
          <w:b/>
          <w:lang w:val="uk-UA"/>
        </w:rPr>
      </w:pPr>
      <w:r w:rsidRPr="001C3C13">
        <w:rPr>
          <w:b/>
        </w:rPr>
        <w:t xml:space="preserve">за 2022 </w:t>
      </w:r>
      <w:proofErr w:type="gramStart"/>
      <w:r w:rsidRPr="001C3C13">
        <w:rPr>
          <w:b/>
        </w:rPr>
        <w:t>р</w:t>
      </w:r>
      <w:proofErr w:type="gramEnd"/>
      <w:r w:rsidRPr="001C3C13">
        <w:rPr>
          <w:b/>
          <w:lang w:val="uk-UA"/>
        </w:rPr>
        <w:t>і</w:t>
      </w:r>
      <w:r w:rsidRPr="001C3C13">
        <w:rPr>
          <w:b/>
        </w:rPr>
        <w:t>к.</w:t>
      </w:r>
    </w:p>
    <w:p w:rsidR="005F5F2A" w:rsidRPr="001C3C13" w:rsidRDefault="005F5F2A" w:rsidP="005F5F2A">
      <w:pPr>
        <w:autoSpaceDE w:val="0"/>
        <w:autoSpaceDN w:val="0"/>
        <w:adjustRightInd w:val="0"/>
        <w:jc w:val="center"/>
        <w:rPr>
          <w:b/>
          <w:bCs/>
          <w:lang w:val="uk-UA"/>
        </w:rPr>
      </w:pPr>
    </w:p>
    <w:p w:rsidR="005F5F2A" w:rsidRPr="001C3C13" w:rsidRDefault="005F5F2A" w:rsidP="005F5F2A">
      <w:pPr>
        <w:ind w:firstLine="567"/>
        <w:jc w:val="both"/>
        <w:rPr>
          <w:color w:val="000000"/>
          <w:spacing w:val="-6"/>
          <w:lang w:val="uk-UA"/>
        </w:rPr>
      </w:pPr>
      <w:r w:rsidRPr="001C3C13">
        <w:rPr>
          <w:lang w:val="uk-UA"/>
        </w:rPr>
        <w:t>Селищний бюджет на 2022 рік затверджений рішенням Верховинської селищної ради Х</w:t>
      </w:r>
      <w:r w:rsidRPr="001C3C13">
        <w:rPr>
          <w:lang w:val="en-US"/>
        </w:rPr>
        <w:t>V</w:t>
      </w:r>
      <w:r w:rsidRPr="001C3C13">
        <w:rPr>
          <w:lang w:val="uk-UA"/>
        </w:rPr>
        <w:t xml:space="preserve">І сесії </w:t>
      </w:r>
      <w:r w:rsidRPr="001C3C13">
        <w:rPr>
          <w:lang w:val="en-US"/>
        </w:rPr>
        <w:t>V</w:t>
      </w:r>
      <w:r w:rsidRPr="001C3C13">
        <w:rPr>
          <w:lang w:val="uk-UA"/>
        </w:rPr>
        <w:t>ІІІ скликання від 22 грудня 2021 року по доходах в сумі 233</w:t>
      </w:r>
      <w:r w:rsidRPr="001C3C13">
        <w:t> </w:t>
      </w:r>
      <w:r w:rsidRPr="001C3C13">
        <w:rPr>
          <w:lang w:val="uk-UA"/>
        </w:rPr>
        <w:t xml:space="preserve">407,8 тис. грн. і видатках в сумі 233 357,8 тис. грн. </w:t>
      </w:r>
      <w:r w:rsidRPr="001C3C13">
        <w:rPr>
          <w:color w:val="000000"/>
          <w:spacing w:val="-6"/>
          <w:lang w:val="uk-UA"/>
        </w:rPr>
        <w:t xml:space="preserve">Протягом року вносилися зміни до бюджету </w:t>
      </w:r>
      <w:r w:rsidRPr="001C3C13">
        <w:rPr>
          <w:lang w:val="uk-UA"/>
        </w:rPr>
        <w:t xml:space="preserve">Верховинської селищної територіальної громади </w:t>
      </w:r>
      <w:r w:rsidRPr="001C3C13">
        <w:rPr>
          <w:color w:val="000000"/>
          <w:spacing w:val="-6"/>
          <w:lang w:val="uk-UA"/>
        </w:rPr>
        <w:t>у зв’язку і</w:t>
      </w:r>
      <w:r w:rsidRPr="001C3C13">
        <w:rPr>
          <w:lang w:val="uk-UA"/>
        </w:rPr>
        <w:t xml:space="preserve">з внесенням змін в частині обсягів міжбюджетних трансфертів, збільшенням дохідної частини </w:t>
      </w:r>
      <w:r w:rsidRPr="001C3C13">
        <w:rPr>
          <w:color w:val="000000"/>
          <w:spacing w:val="-6"/>
          <w:lang w:val="uk-UA"/>
        </w:rPr>
        <w:t xml:space="preserve">бюджету </w:t>
      </w:r>
      <w:r w:rsidRPr="001C3C13">
        <w:rPr>
          <w:lang w:val="uk-UA"/>
        </w:rPr>
        <w:t>Верховинської селищної територіальної громади у зв’язку із перевиконанням доходної частини бюджету</w:t>
      </w:r>
      <w:r w:rsidRPr="001C3C13">
        <w:rPr>
          <w:color w:val="000000"/>
          <w:spacing w:val="-6"/>
          <w:lang w:val="uk-UA"/>
        </w:rPr>
        <w:t>, спрямуванням вільних залишків коштів на початок року, а також необхідністю проведення розподілу і перерозподілу коштів селищного бюджету по окремих напрямах витрачання.</w:t>
      </w:r>
    </w:p>
    <w:p w:rsidR="005F5F2A" w:rsidRPr="001C3C13" w:rsidRDefault="005F5F2A" w:rsidP="005F5F2A">
      <w:pPr>
        <w:shd w:val="clear" w:color="auto" w:fill="FFFFFF"/>
        <w:spacing w:before="120" w:after="120"/>
        <w:ind w:firstLine="709"/>
        <w:jc w:val="both"/>
      </w:pPr>
      <w:r w:rsidRPr="001C3C13">
        <w:t xml:space="preserve">Військове вторгнення 24 лютого 2022  року російської федерації на територію України та подальше розгортання бойових дій завдали удару українській економіці, що безумовно відобразилося на виконанні бюджетних показників за 2022 </w:t>
      </w:r>
      <w:proofErr w:type="gramStart"/>
      <w:r w:rsidRPr="001C3C13">
        <w:t>р</w:t>
      </w:r>
      <w:proofErr w:type="gramEnd"/>
      <w:r w:rsidRPr="001C3C13">
        <w:rPr>
          <w:lang w:val="uk-UA"/>
        </w:rPr>
        <w:t>і</w:t>
      </w:r>
      <w:r w:rsidRPr="001C3C13">
        <w:t xml:space="preserve">к </w:t>
      </w:r>
      <w:r w:rsidRPr="001C3C13">
        <w:rPr>
          <w:lang w:val="uk-UA"/>
        </w:rPr>
        <w:t>Верховинської селищної територіальної громади</w:t>
      </w:r>
      <w:r w:rsidRPr="001C3C13">
        <w:t>.</w:t>
      </w:r>
    </w:p>
    <w:p w:rsidR="005F5F2A" w:rsidRPr="001C3C13" w:rsidRDefault="005F5F2A" w:rsidP="005F5F2A">
      <w:pPr>
        <w:autoSpaceDE w:val="0"/>
        <w:autoSpaceDN w:val="0"/>
        <w:adjustRightInd w:val="0"/>
        <w:ind w:firstLine="567"/>
        <w:jc w:val="both"/>
      </w:pPr>
      <w:r w:rsidRPr="001C3C13">
        <w:t xml:space="preserve">Обсяг виконання загального та спеціального фондів бюджету </w:t>
      </w:r>
      <w:r w:rsidRPr="001C3C13">
        <w:rPr>
          <w:lang w:val="uk-UA"/>
        </w:rPr>
        <w:t>Верховинської селищної територіальної громади</w:t>
      </w:r>
      <w:r w:rsidRPr="001C3C13">
        <w:t xml:space="preserve"> за 2022 </w:t>
      </w:r>
      <w:proofErr w:type="gramStart"/>
      <w:r w:rsidRPr="001C3C13">
        <w:t>р</w:t>
      </w:r>
      <w:proofErr w:type="gramEnd"/>
      <w:r w:rsidRPr="001C3C13">
        <w:rPr>
          <w:lang w:val="uk-UA"/>
        </w:rPr>
        <w:t>і</w:t>
      </w:r>
      <w:r w:rsidRPr="001C3C13">
        <w:t xml:space="preserve">к склав по доходах </w:t>
      </w:r>
      <w:r w:rsidRPr="001C3C13">
        <w:rPr>
          <w:lang w:val="uk-UA"/>
        </w:rPr>
        <w:t>239 110,0</w:t>
      </w:r>
      <w:r w:rsidRPr="001C3C13">
        <w:t xml:space="preserve"> грн., по видатках </w:t>
      </w:r>
      <w:r w:rsidRPr="001C3C13">
        <w:rPr>
          <w:lang w:val="uk-UA"/>
        </w:rPr>
        <w:t xml:space="preserve">228 709,2 </w:t>
      </w:r>
      <w:r w:rsidRPr="001C3C13">
        <w:t>грн.</w:t>
      </w:r>
    </w:p>
    <w:p w:rsidR="005F5F2A" w:rsidRPr="001C3C13" w:rsidRDefault="005F5F2A" w:rsidP="005F5F2A">
      <w:pPr>
        <w:autoSpaceDE w:val="0"/>
        <w:autoSpaceDN w:val="0"/>
        <w:adjustRightInd w:val="0"/>
        <w:ind w:firstLine="567"/>
        <w:jc w:val="both"/>
      </w:pPr>
      <w:r w:rsidRPr="001C3C13">
        <w:t xml:space="preserve">При уточненому плані </w:t>
      </w:r>
      <w:r w:rsidRPr="001C3C13">
        <w:rPr>
          <w:lang w:val="uk-UA"/>
        </w:rPr>
        <w:t>за звітний період по</w:t>
      </w:r>
      <w:r w:rsidRPr="001C3C13">
        <w:t xml:space="preserve"> доходах загального фонду </w:t>
      </w:r>
      <w:r w:rsidRPr="001C3C13">
        <w:rPr>
          <w:lang w:val="uk-UA"/>
        </w:rPr>
        <w:t>Верховинської селищної територіальної громади</w:t>
      </w:r>
      <w:r w:rsidRPr="001C3C13">
        <w:t xml:space="preserve"> 218</w:t>
      </w:r>
      <w:r w:rsidRPr="001C3C13">
        <w:rPr>
          <w:lang w:val="en-US"/>
        </w:rPr>
        <w:t> </w:t>
      </w:r>
      <w:r w:rsidRPr="001C3C13">
        <w:rPr>
          <w:lang w:val="uk-UA"/>
        </w:rPr>
        <w:t>818,1</w:t>
      </w:r>
      <w:r w:rsidRPr="001C3C13">
        <w:t xml:space="preserve"> тис</w:t>
      </w:r>
      <w:proofErr w:type="gramStart"/>
      <w:r w:rsidRPr="001C3C13">
        <w:t>.</w:t>
      </w:r>
      <w:proofErr w:type="gramEnd"/>
      <w:r w:rsidRPr="001C3C13">
        <w:t xml:space="preserve"> </w:t>
      </w:r>
      <w:proofErr w:type="gramStart"/>
      <w:r w:rsidRPr="001C3C13">
        <w:rPr>
          <w:lang w:val="uk-UA"/>
        </w:rPr>
        <w:t>г</w:t>
      </w:r>
      <w:proofErr w:type="gramEnd"/>
      <w:r w:rsidRPr="001C3C13">
        <w:rPr>
          <w:lang w:val="uk-UA"/>
        </w:rPr>
        <w:t xml:space="preserve">рн. </w:t>
      </w:r>
      <w:r w:rsidRPr="001C3C13">
        <w:t>фактично до бюджету надійшло 218</w:t>
      </w:r>
      <w:r w:rsidRPr="001C3C13">
        <w:rPr>
          <w:lang w:val="en-US"/>
        </w:rPr>
        <w:t> </w:t>
      </w:r>
      <w:r w:rsidRPr="001C3C13">
        <w:t>925</w:t>
      </w:r>
      <w:r w:rsidRPr="001C3C13">
        <w:rPr>
          <w:lang w:val="uk-UA"/>
        </w:rPr>
        <w:t>,4</w:t>
      </w:r>
      <w:r w:rsidRPr="001C3C13">
        <w:t xml:space="preserve"> тис. грн., що становить </w:t>
      </w:r>
      <w:r w:rsidRPr="001C3C13">
        <w:rPr>
          <w:lang w:val="uk-UA"/>
        </w:rPr>
        <w:t>100,05</w:t>
      </w:r>
      <w:r w:rsidRPr="001C3C13">
        <w:t> відсотків виконання (додаток №1).</w:t>
      </w:r>
    </w:p>
    <w:p w:rsidR="005F5F2A" w:rsidRPr="001C3C13" w:rsidRDefault="005F5F2A" w:rsidP="005F5F2A">
      <w:pPr>
        <w:autoSpaceDE w:val="0"/>
        <w:autoSpaceDN w:val="0"/>
        <w:adjustRightInd w:val="0"/>
        <w:ind w:firstLine="567"/>
        <w:jc w:val="both"/>
        <w:rPr>
          <w:lang w:val="uk-UA"/>
        </w:rPr>
      </w:pPr>
      <w:r w:rsidRPr="001C3C13">
        <w:t xml:space="preserve">При уточненому плані </w:t>
      </w:r>
      <w:r w:rsidRPr="001C3C13">
        <w:rPr>
          <w:lang w:val="uk-UA"/>
        </w:rPr>
        <w:t>за</w:t>
      </w:r>
      <w:r w:rsidRPr="001C3C13">
        <w:t xml:space="preserve"> 2022 </w:t>
      </w:r>
      <w:proofErr w:type="gramStart"/>
      <w:r w:rsidRPr="001C3C13">
        <w:t>р</w:t>
      </w:r>
      <w:proofErr w:type="gramEnd"/>
      <w:r w:rsidRPr="001C3C13">
        <w:rPr>
          <w:lang w:val="uk-UA"/>
        </w:rPr>
        <w:t>і</w:t>
      </w:r>
      <w:r w:rsidRPr="001C3C13">
        <w:t>к по видатках загального фонду</w:t>
      </w:r>
      <w:r w:rsidRPr="001C3C13">
        <w:rPr>
          <w:color w:val="0F243E"/>
        </w:rPr>
        <w:t xml:space="preserve"> </w:t>
      </w:r>
      <w:r w:rsidRPr="001C3C13">
        <w:rPr>
          <w:lang w:val="uk-UA"/>
        </w:rPr>
        <w:t xml:space="preserve">218 707,5 тис. грн., </w:t>
      </w:r>
      <w:r w:rsidRPr="001C3C13">
        <w:t xml:space="preserve">фактично використано </w:t>
      </w:r>
      <w:r w:rsidRPr="001C3C13">
        <w:rPr>
          <w:lang w:val="uk-UA"/>
        </w:rPr>
        <w:t xml:space="preserve">217 793,1 тис. грн., </w:t>
      </w:r>
      <w:r w:rsidRPr="001C3C13">
        <w:t xml:space="preserve">що становить </w:t>
      </w:r>
      <w:r w:rsidRPr="001C3C13">
        <w:rPr>
          <w:lang w:val="uk-UA"/>
        </w:rPr>
        <w:t>99,6</w:t>
      </w:r>
      <w:r w:rsidRPr="001C3C13">
        <w:t xml:space="preserve"> відсотка виконання (додаток №2).</w:t>
      </w:r>
    </w:p>
    <w:p w:rsidR="005F5F2A" w:rsidRPr="001C3C13" w:rsidRDefault="005F5F2A" w:rsidP="005F5F2A">
      <w:pPr>
        <w:tabs>
          <w:tab w:val="left" w:pos="567"/>
        </w:tabs>
        <w:ind w:firstLine="709"/>
        <w:jc w:val="both"/>
        <w:rPr>
          <w:lang w:val="uk-UA"/>
        </w:rPr>
      </w:pPr>
      <w:r w:rsidRPr="001C3C13">
        <w:rPr>
          <w:lang w:val="uk-UA"/>
        </w:rPr>
        <w:t>На виконання  запланованих протягом 2022 року окремих показників бюджету Верховинської селищної територіальної громади суттєво вплинули наступні фактори:</w:t>
      </w:r>
    </w:p>
    <w:p w:rsidR="005F5F2A" w:rsidRPr="001C3C13" w:rsidRDefault="005F5F2A" w:rsidP="005F5F2A">
      <w:pPr>
        <w:numPr>
          <w:ilvl w:val="0"/>
          <w:numId w:val="8"/>
        </w:numPr>
        <w:autoSpaceDE w:val="0"/>
        <w:autoSpaceDN w:val="0"/>
        <w:adjustRightInd w:val="0"/>
        <w:ind w:left="0" w:firstLine="567"/>
        <w:jc w:val="both"/>
        <w:rPr>
          <w:lang w:val="uk-UA"/>
        </w:rPr>
      </w:pPr>
      <w:r w:rsidRPr="001C3C13">
        <w:rPr>
          <w:lang w:val="uk-UA"/>
        </w:rPr>
        <w:t>введення воєнного стану на Україні на підставі Указу Президента України від 24 лютого 2022 року </w:t>
      </w:r>
      <w:hyperlink r:id="rId6" w:tgtFrame="_blank" w:history="1">
        <w:r w:rsidRPr="001C3C13">
          <w:rPr>
            <w:lang w:val="uk-UA"/>
          </w:rPr>
          <w:t>№ 64/2022 «Про введення воєнного стану в Україні»</w:t>
        </w:r>
      </w:hyperlink>
      <w:r w:rsidRPr="001C3C13">
        <w:rPr>
          <w:lang w:val="uk-UA"/>
        </w:rPr>
        <w:t xml:space="preserve"> та подальшим його продовженням;</w:t>
      </w:r>
    </w:p>
    <w:p w:rsidR="005F5F2A" w:rsidRPr="001C3C13" w:rsidRDefault="005F5F2A" w:rsidP="005F5F2A">
      <w:pPr>
        <w:numPr>
          <w:ilvl w:val="0"/>
          <w:numId w:val="8"/>
        </w:numPr>
        <w:shd w:val="clear" w:color="auto" w:fill="FFFFFF"/>
        <w:ind w:left="0" w:firstLine="709"/>
        <w:jc w:val="both"/>
        <w:rPr>
          <w:lang w:val="uk-UA"/>
        </w:rPr>
      </w:pPr>
      <w:r w:rsidRPr="001C3C13">
        <w:rPr>
          <w:lang w:val="uk-UA"/>
        </w:rPr>
        <w:t>прийняття Верховною Радою України Закону України «Про внесення змін до Податкового кодексу України та інших законодавчих актів України щодо дії норм на період дії воєнного стану» від 15 березня 2022 року № 2120-IX, яким передбачено  суттєві зміни, що стосуються застосування єдиного податку, оподаткування підакцизних товарів, благодійної допомоги, інші зміни до податкового законодавства, а також до інших  законодавчих актів. Цей закон набрав чинності 17 березня 2022 року;</w:t>
      </w:r>
    </w:p>
    <w:p w:rsidR="005F5F2A" w:rsidRPr="001C3C13" w:rsidRDefault="005F5F2A" w:rsidP="005F5F2A">
      <w:pPr>
        <w:numPr>
          <w:ilvl w:val="0"/>
          <w:numId w:val="8"/>
        </w:numPr>
        <w:shd w:val="clear" w:color="auto" w:fill="FFFFFF"/>
        <w:ind w:left="0" w:firstLine="709"/>
        <w:jc w:val="both"/>
        <w:rPr>
          <w:lang w:val="uk-UA"/>
        </w:rPr>
      </w:pPr>
      <w:r w:rsidRPr="001C3C13">
        <w:rPr>
          <w:lang w:val="uk-UA"/>
        </w:rPr>
        <w:t xml:space="preserve"> прийняття Верховною Радою України Закону України «Про внесення змін до Податкового кодексу України та інших законодавчих актів України щодо адміністрування окремих податків в період воєнного, надзвичайного стану» від 01 квітня 2022 року № 2173-IX, яким передбачено зняття обмеження щодо обсягу доходу для обрання єдиного податку третьої групи за ставкою 2 відсотки доходу;</w:t>
      </w:r>
    </w:p>
    <w:p w:rsidR="005F5F2A" w:rsidRPr="001C3C13" w:rsidRDefault="005F5F2A" w:rsidP="005F5F2A">
      <w:pPr>
        <w:numPr>
          <w:ilvl w:val="0"/>
          <w:numId w:val="8"/>
        </w:numPr>
        <w:autoSpaceDE w:val="0"/>
        <w:autoSpaceDN w:val="0"/>
        <w:adjustRightInd w:val="0"/>
        <w:ind w:left="0" w:firstLine="709"/>
        <w:jc w:val="both"/>
        <w:rPr>
          <w:color w:val="0F243E"/>
          <w:spacing w:val="-6"/>
          <w:lang w:val="uk-UA"/>
        </w:rPr>
      </w:pPr>
      <w:r w:rsidRPr="001C3C13">
        <w:rPr>
          <w:shd w:val="clear" w:color="auto" w:fill="FFFFFF"/>
          <w:lang w:val="uk-UA"/>
        </w:rPr>
        <w:t>з</w:t>
      </w:r>
      <w:r w:rsidRPr="001C3C13">
        <w:rPr>
          <w:bCs/>
          <w:lang w:val="uk-UA" w:eastAsia="uk-UA"/>
        </w:rPr>
        <w:t xml:space="preserve"> </w:t>
      </w:r>
      <w:r w:rsidRPr="001C3C13">
        <w:rPr>
          <w:lang w:val="uk-UA"/>
        </w:rPr>
        <w:t>1 травня 2022 року, відповідно до Закону України «Про внесення змін до Закону України «Про Державний бюджет України на 2022 рік» від 21.04.2022 р. № 2218-IX, набули чинності норми Закону України «Про внесення змін до Податкового кодексу України та інших законодавчих актів України щодо забезпечення збалансованості бюджетних надходжень» </w:t>
      </w:r>
      <w:hyperlink r:id="rId7" w:anchor="Text" w:history="1">
        <w:r w:rsidRPr="001C3C13">
          <w:rPr>
            <w:lang w:val="uk-UA"/>
          </w:rPr>
          <w:t>від 30.11.2021р. №1914-IX</w:t>
        </w:r>
      </w:hyperlink>
      <w:r w:rsidRPr="001C3C13">
        <w:rPr>
          <w:lang w:val="uk-UA"/>
        </w:rPr>
        <w:t xml:space="preserve"> стосовно перенесення на виробників та імпортерів обов’язку сплачувати акцизний податок з реалізації суб’єктами господарювання роздрібної </w:t>
      </w:r>
      <w:r w:rsidRPr="001C3C13">
        <w:rPr>
          <w:lang w:val="uk-UA"/>
        </w:rPr>
        <w:lastRenderedPageBreak/>
        <w:t>торгівлі тютюнових виробів, тютюну та промислових замінників тютюну, рідин, що використовуються в електронних сигаретах.</w:t>
      </w:r>
    </w:p>
    <w:p w:rsidR="005F5F2A" w:rsidRPr="001C3C13" w:rsidRDefault="005F5F2A" w:rsidP="005F5F2A">
      <w:pPr>
        <w:ind w:right="-68" w:firstLine="709"/>
        <w:jc w:val="center"/>
        <w:rPr>
          <w:b/>
          <w:lang w:val="uk-UA"/>
        </w:rPr>
      </w:pPr>
    </w:p>
    <w:p w:rsidR="005F5F2A" w:rsidRPr="001C3C13" w:rsidRDefault="005F5F2A" w:rsidP="005F5F2A">
      <w:pPr>
        <w:tabs>
          <w:tab w:val="left" w:pos="720"/>
        </w:tabs>
        <w:ind w:firstLine="709"/>
        <w:jc w:val="center"/>
        <w:rPr>
          <w:b/>
          <w:i/>
          <w:color w:val="000000"/>
          <w:lang w:val="uk-UA"/>
        </w:rPr>
      </w:pPr>
      <w:r w:rsidRPr="001C3C13">
        <w:rPr>
          <w:b/>
          <w:i/>
          <w:color w:val="000000"/>
          <w:lang w:val="uk-UA"/>
        </w:rPr>
        <w:t>ДОХІДНА ЧАСТИНА БЮДЖЕТУ</w:t>
      </w:r>
    </w:p>
    <w:p w:rsidR="005F5F2A" w:rsidRPr="001C3C13" w:rsidRDefault="005F5F2A" w:rsidP="005F5F2A">
      <w:pPr>
        <w:tabs>
          <w:tab w:val="left" w:pos="720"/>
        </w:tabs>
        <w:ind w:firstLine="709"/>
        <w:jc w:val="center"/>
        <w:rPr>
          <w:b/>
          <w:i/>
          <w:color w:val="000000"/>
          <w:lang w:val="uk-UA"/>
        </w:rPr>
      </w:pPr>
    </w:p>
    <w:p w:rsidR="005F5F2A" w:rsidRPr="001C3C13" w:rsidRDefault="005F5F2A" w:rsidP="005F5F2A">
      <w:pPr>
        <w:pStyle w:val="11"/>
        <w:widowControl w:val="0"/>
        <w:ind w:left="0" w:firstLine="567"/>
        <w:jc w:val="both"/>
        <w:rPr>
          <w:sz w:val="24"/>
          <w:szCs w:val="24"/>
        </w:rPr>
      </w:pPr>
      <w:r w:rsidRPr="001C3C13">
        <w:rPr>
          <w:sz w:val="24"/>
          <w:szCs w:val="24"/>
        </w:rPr>
        <w:t xml:space="preserve">За 2022 рік </w:t>
      </w:r>
      <w:r w:rsidRPr="001C3C13">
        <w:rPr>
          <w:spacing w:val="6"/>
          <w:sz w:val="24"/>
          <w:szCs w:val="24"/>
        </w:rPr>
        <w:t xml:space="preserve">надходження до бюджету </w:t>
      </w:r>
      <w:r w:rsidRPr="001C3C13">
        <w:rPr>
          <w:sz w:val="24"/>
          <w:szCs w:val="24"/>
        </w:rPr>
        <w:t xml:space="preserve">Верховинської селищної територіальної громади </w:t>
      </w:r>
      <w:r w:rsidRPr="001C3C13">
        <w:rPr>
          <w:spacing w:val="6"/>
          <w:sz w:val="24"/>
          <w:szCs w:val="24"/>
        </w:rPr>
        <w:t xml:space="preserve">з урахуванням трансфертів з державного бюджету, обласного бюджету та бюджетів територіальних громад, враховуючи вільні залишки коштів на початок року, спрямованих на видатки, склали </w:t>
      </w:r>
      <w:r w:rsidRPr="001C3C13">
        <w:rPr>
          <w:sz w:val="24"/>
          <w:szCs w:val="24"/>
        </w:rPr>
        <w:t xml:space="preserve">239 110,0 тис. грн. </w:t>
      </w:r>
    </w:p>
    <w:p w:rsidR="005F5F2A" w:rsidRPr="001C3C13" w:rsidRDefault="005F5F2A" w:rsidP="005F5F2A">
      <w:pPr>
        <w:pStyle w:val="11"/>
        <w:widowControl w:val="0"/>
        <w:ind w:left="0" w:firstLine="567"/>
        <w:jc w:val="both"/>
        <w:rPr>
          <w:sz w:val="24"/>
          <w:szCs w:val="24"/>
        </w:rPr>
      </w:pPr>
    </w:p>
    <w:p w:rsidR="005F5F2A" w:rsidRPr="001C3C13" w:rsidRDefault="005F5F2A" w:rsidP="005F5F2A">
      <w:pPr>
        <w:pStyle w:val="11"/>
        <w:widowControl w:val="0"/>
        <w:ind w:left="0" w:firstLine="567"/>
        <w:jc w:val="center"/>
        <w:rPr>
          <w:b/>
          <w:bCs/>
          <w:sz w:val="24"/>
          <w:szCs w:val="24"/>
        </w:rPr>
      </w:pPr>
      <w:r w:rsidRPr="001C3C13">
        <w:rPr>
          <w:b/>
          <w:bCs/>
          <w:sz w:val="24"/>
          <w:szCs w:val="24"/>
        </w:rPr>
        <w:t>ДОХОДИ ЗАГАЛЬНОГО ФОНДУ СЕЛИЩНОГО БЮДЖЕТУ</w:t>
      </w:r>
    </w:p>
    <w:p w:rsidR="005F5F2A" w:rsidRPr="001C3C13" w:rsidRDefault="005F5F2A" w:rsidP="005F5F2A">
      <w:pPr>
        <w:pStyle w:val="11"/>
        <w:widowControl w:val="0"/>
        <w:ind w:left="0" w:firstLine="567"/>
        <w:jc w:val="center"/>
        <w:rPr>
          <w:b/>
          <w:bCs/>
          <w:sz w:val="24"/>
          <w:szCs w:val="24"/>
        </w:rPr>
      </w:pPr>
    </w:p>
    <w:p w:rsidR="005F5F2A" w:rsidRPr="001C3C13" w:rsidRDefault="005F5F2A" w:rsidP="005F5F2A">
      <w:pPr>
        <w:ind w:firstLine="567"/>
        <w:jc w:val="both"/>
      </w:pPr>
      <w:r w:rsidRPr="001C3C13">
        <w:t xml:space="preserve">До </w:t>
      </w:r>
      <w:r w:rsidRPr="001C3C13">
        <w:rPr>
          <w:b/>
        </w:rPr>
        <w:t>загального фонду</w:t>
      </w:r>
      <w:r w:rsidRPr="001C3C13">
        <w:t xml:space="preserve"> селищного бюджету надійшло </w:t>
      </w:r>
      <w:r w:rsidRPr="001C3C13">
        <w:rPr>
          <w:lang w:val="uk-UA"/>
        </w:rPr>
        <w:t>218 925,4</w:t>
      </w:r>
      <w:r w:rsidRPr="001C3C13">
        <w:t xml:space="preserve"> тис</w:t>
      </w:r>
      <w:proofErr w:type="gramStart"/>
      <w:r w:rsidRPr="001C3C13">
        <w:t>.</w:t>
      </w:r>
      <w:proofErr w:type="gramEnd"/>
      <w:r w:rsidRPr="001C3C13">
        <w:rPr>
          <w:lang w:val="uk-UA"/>
        </w:rPr>
        <w:t xml:space="preserve"> </w:t>
      </w:r>
      <w:proofErr w:type="gramStart"/>
      <w:r w:rsidRPr="001C3C13">
        <w:t>г</w:t>
      </w:r>
      <w:proofErr w:type="gramEnd"/>
      <w:r w:rsidRPr="001C3C13">
        <w:t xml:space="preserve">рн., що становить </w:t>
      </w:r>
      <w:r w:rsidRPr="001C3C13">
        <w:rPr>
          <w:lang w:val="uk-UA"/>
        </w:rPr>
        <w:t>100</w:t>
      </w:r>
      <w:r w:rsidRPr="001C3C13">
        <w:t>,0</w:t>
      </w:r>
      <w:r w:rsidRPr="001C3C13">
        <w:rPr>
          <w:lang w:val="uk-UA"/>
        </w:rPr>
        <w:t>5</w:t>
      </w:r>
      <w:r w:rsidRPr="001C3C13">
        <w:t xml:space="preserve"> </w:t>
      </w:r>
      <w:r w:rsidRPr="001C3C13">
        <w:rPr>
          <w:lang w:val="uk-UA"/>
        </w:rPr>
        <w:t>вісотків</w:t>
      </w:r>
      <w:r w:rsidRPr="001C3C13">
        <w:t xml:space="preserve"> до уточнених показників (</w:t>
      </w:r>
      <w:r w:rsidRPr="001C3C13">
        <w:rPr>
          <w:lang w:val="uk-UA"/>
        </w:rPr>
        <w:t xml:space="preserve">218 818,1 </w:t>
      </w:r>
      <w:r w:rsidRPr="001C3C13">
        <w:t>тис.</w:t>
      </w:r>
      <w:r w:rsidRPr="001C3C13">
        <w:rPr>
          <w:lang w:val="uk-UA"/>
        </w:rPr>
        <w:t xml:space="preserve"> </w:t>
      </w:r>
      <w:r w:rsidRPr="001C3C13">
        <w:t>грн.)</w:t>
      </w:r>
      <w:r w:rsidRPr="001C3C13">
        <w:rPr>
          <w:lang w:val="uk-UA"/>
        </w:rPr>
        <w:t xml:space="preserve">.   </w:t>
      </w:r>
      <w:r w:rsidRPr="001C3C13">
        <w:t xml:space="preserve"> У порівнянні </w:t>
      </w:r>
      <w:r w:rsidRPr="001C3C13">
        <w:rPr>
          <w:shd w:val="clear" w:color="auto" w:fill="FFFFFF"/>
        </w:rPr>
        <w:t>з 20</w:t>
      </w:r>
      <w:r w:rsidRPr="001C3C13">
        <w:rPr>
          <w:shd w:val="clear" w:color="auto" w:fill="FFFFFF"/>
          <w:lang w:val="uk-UA"/>
        </w:rPr>
        <w:t>2</w:t>
      </w:r>
      <w:r w:rsidRPr="001C3C13">
        <w:rPr>
          <w:shd w:val="clear" w:color="auto" w:fill="FFFFFF"/>
        </w:rPr>
        <w:t>1 роком доходи зросли</w:t>
      </w:r>
      <w:r w:rsidRPr="001C3C13">
        <w:t xml:space="preserve"> на </w:t>
      </w:r>
      <w:r w:rsidRPr="001C3C13">
        <w:rPr>
          <w:lang w:val="uk-UA"/>
        </w:rPr>
        <w:t xml:space="preserve">5 762,1 </w:t>
      </w:r>
      <w:r w:rsidRPr="001C3C13">
        <w:t>тис</w:t>
      </w:r>
      <w:proofErr w:type="gramStart"/>
      <w:r w:rsidRPr="001C3C13">
        <w:t>.г</w:t>
      </w:r>
      <w:proofErr w:type="gramEnd"/>
      <w:r w:rsidRPr="001C3C13">
        <w:t>рн.</w:t>
      </w:r>
    </w:p>
    <w:p w:rsidR="005F5F2A" w:rsidRPr="001C3C13" w:rsidRDefault="005F5F2A" w:rsidP="005F5F2A">
      <w:pPr>
        <w:ind w:firstLine="567"/>
        <w:jc w:val="both"/>
      </w:pPr>
    </w:p>
    <w:p w:rsidR="005F5F2A" w:rsidRPr="001C3C13" w:rsidRDefault="005F5F2A" w:rsidP="005F5F2A">
      <w:pPr>
        <w:tabs>
          <w:tab w:val="left" w:pos="720"/>
        </w:tabs>
        <w:ind w:firstLine="709"/>
        <w:jc w:val="center"/>
        <w:rPr>
          <w:b/>
          <w:lang w:val="uk-UA"/>
        </w:rPr>
      </w:pPr>
      <w:r w:rsidRPr="001C3C13">
        <w:rPr>
          <w:b/>
          <w:lang w:val="uk-UA"/>
        </w:rPr>
        <w:t>Структура доходів загального фонду бюджету громади</w:t>
      </w:r>
    </w:p>
    <w:p w:rsidR="005F5F2A" w:rsidRPr="001C3C13" w:rsidRDefault="005F5F2A" w:rsidP="005F5F2A">
      <w:pPr>
        <w:tabs>
          <w:tab w:val="left" w:pos="720"/>
        </w:tabs>
        <w:ind w:firstLine="709"/>
        <w:jc w:val="center"/>
        <w:rPr>
          <w:b/>
          <w:lang w:val="uk-UA"/>
        </w:rPr>
      </w:pPr>
      <w:r w:rsidRPr="001C3C13">
        <w:rPr>
          <w:b/>
          <w:lang w:val="uk-UA"/>
        </w:rPr>
        <w:t>з офіційними трансфертами за 2022 рік</w:t>
      </w:r>
    </w:p>
    <w:p w:rsidR="005F5F2A" w:rsidRPr="001C3C13" w:rsidRDefault="005F5F2A" w:rsidP="005F5F2A">
      <w:pPr>
        <w:tabs>
          <w:tab w:val="left" w:pos="720"/>
          <w:tab w:val="left" w:pos="4632"/>
          <w:tab w:val="center" w:pos="5244"/>
        </w:tabs>
        <w:ind w:firstLine="709"/>
        <w:rPr>
          <w:lang w:val="uk-UA"/>
        </w:rPr>
      </w:pPr>
      <w:r w:rsidRPr="001C3C13">
        <w:rPr>
          <w:lang w:val="uk-UA"/>
        </w:rPr>
        <w:tab/>
      </w:r>
      <w:r w:rsidRPr="001C3C13">
        <w:rPr>
          <w:lang w:val="uk-UA"/>
        </w:rPr>
        <w:tab/>
        <w:t xml:space="preserve">                                                              </w:t>
      </w:r>
      <w:r w:rsidRPr="001C3C13">
        <w:rPr>
          <w:lang w:val="uk-UA"/>
        </w:rPr>
        <w:tab/>
        <w:t>тис.грн.</w:t>
      </w:r>
    </w:p>
    <w:p w:rsidR="005F5F2A" w:rsidRPr="001C3C13" w:rsidRDefault="005F5F2A" w:rsidP="005F5F2A">
      <w:pPr>
        <w:tabs>
          <w:tab w:val="left" w:pos="720"/>
          <w:tab w:val="left" w:pos="4632"/>
          <w:tab w:val="center" w:pos="5244"/>
        </w:tabs>
        <w:rPr>
          <w:noProof/>
          <w:lang w:val="uk-UA" w:eastAsia="uk-UA"/>
        </w:rPr>
      </w:pPr>
    </w:p>
    <w:p w:rsidR="005F5F2A" w:rsidRPr="001C3C13" w:rsidRDefault="005F5F2A" w:rsidP="005F5F2A">
      <w:pPr>
        <w:tabs>
          <w:tab w:val="left" w:pos="720"/>
          <w:tab w:val="left" w:pos="4632"/>
          <w:tab w:val="center" w:pos="5244"/>
        </w:tabs>
        <w:rPr>
          <w:noProof/>
          <w:lang w:val="uk-UA" w:eastAsia="uk-UA"/>
        </w:rPr>
      </w:pPr>
      <w:r w:rsidRPr="001C3C13">
        <w:rPr>
          <w:noProof/>
          <w:lang w:val="uk-UA" w:eastAsia="uk-UA"/>
        </w:rPr>
        <w:drawing>
          <wp:inline distT="0" distB="0" distL="0" distR="0">
            <wp:extent cx="6088380" cy="2933700"/>
            <wp:effectExtent l="38100" t="0" r="0" b="0"/>
            <wp:docPr id="3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F5F2A" w:rsidRPr="001C3C13" w:rsidRDefault="005F5F2A" w:rsidP="005F5F2A">
      <w:pPr>
        <w:tabs>
          <w:tab w:val="left" w:pos="720"/>
          <w:tab w:val="left" w:pos="4632"/>
          <w:tab w:val="center" w:pos="5244"/>
        </w:tabs>
        <w:rPr>
          <w:noProof/>
          <w:lang w:val="uk-UA" w:eastAsia="uk-UA"/>
        </w:rPr>
      </w:pPr>
    </w:p>
    <w:p w:rsidR="005F5F2A" w:rsidRPr="001C3C13" w:rsidRDefault="005F5F2A" w:rsidP="005F5F2A">
      <w:pPr>
        <w:tabs>
          <w:tab w:val="left" w:pos="720"/>
        </w:tabs>
        <w:jc w:val="both"/>
        <w:rPr>
          <w:lang w:val="uk-UA"/>
        </w:rPr>
      </w:pPr>
      <w:r w:rsidRPr="001C3C13">
        <w:rPr>
          <w:lang w:val="uk-UA"/>
        </w:rPr>
        <w:tab/>
      </w:r>
    </w:p>
    <w:p w:rsidR="005F5F2A" w:rsidRPr="001C3C13" w:rsidRDefault="005F5F2A" w:rsidP="005F5F2A">
      <w:pPr>
        <w:tabs>
          <w:tab w:val="left" w:pos="720"/>
        </w:tabs>
        <w:ind w:firstLine="709"/>
        <w:jc w:val="both"/>
        <w:rPr>
          <w:lang w:val="uk-UA"/>
        </w:rPr>
      </w:pPr>
      <w:r w:rsidRPr="001C3C13">
        <w:t>Виконання податкових та неподаткових доходів (</w:t>
      </w:r>
      <w:r w:rsidRPr="001C3C13">
        <w:rPr>
          <w:b/>
        </w:rPr>
        <w:t>власних надходжень</w:t>
      </w:r>
      <w:r w:rsidRPr="001C3C13">
        <w:t xml:space="preserve">) загального фонду бюджету Верховинської </w:t>
      </w:r>
      <w:r w:rsidRPr="001C3C13">
        <w:rPr>
          <w:lang w:val="uk-UA"/>
        </w:rPr>
        <w:t xml:space="preserve">селищної </w:t>
      </w:r>
      <w:r w:rsidRPr="001C3C13">
        <w:t>територіальної громади з</w:t>
      </w:r>
      <w:r w:rsidRPr="001C3C13">
        <w:rPr>
          <w:lang w:val="uk-UA"/>
        </w:rPr>
        <w:t xml:space="preserve">а  </w:t>
      </w:r>
      <w:r w:rsidRPr="001C3C13">
        <w:t xml:space="preserve">2022 </w:t>
      </w:r>
      <w:proofErr w:type="gramStart"/>
      <w:r w:rsidRPr="001C3C13">
        <w:t>р</w:t>
      </w:r>
      <w:proofErr w:type="gramEnd"/>
      <w:r w:rsidRPr="001C3C13">
        <w:rPr>
          <w:lang w:val="uk-UA"/>
        </w:rPr>
        <w:t>і</w:t>
      </w:r>
      <w:r w:rsidRPr="001C3C13">
        <w:t xml:space="preserve">к становить </w:t>
      </w:r>
      <w:r w:rsidRPr="001C3C13">
        <w:rPr>
          <w:lang w:val="uk-UA"/>
        </w:rPr>
        <w:t>68 420,8</w:t>
      </w:r>
      <w:r w:rsidRPr="001C3C13">
        <w:t xml:space="preserve"> тис. грн., що складає 10</w:t>
      </w:r>
      <w:r w:rsidRPr="001C3C13">
        <w:rPr>
          <w:lang w:val="uk-UA"/>
        </w:rPr>
        <w:t>0</w:t>
      </w:r>
      <w:r w:rsidRPr="001C3C13">
        <w:t>,</w:t>
      </w:r>
      <w:r w:rsidRPr="001C3C13">
        <w:rPr>
          <w:lang w:val="uk-UA"/>
        </w:rPr>
        <w:t>2</w:t>
      </w:r>
      <w:r w:rsidRPr="001C3C13">
        <w:t xml:space="preserve"> відсотка до уточненого плану на вказаний період (уточнений план – </w:t>
      </w:r>
      <w:r w:rsidRPr="001C3C13">
        <w:rPr>
          <w:lang w:val="uk-UA"/>
        </w:rPr>
        <w:t>68 299,5</w:t>
      </w:r>
      <w:r w:rsidRPr="001C3C13">
        <w:t xml:space="preserve"> тис.</w:t>
      </w:r>
      <w:r w:rsidRPr="001C3C13">
        <w:rPr>
          <w:lang w:val="uk-UA"/>
        </w:rPr>
        <w:t xml:space="preserve"> </w:t>
      </w:r>
      <w:r w:rsidRPr="001C3C13">
        <w:t xml:space="preserve">грн.). </w:t>
      </w:r>
    </w:p>
    <w:p w:rsidR="005F5F2A" w:rsidRPr="001C3C13" w:rsidRDefault="005F5F2A" w:rsidP="005F5F2A">
      <w:pPr>
        <w:tabs>
          <w:tab w:val="left" w:pos="720"/>
        </w:tabs>
        <w:ind w:firstLine="709"/>
        <w:jc w:val="both"/>
        <w:rPr>
          <w:lang w:val="uk-UA"/>
        </w:rPr>
      </w:pPr>
    </w:p>
    <w:p w:rsidR="005F5F2A" w:rsidRPr="001C3C13" w:rsidRDefault="005F5F2A" w:rsidP="005F5F2A">
      <w:pPr>
        <w:tabs>
          <w:tab w:val="left" w:pos="720"/>
        </w:tabs>
        <w:ind w:firstLine="709"/>
        <w:jc w:val="center"/>
        <w:rPr>
          <w:b/>
          <w:lang w:val="uk-UA"/>
        </w:rPr>
      </w:pPr>
      <w:r w:rsidRPr="001C3C13">
        <w:rPr>
          <w:b/>
          <w:lang w:val="uk-UA"/>
        </w:rPr>
        <w:t xml:space="preserve">Порівняльний аналіз власних надходжень бюджету громади </w:t>
      </w:r>
    </w:p>
    <w:p w:rsidR="005F5F2A" w:rsidRPr="001C3C13" w:rsidRDefault="005F5F2A" w:rsidP="005F5F2A">
      <w:pPr>
        <w:tabs>
          <w:tab w:val="left" w:pos="720"/>
        </w:tabs>
        <w:ind w:firstLine="709"/>
        <w:jc w:val="center"/>
        <w:rPr>
          <w:b/>
          <w:lang w:val="uk-UA"/>
        </w:rPr>
      </w:pPr>
      <w:r w:rsidRPr="001C3C13">
        <w:rPr>
          <w:b/>
          <w:lang w:val="uk-UA"/>
        </w:rPr>
        <w:t>за 2021-2022 роки</w:t>
      </w:r>
    </w:p>
    <w:p w:rsidR="005F5F2A" w:rsidRPr="001C3C13" w:rsidRDefault="005F5F2A" w:rsidP="005F5F2A">
      <w:pPr>
        <w:tabs>
          <w:tab w:val="left" w:pos="0"/>
          <w:tab w:val="left" w:pos="8496"/>
        </w:tabs>
        <w:ind w:firstLine="709"/>
        <w:jc w:val="both"/>
        <w:rPr>
          <w:lang w:val="uk-UA"/>
        </w:rPr>
      </w:pPr>
      <w:r w:rsidRPr="001C3C13">
        <w:rPr>
          <w:color w:val="FF0000"/>
          <w:lang w:val="uk-UA"/>
        </w:rPr>
        <w:t xml:space="preserve">              </w:t>
      </w:r>
      <w:r w:rsidRPr="001C3C13">
        <w:rPr>
          <w:color w:val="FF0000"/>
          <w:lang w:val="uk-UA"/>
        </w:rPr>
        <w:tab/>
      </w:r>
      <w:r w:rsidRPr="001C3C13">
        <w:rPr>
          <w:lang w:val="uk-UA"/>
        </w:rPr>
        <w:t>тис.грн.</w:t>
      </w:r>
    </w:p>
    <w:p w:rsidR="005F5F2A" w:rsidRPr="001C3C13" w:rsidRDefault="005F5F2A" w:rsidP="005F5F2A">
      <w:pPr>
        <w:tabs>
          <w:tab w:val="left" w:pos="1005"/>
        </w:tabs>
        <w:rPr>
          <w:lang w:val="uk-UA"/>
        </w:rPr>
      </w:pPr>
      <w:r w:rsidRPr="001C3C13">
        <w:rPr>
          <w:noProof/>
          <w:lang w:val="uk-UA" w:eastAsia="uk-UA"/>
        </w:rPr>
        <w:lastRenderedPageBreak/>
        <w:drawing>
          <wp:inline distT="0" distB="0" distL="0" distR="0">
            <wp:extent cx="6231255" cy="4171950"/>
            <wp:effectExtent l="0" t="0" r="0" b="0"/>
            <wp:docPr id="455" name="Объект 45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F5F2A" w:rsidRPr="001C3C13" w:rsidRDefault="005F5F2A" w:rsidP="005F5F2A">
      <w:pPr>
        <w:tabs>
          <w:tab w:val="left" w:pos="0"/>
        </w:tabs>
        <w:ind w:firstLine="709"/>
        <w:jc w:val="both"/>
        <w:rPr>
          <w:lang w:val="uk-UA"/>
        </w:rPr>
      </w:pPr>
    </w:p>
    <w:p w:rsidR="005F5F2A" w:rsidRPr="001C3C13" w:rsidRDefault="005F5F2A" w:rsidP="005F5F2A">
      <w:pPr>
        <w:tabs>
          <w:tab w:val="left" w:pos="0"/>
        </w:tabs>
        <w:ind w:firstLine="709"/>
        <w:jc w:val="both"/>
        <w:rPr>
          <w:lang w:val="uk-UA"/>
        </w:rPr>
      </w:pPr>
      <w:r w:rsidRPr="001C3C13">
        <w:rPr>
          <w:lang w:val="uk-UA"/>
        </w:rPr>
        <w:t>Як свідчить</w:t>
      </w:r>
      <w:r w:rsidRPr="001C3C13">
        <w:rPr>
          <w:b/>
          <w:lang w:val="uk-UA"/>
        </w:rPr>
        <w:t xml:space="preserve"> </w:t>
      </w:r>
      <w:r w:rsidRPr="001C3C13">
        <w:rPr>
          <w:lang w:val="uk-UA"/>
        </w:rPr>
        <w:t xml:space="preserve">динаміка надходжень до загального фонду бюджету Верховинської селищної територіальної громади (податкові та неподаткові надходження) </w:t>
      </w:r>
      <w:r w:rsidRPr="001C3C13">
        <w:rPr>
          <w:b/>
          <w:lang w:val="uk-UA"/>
        </w:rPr>
        <w:t>найбільш вагомим дохідним джерелом наповнення селищного бюджету є податок на доходи з фізичних осіб</w:t>
      </w:r>
      <w:r w:rsidRPr="001C3C13">
        <w:rPr>
          <w:lang w:val="uk-UA"/>
        </w:rPr>
        <w:t>, за рахунок якого  сформовано 77,0 відсотків ресурсів загального фонду (власних надходжень) або 52 670,7 тис. грн.</w:t>
      </w:r>
    </w:p>
    <w:p w:rsidR="005F5F2A" w:rsidRPr="001C3C13" w:rsidRDefault="005F5F2A" w:rsidP="005F5F2A">
      <w:pPr>
        <w:ind w:firstLine="709"/>
        <w:jc w:val="both"/>
      </w:pPr>
      <w:r w:rsidRPr="001C3C13">
        <w:t xml:space="preserve">Структура зарахування податку на доходи фізичних осіб в розрізі його окремих складових за 2022 </w:t>
      </w:r>
      <w:proofErr w:type="gramStart"/>
      <w:r w:rsidRPr="001C3C13">
        <w:t>р</w:t>
      </w:r>
      <w:proofErr w:type="gramEnd"/>
      <w:r w:rsidRPr="001C3C13">
        <w:rPr>
          <w:lang w:val="uk-UA"/>
        </w:rPr>
        <w:t>і</w:t>
      </w:r>
      <w:r w:rsidRPr="001C3C13">
        <w:t xml:space="preserve">к (за відповідний період 2021 року): </w:t>
      </w:r>
    </w:p>
    <w:p w:rsidR="005F5F2A" w:rsidRPr="001C3C13" w:rsidRDefault="005F5F2A" w:rsidP="005F5F2A">
      <w:pPr>
        <w:numPr>
          <w:ilvl w:val="0"/>
          <w:numId w:val="1"/>
        </w:numPr>
        <w:ind w:left="0" w:firstLine="709"/>
        <w:jc w:val="both"/>
      </w:pPr>
      <w:r w:rsidRPr="001C3C13">
        <w:rPr>
          <w:lang w:val="uk-UA"/>
        </w:rPr>
        <w:t xml:space="preserve">податок, що сплачується </w:t>
      </w:r>
      <w:r w:rsidRPr="001C3C13">
        <w:t xml:space="preserve">податковими агентами, із доходів платника податку у вигляді заробітної плати – </w:t>
      </w:r>
      <w:r w:rsidRPr="001C3C13">
        <w:rPr>
          <w:lang w:val="uk-UA"/>
        </w:rPr>
        <w:t>76,6</w:t>
      </w:r>
      <w:r w:rsidRPr="001C3C13">
        <w:t xml:space="preserve"> (</w:t>
      </w:r>
      <w:r w:rsidRPr="001C3C13">
        <w:rPr>
          <w:lang w:val="uk-UA"/>
        </w:rPr>
        <w:t>93,2) відсотки;</w:t>
      </w:r>
      <w:r w:rsidRPr="001C3C13">
        <w:t xml:space="preserve"> </w:t>
      </w:r>
    </w:p>
    <w:p w:rsidR="005F5F2A" w:rsidRPr="001C3C13" w:rsidRDefault="005F5F2A" w:rsidP="005F5F2A">
      <w:pPr>
        <w:numPr>
          <w:ilvl w:val="0"/>
          <w:numId w:val="1"/>
        </w:numPr>
        <w:ind w:left="0" w:firstLine="709"/>
        <w:jc w:val="both"/>
      </w:pPr>
      <w:r w:rsidRPr="001C3C13">
        <w:rPr>
          <w:color w:val="000000"/>
          <w:lang w:val="uk-UA" w:eastAsia="uk-UA"/>
        </w:rPr>
        <w:t>п</w:t>
      </w:r>
      <w:r w:rsidRPr="001C3C13">
        <w:rPr>
          <w:color w:val="000000"/>
          <w:lang w:eastAsia="uk-UA"/>
        </w:rPr>
        <w:t>одаток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w:t>
      </w:r>
      <w:r w:rsidRPr="001C3C13">
        <w:t xml:space="preserve">– </w:t>
      </w:r>
      <w:r w:rsidRPr="001C3C13">
        <w:rPr>
          <w:lang w:val="uk-UA"/>
        </w:rPr>
        <w:t xml:space="preserve">22,2 </w:t>
      </w:r>
      <w:r w:rsidRPr="001C3C13">
        <w:t xml:space="preserve"> (5,</w:t>
      </w:r>
      <w:r w:rsidRPr="001C3C13">
        <w:rPr>
          <w:lang w:val="uk-UA"/>
        </w:rPr>
        <w:t>8) відсотки;</w:t>
      </w:r>
    </w:p>
    <w:p w:rsidR="005F5F2A" w:rsidRPr="001C3C13" w:rsidRDefault="005F5F2A" w:rsidP="005F5F2A">
      <w:pPr>
        <w:numPr>
          <w:ilvl w:val="0"/>
          <w:numId w:val="1"/>
        </w:numPr>
        <w:ind w:left="0" w:firstLine="709"/>
        <w:jc w:val="both"/>
      </w:pPr>
      <w:r w:rsidRPr="001C3C13">
        <w:t xml:space="preserve"> </w:t>
      </w:r>
      <w:r w:rsidRPr="001C3C13">
        <w:rPr>
          <w:color w:val="000000"/>
          <w:lang w:val="uk-UA" w:eastAsia="uk-UA"/>
        </w:rPr>
        <w:t>п</w:t>
      </w:r>
      <w:r w:rsidRPr="001C3C13">
        <w:rPr>
          <w:color w:val="000000"/>
          <w:lang w:eastAsia="uk-UA"/>
        </w:rPr>
        <w:t>одаток на доходи фізичних осіб, що сплачується податковими агентами, із доходів платника податку інших ніж заробітна плата</w:t>
      </w:r>
      <w:r w:rsidRPr="001C3C13">
        <w:t>– 0,</w:t>
      </w:r>
      <w:r w:rsidRPr="001C3C13">
        <w:rPr>
          <w:lang w:val="uk-UA"/>
        </w:rPr>
        <w:t>3</w:t>
      </w:r>
      <w:r w:rsidRPr="001C3C13">
        <w:t xml:space="preserve"> (0,</w:t>
      </w:r>
      <w:r w:rsidRPr="001C3C13">
        <w:rPr>
          <w:lang w:val="uk-UA"/>
        </w:rPr>
        <w:t>1) відсотки;</w:t>
      </w:r>
    </w:p>
    <w:p w:rsidR="005F5F2A" w:rsidRPr="001C3C13" w:rsidRDefault="005F5F2A" w:rsidP="005F5F2A">
      <w:pPr>
        <w:numPr>
          <w:ilvl w:val="0"/>
          <w:numId w:val="1"/>
        </w:numPr>
        <w:ind w:left="0" w:firstLine="709"/>
        <w:jc w:val="both"/>
        <w:rPr>
          <w:color w:val="FF0000"/>
        </w:rPr>
      </w:pPr>
      <w:r w:rsidRPr="001C3C13">
        <w:rPr>
          <w:color w:val="000000"/>
          <w:lang w:val="uk-UA" w:eastAsia="uk-UA"/>
        </w:rPr>
        <w:t>п</w:t>
      </w:r>
      <w:r w:rsidRPr="001C3C13">
        <w:rPr>
          <w:color w:val="000000"/>
          <w:lang w:eastAsia="uk-UA"/>
        </w:rPr>
        <w:t>одаток на доходи фізичних осіб, що сплачується фізичними особами за результатами річного декларування</w:t>
      </w:r>
      <w:r w:rsidRPr="001C3C13">
        <w:t xml:space="preserve">– </w:t>
      </w:r>
      <w:r w:rsidRPr="001C3C13">
        <w:rPr>
          <w:lang w:val="uk-UA"/>
        </w:rPr>
        <w:t>0,9</w:t>
      </w:r>
      <w:r w:rsidRPr="001C3C13">
        <w:t xml:space="preserve"> (</w:t>
      </w:r>
      <w:r w:rsidRPr="001C3C13">
        <w:rPr>
          <w:lang w:val="uk-UA"/>
        </w:rPr>
        <w:t>0,9) відсотки</w:t>
      </w:r>
      <w:r w:rsidRPr="001C3C13">
        <w:t xml:space="preserve">. </w:t>
      </w:r>
    </w:p>
    <w:p w:rsidR="005F5F2A" w:rsidRPr="001C3C13" w:rsidRDefault="005F5F2A" w:rsidP="005F5F2A">
      <w:pPr>
        <w:ind w:left="709"/>
        <w:jc w:val="both"/>
        <w:rPr>
          <w:color w:val="FF0000"/>
        </w:rPr>
      </w:pPr>
    </w:p>
    <w:p w:rsidR="005F5F2A" w:rsidRPr="001C3C13" w:rsidRDefault="005F5F2A" w:rsidP="005F5F2A">
      <w:pPr>
        <w:spacing w:after="160" w:line="259" w:lineRule="auto"/>
        <w:ind w:firstLine="709"/>
        <w:jc w:val="both"/>
      </w:pPr>
      <w:r w:rsidRPr="001C3C13">
        <w:t xml:space="preserve">У порівнянні з аналогічним періодом минулого року  зростання надходжень </w:t>
      </w:r>
      <w:r w:rsidRPr="001C3C13">
        <w:rPr>
          <w:lang w:val="uk-UA"/>
        </w:rPr>
        <w:t>ПДФО</w:t>
      </w:r>
      <w:r w:rsidRPr="001C3C13">
        <w:t xml:space="preserve"> склало </w:t>
      </w:r>
      <w:r w:rsidRPr="001C3C13">
        <w:rPr>
          <w:lang w:val="uk-UA"/>
        </w:rPr>
        <w:t>18 357,1</w:t>
      </w:r>
      <w:r w:rsidRPr="001C3C13">
        <w:t xml:space="preserve"> тис</w:t>
      </w:r>
      <w:proofErr w:type="gramStart"/>
      <w:r w:rsidRPr="001C3C13">
        <w:t>.</w:t>
      </w:r>
      <w:proofErr w:type="gramEnd"/>
      <w:r w:rsidRPr="001C3C13">
        <w:t xml:space="preserve"> </w:t>
      </w:r>
      <w:proofErr w:type="gramStart"/>
      <w:r w:rsidRPr="001C3C13">
        <w:t>г</w:t>
      </w:r>
      <w:proofErr w:type="gramEnd"/>
      <w:r w:rsidRPr="001C3C13">
        <w:t xml:space="preserve">рн. </w:t>
      </w:r>
    </w:p>
    <w:p w:rsidR="005F5F2A" w:rsidRPr="001C3C13" w:rsidRDefault="005F5F2A" w:rsidP="005F5F2A">
      <w:pPr>
        <w:tabs>
          <w:tab w:val="left" w:pos="720"/>
        </w:tabs>
        <w:ind w:firstLine="709"/>
        <w:jc w:val="both"/>
        <w:rPr>
          <w:lang w:val="uk-UA"/>
        </w:rPr>
      </w:pPr>
      <w:r w:rsidRPr="001C3C13">
        <w:rPr>
          <w:lang w:val="uk-UA"/>
        </w:rPr>
        <w:t>Найбільший приріст надходжень в структурі податку на доходи фізичних осіб спостерігається по податку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 Збільшення надходжень пов’язане з введенням на території України воєнного стану та виплатою додаткової грошової винагороди військовослужбовцям на підставі Постанови Кабінету Міністрів України «Питання деяких виплат військовослужбовцям, особам рядового і начальницького складу, поліцейським та їх сім’ям під час дії воєнного стану» від 28.02.2022 року  №168.</w:t>
      </w:r>
    </w:p>
    <w:p w:rsidR="005F5F2A" w:rsidRPr="001C3C13" w:rsidRDefault="005F5F2A" w:rsidP="005F5F2A">
      <w:pPr>
        <w:ind w:firstLine="709"/>
        <w:jc w:val="both"/>
        <w:rPr>
          <w:lang w:val="uk-UA"/>
        </w:rPr>
      </w:pPr>
    </w:p>
    <w:p w:rsidR="005F5F2A" w:rsidRPr="001C3C13" w:rsidRDefault="005F5F2A" w:rsidP="005F5F2A">
      <w:pPr>
        <w:tabs>
          <w:tab w:val="left" w:pos="1272"/>
        </w:tabs>
        <w:jc w:val="center"/>
        <w:rPr>
          <w:b/>
          <w:lang w:val="uk-UA"/>
        </w:rPr>
      </w:pPr>
      <w:r w:rsidRPr="001C3C13">
        <w:rPr>
          <w:b/>
          <w:lang w:val="uk-UA"/>
        </w:rPr>
        <w:t>Структура</w:t>
      </w:r>
      <w:r w:rsidRPr="001C3C13">
        <w:rPr>
          <w:b/>
        </w:rPr>
        <w:t xml:space="preserve"> надходжень податку на доходи </w:t>
      </w:r>
      <w:r w:rsidRPr="001C3C13">
        <w:rPr>
          <w:b/>
          <w:lang w:val="uk-UA"/>
        </w:rPr>
        <w:t xml:space="preserve">з </w:t>
      </w:r>
      <w:r w:rsidRPr="001C3C13">
        <w:rPr>
          <w:b/>
        </w:rPr>
        <w:t>фізичних осіб</w:t>
      </w:r>
      <w:r w:rsidRPr="001C3C13">
        <w:rPr>
          <w:b/>
          <w:lang w:val="uk-UA"/>
        </w:rPr>
        <w:t xml:space="preserve"> за 2022 рік</w:t>
      </w:r>
    </w:p>
    <w:p w:rsidR="005F5F2A" w:rsidRPr="001C3C13" w:rsidRDefault="005F5F2A" w:rsidP="005F5F2A">
      <w:pPr>
        <w:suppressAutoHyphens/>
        <w:spacing w:before="120" w:after="60" w:line="252" w:lineRule="auto"/>
        <w:ind w:left="720"/>
        <w:jc w:val="both"/>
        <w:rPr>
          <w:lang w:val="uk-UA"/>
        </w:rPr>
      </w:pPr>
      <w:r w:rsidRPr="001C3C13">
        <w:lastRenderedPageBreak/>
        <w:t xml:space="preserve">                                                                                                                   </w:t>
      </w:r>
      <w:r w:rsidRPr="001C3C13">
        <w:rPr>
          <w:lang w:val="uk-UA"/>
        </w:rPr>
        <w:t xml:space="preserve">                  </w:t>
      </w:r>
      <w:r w:rsidRPr="001C3C13">
        <w:t xml:space="preserve">               </w:t>
      </w:r>
      <w:r w:rsidRPr="001C3C13">
        <w:rPr>
          <w:lang w:val="uk-UA"/>
        </w:rPr>
        <w:t>тис.грн.</w:t>
      </w:r>
    </w:p>
    <w:p w:rsidR="005F5F2A" w:rsidRPr="001C3C13" w:rsidRDefault="005F5F2A" w:rsidP="005F5F2A">
      <w:pPr>
        <w:tabs>
          <w:tab w:val="left" w:pos="1005"/>
        </w:tabs>
        <w:rPr>
          <w:lang w:val="uk-UA"/>
        </w:rPr>
      </w:pPr>
      <w:r w:rsidRPr="001C3C13">
        <w:rPr>
          <w:noProof/>
          <w:lang w:val="uk-UA" w:eastAsia="uk-UA"/>
        </w:rPr>
        <w:drawing>
          <wp:inline distT="0" distB="0" distL="0" distR="0">
            <wp:extent cx="6248400" cy="3398520"/>
            <wp:effectExtent l="0" t="0" r="0" b="0"/>
            <wp:docPr id="60" name="Объект 6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F5F2A" w:rsidRPr="001C3C13" w:rsidRDefault="005F5F2A" w:rsidP="005F5F2A">
      <w:pPr>
        <w:spacing w:after="160" w:line="259" w:lineRule="auto"/>
        <w:rPr>
          <w:lang w:val="uk-UA"/>
        </w:rPr>
      </w:pPr>
    </w:p>
    <w:p w:rsidR="005F5F2A" w:rsidRPr="001C3C13" w:rsidRDefault="005F5F2A" w:rsidP="005F5F2A">
      <w:pPr>
        <w:tabs>
          <w:tab w:val="left" w:pos="720"/>
        </w:tabs>
        <w:ind w:firstLine="709"/>
        <w:jc w:val="both"/>
        <w:rPr>
          <w:lang w:val="uk-UA"/>
        </w:rPr>
      </w:pPr>
    </w:p>
    <w:p w:rsidR="005F5F2A" w:rsidRPr="001C3C13" w:rsidRDefault="005F5F2A" w:rsidP="005F5F2A">
      <w:pPr>
        <w:tabs>
          <w:tab w:val="left" w:pos="720"/>
        </w:tabs>
        <w:ind w:firstLine="709"/>
        <w:jc w:val="both"/>
        <w:rPr>
          <w:lang w:val="uk-UA"/>
        </w:rPr>
      </w:pPr>
      <w:r w:rsidRPr="001C3C13">
        <w:rPr>
          <w:lang w:val="uk-UA"/>
        </w:rPr>
        <w:t>Найбільшими платниками ПДФО по  юридичних особах є: відділ освіти, молоді і спорту селищної ради – 14</w:t>
      </w:r>
      <w:r w:rsidRPr="001C3C13">
        <w:rPr>
          <w:lang w:val="en-US"/>
        </w:rPr>
        <w:t> </w:t>
      </w:r>
      <w:r w:rsidRPr="001C3C13">
        <w:rPr>
          <w:lang w:val="uk-UA"/>
        </w:rPr>
        <w:t>715,2 тис. грн., ОТЦК СП (військкомат) – 6 012,8 тис. грн., КНП Верховинська багатопрофільна лікарня -  5 010,5 тис. грн., ДП «Верховинське лісове господарство» – 2 942,5 тис. грн., ГУ НП в Івано-Франківській області  –– 3 166,9  тис. грн., 12 ДПРЧ ГУ  ДСНС України в Івано-Франківській області – 1 768,2  тис. грн.</w:t>
      </w:r>
    </w:p>
    <w:p w:rsidR="005F5F2A" w:rsidRPr="001C3C13" w:rsidRDefault="005F5F2A" w:rsidP="005F5F2A">
      <w:pPr>
        <w:tabs>
          <w:tab w:val="left" w:pos="720"/>
        </w:tabs>
        <w:ind w:firstLine="709"/>
        <w:jc w:val="both"/>
        <w:rPr>
          <w:lang w:val="uk-UA"/>
        </w:rPr>
      </w:pPr>
      <w:r w:rsidRPr="001C3C13">
        <w:rPr>
          <w:lang w:val="uk-UA"/>
        </w:rPr>
        <w:t>Найбільшими платниками з фізичних осіб є: ФОП Кандюк Л.В. – 174,9 тис. грн., ФОП Баран В.В. - 163,3 тис. грн., ФОП Магнич В.М. – 101,2 тис. грн., ФОП Зеленчук І.М. – 75,1 тис. грн., ФОП Бельмега Д.М. – 57,9 тис. грн.</w:t>
      </w:r>
    </w:p>
    <w:p w:rsidR="005F5F2A" w:rsidRPr="001C3C13" w:rsidRDefault="005F5F2A" w:rsidP="005F5F2A">
      <w:pPr>
        <w:tabs>
          <w:tab w:val="left" w:pos="720"/>
        </w:tabs>
        <w:ind w:firstLine="709"/>
        <w:jc w:val="both"/>
        <w:rPr>
          <w:lang w:val="uk-UA"/>
        </w:rPr>
      </w:pPr>
      <w:r w:rsidRPr="001C3C13">
        <w:rPr>
          <w:b/>
        </w:rPr>
        <w:t xml:space="preserve">Податку на прибуток </w:t>
      </w:r>
      <w:proofErr w:type="gramStart"/>
      <w:r w:rsidRPr="001C3C13">
        <w:rPr>
          <w:b/>
        </w:rPr>
        <w:t>п</w:t>
      </w:r>
      <w:proofErr w:type="gramEnd"/>
      <w:r w:rsidRPr="001C3C13">
        <w:rPr>
          <w:b/>
        </w:rPr>
        <w:t>ідприємств та фінансових установ комунальної власності</w:t>
      </w:r>
      <w:r w:rsidRPr="001C3C13">
        <w:t>  надійшло 0,4 тис.грн., або 100</w:t>
      </w:r>
      <w:r w:rsidRPr="001C3C13">
        <w:rPr>
          <w:lang w:val="uk-UA"/>
        </w:rPr>
        <w:t xml:space="preserve"> відсотків.</w:t>
      </w:r>
      <w:r w:rsidRPr="001C3C13">
        <w:t xml:space="preserve"> Платник</w:t>
      </w:r>
      <w:r w:rsidRPr="001C3C13">
        <w:rPr>
          <w:lang w:val="uk-UA"/>
        </w:rPr>
        <w:t>ами</w:t>
      </w:r>
      <w:r w:rsidRPr="001C3C13">
        <w:t xml:space="preserve"> даного податку є Верховинський </w:t>
      </w:r>
      <w:r w:rsidRPr="001C3C13">
        <w:rPr>
          <w:lang w:val="uk-UA"/>
        </w:rPr>
        <w:t>В</w:t>
      </w:r>
      <w:r w:rsidRPr="001C3C13">
        <w:t>КП</w:t>
      </w:r>
      <w:r w:rsidRPr="001C3C13">
        <w:rPr>
          <w:lang w:val="uk-UA"/>
        </w:rPr>
        <w:t xml:space="preserve"> та КП «Голівчанка». За відповідний період 2021 року даного податку надійшло 0,3 тис.грн.</w:t>
      </w:r>
    </w:p>
    <w:p w:rsidR="005F5F2A" w:rsidRPr="001C3C13" w:rsidRDefault="005F5F2A" w:rsidP="005F5F2A">
      <w:pPr>
        <w:ind w:firstLine="709"/>
        <w:jc w:val="both"/>
        <w:rPr>
          <w:lang w:val="uk-UA"/>
        </w:rPr>
      </w:pPr>
      <w:r w:rsidRPr="001C3C13">
        <w:rPr>
          <w:b/>
          <w:lang w:val="uk-UA"/>
        </w:rPr>
        <w:t xml:space="preserve">Місцеві податки та збори, що сплачуються (перераховуються) згідно з Податковим кодексом України </w:t>
      </w:r>
      <w:r w:rsidRPr="001C3C13">
        <w:rPr>
          <w:lang w:val="uk-UA"/>
        </w:rPr>
        <w:t>посідають друге місце за обсягами надходжень до бюджету громади, поступаючись податку на доходи фізичних осіб і питома вага яких складає</w:t>
      </w:r>
      <w:r w:rsidRPr="001C3C13">
        <w:t> </w:t>
      </w:r>
      <w:r w:rsidRPr="001C3C13">
        <w:rPr>
          <w:lang w:val="uk-UA"/>
        </w:rPr>
        <w:t xml:space="preserve">15,7 відсотків власних надходжень. </w:t>
      </w:r>
    </w:p>
    <w:p w:rsidR="005F5F2A" w:rsidRPr="001C3C13" w:rsidRDefault="005F5F2A" w:rsidP="005F5F2A">
      <w:pPr>
        <w:pStyle w:val="af5"/>
        <w:spacing w:before="0" w:after="0"/>
        <w:ind w:left="0"/>
      </w:pPr>
      <w:r w:rsidRPr="001C3C13">
        <w:t>Фактичний обсяг їх надходжень в звітному періоді становить 10 708,8 тис. грн., або 105,7 відсотків. У структурі місцевих податків і зборів найбільшу питому вагу склали надходження єдиного податку (63,2 відсотки), та податку на майно (35,3 відсотки). Слід зазначити, що в частині податку на майно найвагомішою часткою є плата за землю, питома вага якої  становить 87,6 відсотків.</w:t>
      </w:r>
    </w:p>
    <w:p w:rsidR="005F5F2A" w:rsidRPr="001C3C13" w:rsidRDefault="005F5F2A" w:rsidP="005F5F2A">
      <w:pPr>
        <w:ind w:firstLine="709"/>
        <w:jc w:val="both"/>
        <w:rPr>
          <w:lang w:val="uk-UA"/>
        </w:rPr>
      </w:pPr>
      <w:r w:rsidRPr="001C3C13">
        <w:rPr>
          <w:b/>
          <w:lang w:val="uk-UA"/>
        </w:rPr>
        <w:t>Податку на майно</w:t>
      </w:r>
      <w:r w:rsidRPr="001C3C13">
        <w:t>, який включає податок на нерухоме майно та плату за землю</w:t>
      </w:r>
      <w:r w:rsidRPr="001C3C13">
        <w:rPr>
          <w:lang w:val="uk-UA"/>
        </w:rPr>
        <w:t xml:space="preserve"> надійшло</w:t>
      </w:r>
      <w:r w:rsidRPr="001C3C13">
        <w:t xml:space="preserve"> </w:t>
      </w:r>
      <w:r w:rsidRPr="001C3C13">
        <w:rPr>
          <w:lang w:val="uk-UA"/>
        </w:rPr>
        <w:t>3784,5</w:t>
      </w:r>
      <w:r w:rsidRPr="001C3C13">
        <w:t xml:space="preserve"> тис. грн., що складає </w:t>
      </w:r>
      <w:r w:rsidRPr="001C3C13">
        <w:rPr>
          <w:lang w:val="uk-UA"/>
        </w:rPr>
        <w:t>112,1</w:t>
      </w:r>
      <w:r w:rsidRPr="001C3C13">
        <w:t xml:space="preserve"> </w:t>
      </w:r>
      <w:r w:rsidRPr="001C3C13">
        <w:rPr>
          <w:lang w:val="uk-UA"/>
        </w:rPr>
        <w:t>відсотки</w:t>
      </w:r>
      <w:r w:rsidRPr="001C3C13">
        <w:t xml:space="preserve"> до уточненого плану (</w:t>
      </w:r>
      <w:r w:rsidRPr="001C3C13">
        <w:rPr>
          <w:lang w:val="uk-UA"/>
        </w:rPr>
        <w:t>3377,4</w:t>
      </w:r>
      <w:r w:rsidRPr="001C3C13">
        <w:t xml:space="preserve"> тис</w:t>
      </w:r>
      <w:proofErr w:type="gramStart"/>
      <w:r w:rsidRPr="001C3C13">
        <w:t>.</w:t>
      </w:r>
      <w:proofErr w:type="gramEnd"/>
      <w:r w:rsidRPr="001C3C13">
        <w:t xml:space="preserve"> </w:t>
      </w:r>
      <w:proofErr w:type="gramStart"/>
      <w:r w:rsidRPr="001C3C13">
        <w:t>г</w:t>
      </w:r>
      <w:proofErr w:type="gramEnd"/>
      <w:r w:rsidRPr="001C3C13">
        <w:t xml:space="preserve">рн.). </w:t>
      </w:r>
    </w:p>
    <w:p w:rsidR="005F5F2A" w:rsidRPr="001C3C13" w:rsidRDefault="005F5F2A" w:rsidP="005F5F2A">
      <w:pPr>
        <w:ind w:firstLine="709"/>
        <w:jc w:val="center"/>
        <w:rPr>
          <w:lang w:val="uk-UA"/>
        </w:rPr>
      </w:pPr>
    </w:p>
    <w:p w:rsidR="005F5F2A" w:rsidRPr="001C3C13" w:rsidRDefault="005F5F2A" w:rsidP="005F5F2A">
      <w:pPr>
        <w:jc w:val="center"/>
        <w:rPr>
          <w:b/>
          <w:lang w:val="uk-UA"/>
        </w:rPr>
      </w:pPr>
      <w:r w:rsidRPr="001C3C13">
        <w:rPr>
          <w:lang w:val="uk-UA"/>
        </w:rPr>
        <w:tab/>
      </w:r>
      <w:r w:rsidRPr="001C3C13">
        <w:rPr>
          <w:b/>
          <w:lang w:val="uk-UA"/>
        </w:rPr>
        <w:t xml:space="preserve">Порівняльний аналіз надходжень податку на майно за </w:t>
      </w:r>
    </w:p>
    <w:p w:rsidR="005F5F2A" w:rsidRPr="001C3C13" w:rsidRDefault="005F5F2A" w:rsidP="005F5F2A">
      <w:pPr>
        <w:jc w:val="center"/>
        <w:rPr>
          <w:b/>
          <w:lang w:val="uk-UA"/>
        </w:rPr>
      </w:pPr>
      <w:r w:rsidRPr="001C3C13">
        <w:rPr>
          <w:b/>
          <w:lang w:val="uk-UA"/>
        </w:rPr>
        <w:t>2021-2022 роки</w:t>
      </w:r>
    </w:p>
    <w:p w:rsidR="005F5F2A" w:rsidRPr="001C3C13" w:rsidRDefault="005F5F2A" w:rsidP="005F5F2A">
      <w:pPr>
        <w:ind w:firstLine="709"/>
        <w:jc w:val="both"/>
        <w:rPr>
          <w:lang w:val="uk-UA"/>
        </w:rPr>
      </w:pPr>
      <w:r w:rsidRPr="001C3C13">
        <w:rPr>
          <w:lang w:val="uk-UA"/>
        </w:rPr>
        <w:t xml:space="preserve">                                                                                                              тис.грн.</w:t>
      </w:r>
    </w:p>
    <w:p w:rsidR="005F5F2A" w:rsidRPr="001C3C13" w:rsidRDefault="005F5F2A" w:rsidP="005F5F2A">
      <w:pPr>
        <w:ind w:firstLine="709"/>
        <w:jc w:val="both"/>
        <w:rPr>
          <w:lang w:val="uk-UA"/>
        </w:rPr>
      </w:pPr>
      <w:r w:rsidRPr="001C3C13">
        <w:rPr>
          <w:noProof/>
          <w:lang w:val="uk-UA" w:eastAsia="uk-UA"/>
        </w:rPr>
        <w:lastRenderedPageBreak/>
        <w:drawing>
          <wp:inline distT="0" distB="0" distL="0" distR="0">
            <wp:extent cx="5844540" cy="4267200"/>
            <wp:effectExtent l="19050" t="0" r="22860" b="0"/>
            <wp:docPr id="460" name="Объект 46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F5F2A" w:rsidRPr="001C3C13" w:rsidRDefault="005F5F2A" w:rsidP="005F5F2A">
      <w:pPr>
        <w:pStyle w:val="af5"/>
        <w:spacing w:before="0" w:after="0"/>
        <w:ind w:left="0" w:firstLine="708"/>
      </w:pPr>
      <w:r w:rsidRPr="001C3C13">
        <w:t>Порівняно з відповідним періодом 2021 року спостерігається зменшення надходжень від орендної плати за землю з фізичних осіб в сумі 328,1 тис. грн. Причиною зменшення надходжень є викуп у 2022 році земельних ділянок, які знаходились в оренді.</w:t>
      </w:r>
    </w:p>
    <w:p w:rsidR="005F5F2A" w:rsidRPr="001C3C13" w:rsidRDefault="005F5F2A" w:rsidP="005F5F2A">
      <w:pPr>
        <w:autoSpaceDE w:val="0"/>
        <w:autoSpaceDN w:val="0"/>
        <w:adjustRightInd w:val="0"/>
        <w:ind w:firstLine="708"/>
        <w:jc w:val="both"/>
      </w:pPr>
      <w:r w:rsidRPr="001C3C13">
        <w:t>Також</w:t>
      </w:r>
      <w:r w:rsidRPr="001C3C13">
        <w:rPr>
          <w:lang w:val="uk-UA"/>
        </w:rPr>
        <w:t>,</w:t>
      </w:r>
      <w:r w:rsidRPr="001C3C13">
        <w:t xml:space="preserve"> </w:t>
      </w:r>
      <w:r w:rsidRPr="001C3C13">
        <w:rPr>
          <w:lang w:val="uk-UA"/>
        </w:rPr>
        <w:t xml:space="preserve">спостерігається </w:t>
      </w:r>
      <w:r w:rsidRPr="001C3C13">
        <w:t>зменшення</w:t>
      </w:r>
      <w:r w:rsidRPr="001C3C13">
        <w:rPr>
          <w:lang w:val="uk-UA"/>
        </w:rPr>
        <w:t xml:space="preserve"> надходжень земельного податку (45,6 тис</w:t>
      </w:r>
      <w:proofErr w:type="gramStart"/>
      <w:r w:rsidRPr="001C3C13">
        <w:rPr>
          <w:lang w:val="uk-UA"/>
        </w:rPr>
        <w:t>.г</w:t>
      </w:r>
      <w:proofErr w:type="gramEnd"/>
      <w:r w:rsidRPr="001C3C13">
        <w:rPr>
          <w:lang w:val="uk-UA"/>
        </w:rPr>
        <w:t>рн.) та орендної плати за землю (60,8 тис. грн.) з юридичних осіб в порівнянні з 2021 роком. На</w:t>
      </w:r>
      <w:r w:rsidRPr="001C3C13">
        <w:t xml:space="preserve"> </w:t>
      </w:r>
      <w:r w:rsidRPr="001C3C13">
        <w:rPr>
          <w:lang w:val="uk-UA"/>
        </w:rPr>
        <w:t>недопоступлення</w:t>
      </w:r>
      <w:r w:rsidRPr="001C3C13">
        <w:t xml:space="preserve"> </w:t>
      </w:r>
      <w:r w:rsidRPr="001C3C13">
        <w:rPr>
          <w:lang w:val="uk-UA"/>
        </w:rPr>
        <w:t>вищезгаданих податків</w:t>
      </w:r>
      <w:r w:rsidRPr="001C3C13">
        <w:t xml:space="preserve"> </w:t>
      </w:r>
      <w:r w:rsidRPr="001C3C13">
        <w:rPr>
          <w:lang w:val="uk-UA"/>
        </w:rPr>
        <w:t>вплинув податковий борг, який склався станом на 01.01.2023 року (218,5 тис. грн. – по земельному податку та 708,0 тис. грн. – орендній платі)</w:t>
      </w:r>
      <w:r w:rsidRPr="001C3C13">
        <w:t>.</w:t>
      </w:r>
    </w:p>
    <w:p w:rsidR="005F5F2A" w:rsidRPr="001C3C13" w:rsidRDefault="005F5F2A" w:rsidP="005F5F2A">
      <w:pPr>
        <w:ind w:firstLine="709"/>
        <w:jc w:val="both"/>
      </w:pPr>
    </w:p>
    <w:p w:rsidR="005F5F2A" w:rsidRPr="001C3C13" w:rsidRDefault="005F5F2A" w:rsidP="005F5F2A">
      <w:pPr>
        <w:ind w:firstLine="709"/>
        <w:jc w:val="both"/>
        <w:rPr>
          <w:lang w:val="uk-UA"/>
        </w:rPr>
      </w:pPr>
      <w:r w:rsidRPr="001C3C13">
        <w:t xml:space="preserve">Надходження </w:t>
      </w:r>
      <w:r w:rsidRPr="001C3C13">
        <w:rPr>
          <w:b/>
          <w:lang w:val="uk-UA"/>
        </w:rPr>
        <w:t>туристичного збору</w:t>
      </w:r>
      <w:r w:rsidRPr="001C3C13">
        <w:t xml:space="preserve"> становлять </w:t>
      </w:r>
      <w:r w:rsidRPr="001C3C13">
        <w:rPr>
          <w:lang w:val="uk-UA"/>
        </w:rPr>
        <w:t>157,0</w:t>
      </w:r>
      <w:r w:rsidRPr="001C3C13">
        <w:t xml:space="preserve"> тис</w:t>
      </w:r>
      <w:proofErr w:type="gramStart"/>
      <w:r w:rsidRPr="001C3C13">
        <w:t>.</w:t>
      </w:r>
      <w:proofErr w:type="gramEnd"/>
      <w:r w:rsidRPr="001C3C13">
        <w:t xml:space="preserve"> </w:t>
      </w:r>
      <w:proofErr w:type="gramStart"/>
      <w:r w:rsidRPr="001C3C13">
        <w:t>г</w:t>
      </w:r>
      <w:proofErr w:type="gramEnd"/>
      <w:r w:rsidRPr="001C3C13">
        <w:t xml:space="preserve">рн., що складає </w:t>
      </w:r>
      <w:r w:rsidRPr="001C3C13">
        <w:rPr>
          <w:lang w:val="uk-UA"/>
        </w:rPr>
        <w:t>102,6</w:t>
      </w:r>
      <w:r w:rsidRPr="001C3C13">
        <w:t xml:space="preserve"> </w:t>
      </w:r>
      <w:r w:rsidRPr="001C3C13">
        <w:rPr>
          <w:lang w:val="uk-UA"/>
        </w:rPr>
        <w:t>відсотки</w:t>
      </w:r>
      <w:r w:rsidRPr="001C3C13">
        <w:t xml:space="preserve"> до уточнен</w:t>
      </w:r>
      <w:r w:rsidRPr="001C3C13">
        <w:rPr>
          <w:lang w:val="uk-UA"/>
        </w:rPr>
        <w:t>их показників</w:t>
      </w:r>
      <w:r w:rsidRPr="001C3C13">
        <w:t xml:space="preserve"> (</w:t>
      </w:r>
      <w:r w:rsidRPr="001C3C13">
        <w:rPr>
          <w:lang w:val="uk-UA"/>
        </w:rPr>
        <w:t>153,0</w:t>
      </w:r>
      <w:r w:rsidRPr="001C3C13">
        <w:t xml:space="preserve"> тис. грн.). </w:t>
      </w:r>
      <w:r w:rsidRPr="001C3C13">
        <w:rPr>
          <w:lang w:val="uk-UA"/>
        </w:rPr>
        <w:t>В порівнянні з 2021роком надходження збору збільшилися 63,4 тис. грн. або на 167,7 відсотків.</w:t>
      </w:r>
    </w:p>
    <w:p w:rsidR="005F5F2A" w:rsidRPr="001C3C13" w:rsidRDefault="005F5F2A" w:rsidP="005F5F2A">
      <w:pPr>
        <w:ind w:firstLine="709"/>
        <w:jc w:val="both"/>
        <w:rPr>
          <w:lang w:val="uk-UA"/>
        </w:rPr>
      </w:pPr>
    </w:p>
    <w:p w:rsidR="005F5F2A" w:rsidRPr="001C3C13" w:rsidRDefault="005F5F2A" w:rsidP="005F5F2A">
      <w:pPr>
        <w:pStyle w:val="af6"/>
        <w:ind w:firstLine="709"/>
        <w:jc w:val="both"/>
        <w:rPr>
          <w:lang w:val="uk-UA"/>
        </w:rPr>
      </w:pPr>
      <w:r w:rsidRPr="001C3C13">
        <w:t xml:space="preserve">Протягом звітного періоду  </w:t>
      </w:r>
      <w:r w:rsidRPr="001C3C13">
        <w:rPr>
          <w:b/>
        </w:rPr>
        <w:t>єдиного податку</w:t>
      </w:r>
      <w:r w:rsidRPr="001C3C13">
        <w:t xml:space="preserve"> до бюджету громади  надійшло     6</w:t>
      </w:r>
      <w:r w:rsidRPr="001C3C13">
        <w:rPr>
          <w:lang w:val="uk-UA"/>
        </w:rPr>
        <w:t xml:space="preserve"> </w:t>
      </w:r>
      <w:r w:rsidRPr="001C3C13">
        <w:t xml:space="preserve">767,3 тис. грн., що складає 102,5 відсотки </w:t>
      </w:r>
      <w:proofErr w:type="gramStart"/>
      <w:r w:rsidRPr="001C3C13">
        <w:t>р</w:t>
      </w:r>
      <w:proofErr w:type="gramEnd"/>
      <w:r w:rsidRPr="001C3C13">
        <w:t xml:space="preserve">ічного плану. Питома вага  його </w:t>
      </w:r>
      <w:proofErr w:type="gramStart"/>
      <w:r w:rsidRPr="001C3C13">
        <w:t>у</w:t>
      </w:r>
      <w:proofErr w:type="gramEnd"/>
      <w:r w:rsidRPr="001C3C13">
        <w:t xml:space="preserve">  складі </w:t>
      </w:r>
      <w:r w:rsidRPr="001C3C13">
        <w:rPr>
          <w:lang w:val="uk-UA"/>
        </w:rPr>
        <w:t xml:space="preserve">місцевих податків </w:t>
      </w:r>
      <w:r w:rsidRPr="001C3C13">
        <w:t xml:space="preserve">становить </w:t>
      </w:r>
      <w:r w:rsidRPr="001C3C13">
        <w:rPr>
          <w:lang w:val="uk-UA"/>
        </w:rPr>
        <w:t>63,2</w:t>
      </w:r>
      <w:r w:rsidRPr="001C3C13">
        <w:t xml:space="preserve"> відсотк</w:t>
      </w:r>
      <w:r w:rsidRPr="001C3C13">
        <w:rPr>
          <w:lang w:val="uk-UA"/>
        </w:rPr>
        <w:t>и</w:t>
      </w:r>
      <w:r w:rsidRPr="001C3C13">
        <w:t>. Структуру надходжень єдиного податку форму</w:t>
      </w:r>
      <w:proofErr w:type="gramStart"/>
      <w:r w:rsidRPr="001C3C13">
        <w:t>є:</w:t>
      </w:r>
      <w:proofErr w:type="gramEnd"/>
      <w:r w:rsidRPr="001C3C13">
        <w:t xml:space="preserve"> єдиний податок з фізичних осіб (91,8 відсотки), єдиний податок з юридичних осіб (8,</w:t>
      </w:r>
      <w:r w:rsidRPr="001C3C13">
        <w:rPr>
          <w:lang w:val="uk-UA"/>
        </w:rPr>
        <w:t>1</w:t>
      </w:r>
      <w:r w:rsidRPr="001C3C13">
        <w:t xml:space="preserve"> відсотки), єдиний податок з сільськогосподарських товаровиробників (0,1 відсотки).</w:t>
      </w:r>
    </w:p>
    <w:p w:rsidR="005F5F2A" w:rsidRPr="001C3C13" w:rsidRDefault="005F5F2A" w:rsidP="005F5F2A">
      <w:pPr>
        <w:pStyle w:val="af6"/>
        <w:jc w:val="both"/>
        <w:rPr>
          <w:lang w:val="uk-UA"/>
        </w:rPr>
      </w:pPr>
    </w:p>
    <w:p w:rsidR="005F5F2A" w:rsidRPr="001C3C13" w:rsidRDefault="005F5F2A" w:rsidP="005F5F2A">
      <w:pPr>
        <w:ind w:firstLine="709"/>
        <w:jc w:val="center"/>
        <w:rPr>
          <w:b/>
          <w:lang w:val="uk-UA"/>
        </w:rPr>
      </w:pPr>
      <w:r w:rsidRPr="001C3C13">
        <w:rPr>
          <w:b/>
          <w:lang w:val="uk-UA"/>
        </w:rPr>
        <w:t>Порівняльний аналіз надходжень єдиного податку за 2021-2022 роки</w:t>
      </w:r>
    </w:p>
    <w:p w:rsidR="005F5F2A" w:rsidRPr="001C3C13" w:rsidRDefault="005F5F2A" w:rsidP="005F5F2A">
      <w:pPr>
        <w:ind w:firstLine="709"/>
        <w:jc w:val="both"/>
        <w:rPr>
          <w:lang w:val="uk-UA"/>
        </w:rPr>
      </w:pPr>
      <w:r w:rsidRPr="001C3C13">
        <w:rPr>
          <w:lang w:val="uk-UA"/>
        </w:rPr>
        <w:lastRenderedPageBreak/>
        <w:t xml:space="preserve">                                                                                                              тис.грн</w:t>
      </w:r>
      <w:r w:rsidRPr="001C3C13">
        <w:rPr>
          <w:noProof/>
          <w:lang w:val="uk-UA" w:eastAsia="uk-UA"/>
        </w:rPr>
        <w:drawing>
          <wp:inline distT="0" distB="0" distL="0" distR="0">
            <wp:extent cx="6057900" cy="3764501"/>
            <wp:effectExtent l="0" t="0" r="0" b="0"/>
            <wp:docPr id="450" name="Объект 45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F5F2A" w:rsidRPr="001C3C13" w:rsidRDefault="005F5F2A" w:rsidP="005F5F2A">
      <w:pPr>
        <w:ind w:firstLine="709"/>
        <w:jc w:val="both"/>
      </w:pPr>
    </w:p>
    <w:p w:rsidR="005F5F2A" w:rsidRPr="001C3C13" w:rsidRDefault="005F5F2A" w:rsidP="005F5F2A">
      <w:pPr>
        <w:pStyle w:val="af5"/>
        <w:spacing w:before="0" w:after="0"/>
        <w:ind w:left="0" w:firstLine="708"/>
        <w:rPr>
          <w:color w:val="000000"/>
        </w:rPr>
      </w:pPr>
      <w:r w:rsidRPr="001C3C13">
        <w:rPr>
          <w:color w:val="000000"/>
        </w:rPr>
        <w:t>Порівняно з відповідним періодом 2021 року надходження єдиного податку збільшились на  233,0 тис. грн.</w:t>
      </w:r>
    </w:p>
    <w:p w:rsidR="005F5F2A" w:rsidRPr="001C3C13" w:rsidRDefault="005F5F2A" w:rsidP="005F5F2A">
      <w:pPr>
        <w:spacing w:after="120"/>
        <w:ind w:firstLine="708"/>
        <w:jc w:val="both"/>
        <w:rPr>
          <w:color w:val="FF0000"/>
          <w:lang w:val="uk-UA"/>
        </w:rPr>
      </w:pPr>
      <w:r w:rsidRPr="001C3C13">
        <w:rPr>
          <w:lang w:val="uk-UA"/>
        </w:rPr>
        <w:t>Найбільшими платниками даного податку є: ФОП Зеленчук І.М. – 163,3 тис. грн, ФОП Аксюк М.М. – 161,6 тис. грн.,</w:t>
      </w:r>
      <w:r w:rsidRPr="001C3C13">
        <w:rPr>
          <w:color w:val="FF0000"/>
          <w:lang w:val="uk-UA"/>
        </w:rPr>
        <w:t xml:space="preserve"> </w:t>
      </w:r>
      <w:r w:rsidRPr="001C3C13">
        <w:rPr>
          <w:lang w:val="uk-UA"/>
        </w:rPr>
        <w:t>ФОП Вітровий О.М. – 138,8 тис. грн.,</w:t>
      </w:r>
      <w:r w:rsidRPr="001C3C13">
        <w:rPr>
          <w:color w:val="FF0000"/>
          <w:lang w:val="uk-UA"/>
        </w:rPr>
        <w:t xml:space="preserve"> </w:t>
      </w:r>
      <w:r w:rsidRPr="001C3C13">
        <w:rPr>
          <w:lang w:val="uk-UA"/>
        </w:rPr>
        <w:t>ФОП Ігнатюк І.Ю. – 129,6 тис. грн.,</w:t>
      </w:r>
      <w:r w:rsidRPr="001C3C13">
        <w:rPr>
          <w:color w:val="FF0000"/>
          <w:lang w:val="uk-UA"/>
        </w:rPr>
        <w:t xml:space="preserve"> </w:t>
      </w:r>
      <w:r w:rsidRPr="001C3C13">
        <w:rPr>
          <w:lang w:val="uk-UA"/>
        </w:rPr>
        <w:t>ФОП Бельмега С.О. – 106,4 тис. грн.</w:t>
      </w:r>
    </w:p>
    <w:p w:rsidR="005F5F2A" w:rsidRPr="001C3C13" w:rsidRDefault="005F5F2A" w:rsidP="005F5F2A">
      <w:pPr>
        <w:pStyle w:val="af5"/>
        <w:spacing w:before="0"/>
        <w:ind w:left="0" w:firstLine="708"/>
        <w:rPr>
          <w:color w:val="000000"/>
        </w:rPr>
      </w:pPr>
      <w:r w:rsidRPr="001C3C13">
        <w:t>Надходження єдиного податку з юридичних осіб становлять 552,1 тис. грн., що складає 100,9 відсотки до уточненого плану на вказаний період (уточнений план за період – 547,3 тис. грн.). В порівнянні з надходженнями за 2021 рік с</w:t>
      </w:r>
      <w:r w:rsidRPr="001C3C13">
        <w:rPr>
          <w:color w:val="000000"/>
        </w:rPr>
        <w:t>постерігається зменшення надходжень єдиного податку з юридичних осіб н</w:t>
      </w:r>
      <w:r w:rsidRPr="001C3C13">
        <w:t xml:space="preserve">а 200,7 тис. грн. На зменшення надходжень даного податку вплинуло </w:t>
      </w:r>
      <w:r w:rsidRPr="001C3C13">
        <w:rPr>
          <w:shd w:val="clear" w:color="auto" w:fill="FFFFFF"/>
        </w:rPr>
        <w:t>встановлення відсоткової ставки у розмірі 2 відсотків доходу єдиного податку для платників єдиного податку третьої групи замість 3 та 5 відсотків від доходу.</w:t>
      </w:r>
    </w:p>
    <w:p w:rsidR="005F5F2A" w:rsidRPr="001C3C13" w:rsidRDefault="005F5F2A" w:rsidP="005F5F2A">
      <w:pPr>
        <w:tabs>
          <w:tab w:val="left" w:pos="720"/>
        </w:tabs>
        <w:spacing w:after="120"/>
        <w:ind w:firstLine="708"/>
        <w:jc w:val="both"/>
        <w:rPr>
          <w:color w:val="FF0000"/>
          <w:lang w:val="uk-UA"/>
        </w:rPr>
      </w:pPr>
      <w:r w:rsidRPr="001C3C13">
        <w:rPr>
          <w:lang w:val="uk-UA"/>
        </w:rPr>
        <w:t>Найбільшими платниками податку є: ПП «Сонячні Карпати» - 135,1 тис. грн., СМП «Технік» – 92,6 тис. грн., ТОВ «Карпати Будінвест» - 72,2 тис. грн., ТзОВ «Опришки» - 63,7 тис. грн., редакція газети «Верховинські Вісті» - 45,6 тис. грн., ТзОВ Шруба – 42,1 тис. грн.</w:t>
      </w:r>
    </w:p>
    <w:p w:rsidR="005F5F2A" w:rsidRPr="001C3C13" w:rsidRDefault="005F5F2A" w:rsidP="005F5F2A">
      <w:pPr>
        <w:spacing w:after="120"/>
        <w:ind w:firstLine="709"/>
        <w:jc w:val="both"/>
        <w:rPr>
          <w:lang w:val="uk-UA"/>
        </w:rPr>
      </w:pPr>
      <w:r w:rsidRPr="001C3C13">
        <w:rPr>
          <w:lang w:val="uk-UA"/>
        </w:rPr>
        <w:t>Надходження єдиного податку з сільськогосподарських товаровиробників, у яких частка сільськогосподарського товаровиробництва за попередній податковий (звітний) рік дорівнює або перевищує 75 відсотки надійшло в сумі 3,3 тис. грн., що на 0,7 тис.</w:t>
      </w:r>
      <w:r w:rsidRPr="001C3C13">
        <w:t> </w:t>
      </w:r>
      <w:r w:rsidRPr="001C3C13">
        <w:rPr>
          <w:lang w:val="uk-UA"/>
        </w:rPr>
        <w:t>грн більше аналогічного періоду минулого року. Планові показники за 2022 рік виконано на 133,1 відсотки. Найбільшими платниками єдиного податку з сільськогосподарських товаровиробників є: ФГ Мартищука І.В. – 1,3 тис. грн., ФГ "БУБКИ" – 0,6 тис. грн., СФГ Костинюка Д.В. -  0,2 тис. грн.</w:t>
      </w:r>
    </w:p>
    <w:p w:rsidR="005F5F2A" w:rsidRPr="001C3C13" w:rsidRDefault="005F5F2A" w:rsidP="005F5F2A">
      <w:pPr>
        <w:ind w:firstLine="709"/>
        <w:jc w:val="both"/>
        <w:rPr>
          <w:bdr w:val="none" w:sz="0" w:space="0" w:color="auto" w:frame="1"/>
          <w:lang w:eastAsia="uk-UA"/>
        </w:rPr>
      </w:pPr>
      <w:r w:rsidRPr="001C3C13">
        <w:rPr>
          <w:lang w:val="uk-UA"/>
        </w:rPr>
        <w:t xml:space="preserve">Третє місце за обсягами надходжень до бюджету громади займають </w:t>
      </w:r>
      <w:r w:rsidRPr="001C3C13">
        <w:rPr>
          <w:b/>
          <w:bCs/>
          <w:bdr w:val="none" w:sz="0" w:space="0" w:color="auto" w:frame="1"/>
          <w:lang w:val="uk-UA" w:eastAsia="uk-UA"/>
        </w:rPr>
        <w:t>в</w:t>
      </w:r>
      <w:r w:rsidRPr="001C3C13">
        <w:rPr>
          <w:b/>
          <w:bCs/>
          <w:bdr w:val="none" w:sz="0" w:space="0" w:color="auto" w:frame="1"/>
          <w:lang w:eastAsia="uk-UA"/>
        </w:rPr>
        <w:t>нутрішні податки на товари та послуги </w:t>
      </w:r>
      <w:r w:rsidRPr="001C3C13">
        <w:rPr>
          <w:b/>
          <w:bCs/>
          <w:bdr w:val="none" w:sz="0" w:space="0" w:color="auto" w:frame="1"/>
          <w:lang w:val="uk-UA" w:eastAsia="uk-UA"/>
        </w:rPr>
        <w:t xml:space="preserve"> (</w:t>
      </w:r>
      <w:r w:rsidRPr="001C3C13">
        <w:rPr>
          <w:b/>
          <w:lang w:val="uk-UA"/>
        </w:rPr>
        <w:t xml:space="preserve">акцизний податок) - </w:t>
      </w:r>
      <w:r w:rsidRPr="001C3C13">
        <w:rPr>
          <w:bdr w:val="none" w:sz="0" w:space="0" w:color="auto" w:frame="1"/>
          <w:lang w:eastAsia="uk-UA"/>
        </w:rPr>
        <w:t xml:space="preserve">3,2 </w:t>
      </w:r>
      <w:r w:rsidRPr="001C3C13">
        <w:rPr>
          <w:bdr w:val="none" w:sz="0" w:space="0" w:color="auto" w:frame="1"/>
          <w:lang w:val="uk-UA" w:eastAsia="uk-UA"/>
        </w:rPr>
        <w:t xml:space="preserve">відсотки </w:t>
      </w:r>
      <w:r w:rsidRPr="001C3C13">
        <w:rPr>
          <w:bdr w:val="none" w:sz="0" w:space="0" w:color="auto" w:frame="1"/>
          <w:lang w:eastAsia="uk-UA"/>
        </w:rPr>
        <w:t>надходжень загального фонду ––</w:t>
      </w:r>
      <w:r w:rsidRPr="001C3C13">
        <w:rPr>
          <w:bdr w:val="none" w:sz="0" w:space="0" w:color="auto" w:frame="1"/>
          <w:lang w:val="uk-UA" w:eastAsia="uk-UA"/>
        </w:rPr>
        <w:t>2 207,6</w:t>
      </w:r>
      <w:r w:rsidRPr="001C3C13">
        <w:rPr>
          <w:bdr w:val="none" w:sz="0" w:space="0" w:color="auto" w:frame="1"/>
          <w:lang w:eastAsia="uk-UA"/>
        </w:rPr>
        <w:t xml:space="preserve"> тис. грн., до яких входять:</w:t>
      </w:r>
    </w:p>
    <w:p w:rsidR="005F5F2A" w:rsidRPr="001C3C13" w:rsidRDefault="005F5F2A" w:rsidP="005F5F2A">
      <w:pPr>
        <w:shd w:val="clear" w:color="auto" w:fill="FFFFFF"/>
        <w:ind w:firstLine="709"/>
        <w:jc w:val="both"/>
        <w:rPr>
          <w:bdr w:val="none" w:sz="0" w:space="0" w:color="auto" w:frame="1"/>
          <w:lang w:eastAsia="uk-UA"/>
        </w:rPr>
      </w:pPr>
      <w:r w:rsidRPr="001C3C13">
        <w:rPr>
          <w:bdr w:val="none" w:sz="0" w:space="0" w:color="auto" w:frame="1"/>
          <w:lang w:eastAsia="uk-UA"/>
        </w:rPr>
        <w:t xml:space="preserve">- акцизний податок з вироблених в Україні </w:t>
      </w:r>
      <w:proofErr w:type="gramStart"/>
      <w:r w:rsidRPr="001C3C13">
        <w:rPr>
          <w:bdr w:val="none" w:sz="0" w:space="0" w:color="auto" w:frame="1"/>
          <w:lang w:eastAsia="uk-UA"/>
        </w:rPr>
        <w:t>п</w:t>
      </w:r>
      <w:proofErr w:type="gramEnd"/>
      <w:r w:rsidRPr="001C3C13">
        <w:rPr>
          <w:bdr w:val="none" w:sz="0" w:space="0" w:color="auto" w:frame="1"/>
          <w:lang w:eastAsia="uk-UA"/>
        </w:rPr>
        <w:t>ідакцизних товарів (продукції)</w:t>
      </w:r>
      <w:r w:rsidRPr="001C3C13">
        <w:rPr>
          <w:bdr w:val="none" w:sz="0" w:space="0" w:color="auto" w:frame="1"/>
          <w:lang w:val="uk-UA" w:eastAsia="uk-UA"/>
        </w:rPr>
        <w:t>, який</w:t>
      </w:r>
      <w:r w:rsidRPr="001C3C13">
        <w:rPr>
          <w:bdr w:val="none" w:sz="0" w:space="0" w:color="auto" w:frame="1"/>
          <w:lang w:eastAsia="uk-UA"/>
        </w:rPr>
        <w:t xml:space="preserve"> у структурі внутрішніх податків займає 7,6 </w:t>
      </w:r>
      <w:r w:rsidRPr="001C3C13">
        <w:rPr>
          <w:bdr w:val="none" w:sz="0" w:space="0" w:color="auto" w:frame="1"/>
          <w:lang w:val="uk-UA" w:eastAsia="uk-UA"/>
        </w:rPr>
        <w:t xml:space="preserve">відсотки </w:t>
      </w:r>
      <w:r w:rsidRPr="001C3C13">
        <w:rPr>
          <w:bdr w:val="none" w:sz="0" w:space="0" w:color="auto" w:frame="1"/>
          <w:lang w:eastAsia="uk-UA"/>
        </w:rPr>
        <w:t>(168,3 тис. грн.),</w:t>
      </w:r>
      <w:r w:rsidRPr="001C3C13">
        <w:rPr>
          <w:bdr w:val="none" w:sz="0" w:space="0" w:color="auto" w:frame="1"/>
          <w:lang w:val="uk-UA" w:eastAsia="uk-UA"/>
        </w:rPr>
        <w:t xml:space="preserve"> при</w:t>
      </w:r>
      <w:r w:rsidRPr="001C3C13">
        <w:rPr>
          <w:bdr w:val="none" w:sz="0" w:space="0" w:color="auto" w:frame="1"/>
          <w:lang w:eastAsia="uk-UA"/>
        </w:rPr>
        <w:t xml:space="preserve"> планових показниках 801,6 тис. грн.,  недоотримано 633,3 тис. грн.;</w:t>
      </w:r>
    </w:p>
    <w:p w:rsidR="005F5F2A" w:rsidRPr="001C3C13" w:rsidRDefault="005F5F2A" w:rsidP="005F5F2A">
      <w:pPr>
        <w:shd w:val="clear" w:color="auto" w:fill="FFFFFF"/>
        <w:ind w:firstLine="709"/>
        <w:jc w:val="both"/>
        <w:rPr>
          <w:bdr w:val="none" w:sz="0" w:space="0" w:color="auto" w:frame="1"/>
          <w:lang w:eastAsia="uk-UA"/>
        </w:rPr>
      </w:pPr>
      <w:r w:rsidRPr="001C3C13">
        <w:rPr>
          <w:bdr w:val="none" w:sz="0" w:space="0" w:color="auto" w:frame="1"/>
          <w:lang w:eastAsia="uk-UA"/>
        </w:rPr>
        <w:lastRenderedPageBreak/>
        <w:t xml:space="preserve">- акцизний податок з ввезених на митну територію України </w:t>
      </w:r>
      <w:proofErr w:type="gramStart"/>
      <w:r w:rsidRPr="001C3C13">
        <w:rPr>
          <w:bdr w:val="none" w:sz="0" w:space="0" w:color="auto" w:frame="1"/>
          <w:lang w:eastAsia="uk-UA"/>
        </w:rPr>
        <w:t>п</w:t>
      </w:r>
      <w:proofErr w:type="gramEnd"/>
      <w:r w:rsidRPr="001C3C13">
        <w:rPr>
          <w:bdr w:val="none" w:sz="0" w:space="0" w:color="auto" w:frame="1"/>
          <w:lang w:eastAsia="uk-UA"/>
        </w:rPr>
        <w:t>ідакцизних товарів (продукції) у структурі внутрішніх податків займає 43,4</w:t>
      </w:r>
      <w:r w:rsidRPr="001C3C13">
        <w:rPr>
          <w:bdr w:val="none" w:sz="0" w:space="0" w:color="auto" w:frame="1"/>
          <w:lang w:val="uk-UA" w:eastAsia="uk-UA"/>
        </w:rPr>
        <w:t xml:space="preserve"> відсотки</w:t>
      </w:r>
      <w:r w:rsidRPr="001C3C13">
        <w:rPr>
          <w:bdr w:val="none" w:sz="0" w:space="0" w:color="auto" w:frame="1"/>
          <w:lang w:eastAsia="uk-UA"/>
        </w:rPr>
        <w:t xml:space="preserve"> (958,8 тис. грн.) при планових показниках 2 780,9 тис. грн.,  недоотримано -1 822,1 тис. грн.;</w:t>
      </w:r>
    </w:p>
    <w:p w:rsidR="005F5F2A" w:rsidRPr="001C3C13" w:rsidRDefault="005F5F2A" w:rsidP="005F5F2A">
      <w:pPr>
        <w:shd w:val="clear" w:color="auto" w:fill="FFFFFF"/>
        <w:ind w:firstLine="709"/>
        <w:jc w:val="both"/>
        <w:rPr>
          <w:lang w:eastAsia="uk-UA"/>
        </w:rPr>
      </w:pPr>
      <w:r w:rsidRPr="001C3C13">
        <w:rPr>
          <w:bdr w:val="none" w:sz="0" w:space="0" w:color="auto" w:frame="1"/>
          <w:lang w:eastAsia="uk-UA"/>
        </w:rPr>
        <w:t>- акцизний податок з реалізації суб`єктами господарювання роздрібної торгі</w:t>
      </w:r>
      <w:proofErr w:type="gramStart"/>
      <w:r w:rsidRPr="001C3C13">
        <w:rPr>
          <w:bdr w:val="none" w:sz="0" w:space="0" w:color="auto" w:frame="1"/>
          <w:lang w:eastAsia="uk-UA"/>
        </w:rPr>
        <w:t>вл</w:t>
      </w:r>
      <w:proofErr w:type="gramEnd"/>
      <w:r w:rsidRPr="001C3C13">
        <w:rPr>
          <w:bdr w:val="none" w:sz="0" w:space="0" w:color="auto" w:frame="1"/>
          <w:lang w:eastAsia="uk-UA"/>
        </w:rPr>
        <w:t xml:space="preserve">і підакцизних товарів у структурі внутрішніх податків займає 49,0 </w:t>
      </w:r>
      <w:r w:rsidRPr="001C3C13">
        <w:rPr>
          <w:bdr w:val="none" w:sz="0" w:space="0" w:color="auto" w:frame="1"/>
          <w:lang w:val="uk-UA" w:eastAsia="uk-UA"/>
        </w:rPr>
        <w:t>відсотки</w:t>
      </w:r>
      <w:r w:rsidRPr="001C3C13">
        <w:rPr>
          <w:bdr w:val="none" w:sz="0" w:space="0" w:color="auto" w:frame="1"/>
          <w:lang w:eastAsia="uk-UA"/>
        </w:rPr>
        <w:t xml:space="preserve"> (1080,5 тис. грн.), планові показники 1 026,4 тис. грн., якого отримано на 4,2 тис. грн. більше; </w:t>
      </w:r>
    </w:p>
    <w:p w:rsidR="005F5F2A" w:rsidRPr="001C3C13" w:rsidRDefault="005F5F2A" w:rsidP="005F5F2A">
      <w:pPr>
        <w:ind w:firstLine="709"/>
        <w:jc w:val="center"/>
        <w:rPr>
          <w:b/>
          <w:bCs/>
          <w:color w:val="000000"/>
          <w:lang w:val="uk-UA" w:eastAsia="uk-UA"/>
        </w:rPr>
      </w:pPr>
      <w:r w:rsidRPr="001C3C13">
        <w:rPr>
          <w:b/>
          <w:lang w:val="uk-UA"/>
        </w:rPr>
        <w:t>Порівняльний аналіз надходжень акцизного податку</w:t>
      </w:r>
      <w:r w:rsidRPr="001C3C13">
        <w:rPr>
          <w:b/>
          <w:bCs/>
          <w:color w:val="000000"/>
          <w:lang w:eastAsia="uk-UA"/>
        </w:rPr>
        <w:t> </w:t>
      </w:r>
    </w:p>
    <w:p w:rsidR="005F5F2A" w:rsidRPr="001C3C13" w:rsidRDefault="005F5F2A" w:rsidP="005F5F2A">
      <w:pPr>
        <w:ind w:left="8647" w:hanging="7938"/>
        <w:jc w:val="center"/>
        <w:rPr>
          <w:lang w:val="uk-UA"/>
        </w:rPr>
      </w:pPr>
      <w:r w:rsidRPr="001C3C13">
        <w:rPr>
          <w:b/>
          <w:bCs/>
          <w:color w:val="000000"/>
          <w:lang w:val="uk-UA" w:eastAsia="uk-UA"/>
        </w:rPr>
        <w:t>за 2021-2022 роки</w:t>
      </w:r>
      <w:r w:rsidRPr="001C3C13">
        <w:rPr>
          <w:lang w:val="uk-UA"/>
        </w:rPr>
        <w:t xml:space="preserve">                                                                                                                                         тис.грн.</w:t>
      </w:r>
    </w:p>
    <w:p w:rsidR="005F5F2A" w:rsidRPr="001C3C13" w:rsidRDefault="005F5F2A" w:rsidP="005F5F2A">
      <w:pPr>
        <w:ind w:firstLine="709"/>
        <w:jc w:val="both"/>
        <w:rPr>
          <w:lang w:val="uk-UA"/>
        </w:rPr>
      </w:pPr>
      <w:r w:rsidRPr="001C3C13">
        <w:rPr>
          <w:noProof/>
          <w:lang w:val="uk-UA" w:eastAsia="uk-UA"/>
        </w:rPr>
        <w:drawing>
          <wp:inline distT="0" distB="0" distL="0" distR="0">
            <wp:extent cx="6010275" cy="4067175"/>
            <wp:effectExtent l="0" t="0" r="0" b="0"/>
            <wp:docPr id="255" name="Объект 25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F5F2A" w:rsidRPr="001C3C13" w:rsidRDefault="005F5F2A" w:rsidP="005F5F2A">
      <w:pPr>
        <w:shd w:val="clear" w:color="auto" w:fill="FFFFFF"/>
        <w:spacing w:line="276" w:lineRule="auto"/>
        <w:jc w:val="both"/>
        <w:rPr>
          <w:lang w:val="uk-UA"/>
        </w:rPr>
      </w:pPr>
      <w:r w:rsidRPr="001C3C13">
        <w:rPr>
          <w:lang w:val="uk-UA"/>
        </w:rPr>
        <w:t xml:space="preserve">         Порівняно з відповідним періодом 2021 року надходження акцизного податку зменшились на 2 622,4 тис. грн. або 54,3 відсотки.</w:t>
      </w:r>
    </w:p>
    <w:p w:rsidR="005F5F2A" w:rsidRPr="001C3C13" w:rsidRDefault="005F5F2A" w:rsidP="005F5F2A">
      <w:pPr>
        <w:pStyle w:val="af2"/>
        <w:ind w:firstLine="567"/>
        <w:jc w:val="both"/>
        <w:rPr>
          <w:sz w:val="24"/>
          <w:szCs w:val="24"/>
          <w:lang w:val="uk-UA"/>
        </w:rPr>
      </w:pPr>
      <w:r w:rsidRPr="001C3C13">
        <w:rPr>
          <w:sz w:val="24"/>
          <w:szCs w:val="24"/>
          <w:lang w:val="uk-UA"/>
        </w:rPr>
        <w:t>Значні втрати цього виду надходжень були зумовлені необхідністю врегулювання ситуації на ринку пального, внаслідок скасування загальнодержавного акцизу на пальне (встановлення ставки на рівні 0 євро за 100 літрів).</w:t>
      </w:r>
    </w:p>
    <w:p w:rsidR="005F5F2A" w:rsidRPr="001C3C13" w:rsidRDefault="005F5F2A" w:rsidP="005F5F2A">
      <w:pPr>
        <w:shd w:val="clear" w:color="auto" w:fill="FFFFFF"/>
        <w:spacing w:after="150"/>
        <w:ind w:firstLine="567"/>
        <w:jc w:val="both"/>
        <w:rPr>
          <w:lang w:val="uk-UA"/>
        </w:rPr>
      </w:pPr>
      <w:r w:rsidRPr="001C3C13">
        <w:rPr>
          <w:lang w:val="uk-UA"/>
        </w:rPr>
        <w:t>Разом з цим, з 30.09.2022 року введено в дію Закон щодо відновлення оподаткування нафтопродуктів та встановлення нових ставок на акциз із нафтопродуктів.</w:t>
      </w:r>
    </w:p>
    <w:p w:rsidR="005F5F2A" w:rsidRPr="001C3C13" w:rsidRDefault="005F5F2A" w:rsidP="005F5F2A">
      <w:pPr>
        <w:pStyle w:val="af2"/>
        <w:ind w:firstLine="567"/>
        <w:jc w:val="both"/>
        <w:rPr>
          <w:sz w:val="24"/>
          <w:szCs w:val="24"/>
          <w:lang w:val="uk-UA"/>
        </w:rPr>
      </w:pPr>
      <w:r w:rsidRPr="001C3C13">
        <w:rPr>
          <w:sz w:val="24"/>
          <w:szCs w:val="24"/>
          <w:lang w:val="uk-UA"/>
        </w:rPr>
        <w:t>Причиною зменшення надходжень акцизного податку з реалізації суб’єктами господарювання роздрібної торгівлі підакцизними товарами була заборона  продажу алкоголю, призупинення під час повітряних тривог роботи торговельних закладів.</w:t>
      </w:r>
    </w:p>
    <w:p w:rsidR="005F5F2A" w:rsidRPr="001C3C13" w:rsidRDefault="005F5F2A" w:rsidP="005F5F2A">
      <w:pPr>
        <w:pStyle w:val="af2"/>
        <w:ind w:firstLine="567"/>
        <w:jc w:val="both"/>
        <w:rPr>
          <w:sz w:val="24"/>
          <w:szCs w:val="24"/>
          <w:lang w:val="uk-UA"/>
        </w:rPr>
      </w:pPr>
    </w:p>
    <w:p w:rsidR="005F5F2A" w:rsidRPr="001C3C13" w:rsidRDefault="005F5F2A" w:rsidP="005F5F2A">
      <w:pPr>
        <w:ind w:firstLine="567"/>
        <w:jc w:val="both"/>
        <w:rPr>
          <w:bdr w:val="none" w:sz="0" w:space="0" w:color="auto" w:frame="1"/>
          <w:lang w:eastAsia="uk-UA"/>
        </w:rPr>
      </w:pPr>
      <w:r w:rsidRPr="001C3C13">
        <w:rPr>
          <w:b/>
          <w:bCs/>
          <w:bdr w:val="none" w:sz="0" w:space="0" w:color="auto" w:frame="1"/>
          <w:lang w:eastAsia="uk-UA"/>
        </w:rPr>
        <w:t>Рентна плата за спеціальне використання лісових ресурсів </w:t>
      </w:r>
      <w:r w:rsidRPr="001C3C13">
        <w:rPr>
          <w:bdr w:val="none" w:sz="0" w:space="0" w:color="auto" w:frame="1"/>
          <w:lang w:eastAsia="uk-UA"/>
        </w:rPr>
        <w:t> (2,2 % надходжень загального фонду) –</w:t>
      </w:r>
      <w:r w:rsidRPr="001C3C13">
        <w:rPr>
          <w:b/>
          <w:bCs/>
          <w:bdr w:val="none" w:sz="0" w:space="0" w:color="auto" w:frame="1"/>
          <w:lang w:eastAsia="uk-UA"/>
        </w:rPr>
        <w:t> </w:t>
      </w:r>
      <w:r w:rsidRPr="001C3C13">
        <w:rPr>
          <w:bdr w:val="none" w:sz="0" w:space="0" w:color="auto" w:frame="1"/>
          <w:lang w:eastAsia="uk-UA"/>
        </w:rPr>
        <w:t>1 502,6 тис</w:t>
      </w:r>
      <w:proofErr w:type="gramStart"/>
      <w:r w:rsidRPr="001C3C13">
        <w:rPr>
          <w:bdr w:val="none" w:sz="0" w:space="0" w:color="auto" w:frame="1"/>
          <w:lang w:eastAsia="uk-UA"/>
        </w:rPr>
        <w:t>.</w:t>
      </w:r>
      <w:proofErr w:type="gramEnd"/>
      <w:r w:rsidRPr="001C3C13">
        <w:rPr>
          <w:bdr w:val="none" w:sz="0" w:space="0" w:color="auto" w:frame="1"/>
          <w:lang w:eastAsia="uk-UA"/>
        </w:rPr>
        <w:t xml:space="preserve"> </w:t>
      </w:r>
      <w:proofErr w:type="gramStart"/>
      <w:r w:rsidRPr="001C3C13">
        <w:rPr>
          <w:bdr w:val="none" w:sz="0" w:space="0" w:color="auto" w:frame="1"/>
          <w:lang w:eastAsia="uk-UA"/>
        </w:rPr>
        <w:t>г</w:t>
      </w:r>
      <w:proofErr w:type="gramEnd"/>
      <w:r w:rsidRPr="001C3C13">
        <w:rPr>
          <w:bdr w:val="none" w:sz="0" w:space="0" w:color="auto" w:frame="1"/>
          <w:lang w:eastAsia="uk-UA"/>
        </w:rPr>
        <w:t>рн. при планових показниках 1 443,9 тис. грн.</w:t>
      </w:r>
    </w:p>
    <w:p w:rsidR="005F5F2A" w:rsidRPr="001C3C13" w:rsidRDefault="005F5F2A" w:rsidP="005F5F2A">
      <w:pPr>
        <w:ind w:firstLine="709"/>
        <w:jc w:val="both"/>
        <w:rPr>
          <w:b/>
        </w:rPr>
      </w:pPr>
    </w:p>
    <w:p w:rsidR="005F5F2A" w:rsidRPr="001C3C13" w:rsidRDefault="005F5F2A" w:rsidP="005F5F2A">
      <w:pPr>
        <w:ind w:firstLine="709"/>
        <w:jc w:val="center"/>
        <w:rPr>
          <w:b/>
          <w:lang w:val="uk-UA"/>
        </w:rPr>
      </w:pPr>
      <w:r w:rsidRPr="001C3C13">
        <w:rPr>
          <w:b/>
          <w:lang w:val="uk-UA"/>
        </w:rPr>
        <w:t>Структура надходжень рентної плати</w:t>
      </w:r>
      <w:r w:rsidRPr="001C3C13">
        <w:rPr>
          <w:b/>
          <w:bCs/>
          <w:color w:val="000000"/>
          <w:lang w:eastAsia="uk-UA"/>
        </w:rPr>
        <w:t xml:space="preserve"> за спеціальне використання лісових ресурсів</w:t>
      </w:r>
      <w:r w:rsidRPr="001C3C13">
        <w:rPr>
          <w:b/>
          <w:bCs/>
          <w:color w:val="000000"/>
          <w:lang w:val="uk-UA" w:eastAsia="uk-UA"/>
        </w:rPr>
        <w:t xml:space="preserve"> за 2021-2022 роки</w:t>
      </w:r>
      <w:r w:rsidRPr="001C3C13">
        <w:rPr>
          <w:b/>
          <w:bCs/>
          <w:color w:val="000000"/>
          <w:lang w:eastAsia="uk-UA"/>
        </w:rPr>
        <w:t> </w:t>
      </w:r>
    </w:p>
    <w:p w:rsidR="005F5F2A" w:rsidRPr="001C3C13" w:rsidRDefault="005F5F2A" w:rsidP="005F5F2A">
      <w:pPr>
        <w:ind w:firstLine="709"/>
        <w:jc w:val="both"/>
        <w:rPr>
          <w:lang w:val="uk-UA"/>
        </w:rPr>
      </w:pPr>
      <w:r w:rsidRPr="001C3C13">
        <w:rPr>
          <w:lang w:val="uk-UA"/>
        </w:rPr>
        <w:t xml:space="preserve">                                                                                                              тис.грн.</w:t>
      </w:r>
    </w:p>
    <w:p w:rsidR="005F5F2A" w:rsidRPr="001C3C13" w:rsidRDefault="005F5F2A" w:rsidP="005F5F2A">
      <w:pPr>
        <w:ind w:firstLine="709"/>
        <w:jc w:val="both"/>
        <w:rPr>
          <w:lang w:val="uk-UA"/>
        </w:rPr>
      </w:pPr>
      <w:r w:rsidRPr="001C3C13">
        <w:rPr>
          <w:lang w:val="uk-UA"/>
        </w:rPr>
        <w:t xml:space="preserve">                                                                                                              </w:t>
      </w:r>
    </w:p>
    <w:p w:rsidR="005F5F2A" w:rsidRPr="001C3C13" w:rsidRDefault="005F5F2A" w:rsidP="005F5F2A">
      <w:pPr>
        <w:ind w:firstLine="709"/>
        <w:jc w:val="both"/>
        <w:rPr>
          <w:lang w:val="uk-UA"/>
        </w:rPr>
      </w:pPr>
      <w:r w:rsidRPr="001C3C13">
        <w:rPr>
          <w:noProof/>
          <w:lang w:val="uk-UA" w:eastAsia="uk-UA"/>
        </w:rPr>
        <w:lastRenderedPageBreak/>
        <w:drawing>
          <wp:inline distT="0" distB="0" distL="0" distR="0">
            <wp:extent cx="5501640" cy="3667125"/>
            <wp:effectExtent l="19050" t="0" r="22860" b="0"/>
            <wp:docPr id="224"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F5F2A" w:rsidRPr="001C3C13" w:rsidRDefault="005F5F2A" w:rsidP="005F5F2A">
      <w:pPr>
        <w:ind w:firstLine="709"/>
        <w:jc w:val="both"/>
        <w:rPr>
          <w:lang w:val="uk-UA"/>
        </w:rPr>
      </w:pPr>
    </w:p>
    <w:p w:rsidR="005F5F2A" w:rsidRPr="001C3C13" w:rsidRDefault="005F5F2A" w:rsidP="005F5F2A">
      <w:pPr>
        <w:ind w:firstLine="709"/>
        <w:jc w:val="both"/>
        <w:rPr>
          <w:lang w:val="uk-UA"/>
        </w:rPr>
      </w:pPr>
    </w:p>
    <w:p w:rsidR="005F5F2A" w:rsidRPr="001C3C13" w:rsidRDefault="005F5F2A" w:rsidP="005F5F2A">
      <w:pPr>
        <w:shd w:val="clear" w:color="auto" w:fill="FFFFFF"/>
        <w:ind w:firstLine="709"/>
        <w:jc w:val="both"/>
        <w:rPr>
          <w:lang w:val="uk-UA"/>
        </w:rPr>
      </w:pPr>
      <w:r w:rsidRPr="001C3C13">
        <w:rPr>
          <w:lang w:val="uk-UA"/>
        </w:rPr>
        <w:t>Причиною зменшення надходження до бюджету рентної плати за спеціальне використання лісових ресурсів  в порівнянні з аналогічним періодом 2021 року є зменшення рубок на території нашої громади, що теж є наслідком введенням воєнного стану в країні.</w:t>
      </w:r>
    </w:p>
    <w:p w:rsidR="005F5F2A" w:rsidRPr="001C3C13" w:rsidRDefault="005F5F2A" w:rsidP="005F5F2A">
      <w:pPr>
        <w:ind w:firstLine="709"/>
        <w:jc w:val="both"/>
        <w:rPr>
          <w:lang w:val="uk-UA"/>
        </w:rPr>
      </w:pPr>
    </w:p>
    <w:p w:rsidR="005F5F2A" w:rsidRPr="001C3C13" w:rsidRDefault="005F5F2A" w:rsidP="005F5F2A">
      <w:pPr>
        <w:pStyle w:val="af5"/>
        <w:tabs>
          <w:tab w:val="left" w:pos="709"/>
          <w:tab w:val="left" w:pos="1134"/>
        </w:tabs>
        <w:spacing w:before="0" w:after="0"/>
        <w:ind w:left="0"/>
        <w:rPr>
          <w:color w:val="000000"/>
          <w:lang w:eastAsia="uk-UA"/>
        </w:rPr>
      </w:pPr>
      <w:r w:rsidRPr="001C3C13">
        <w:rPr>
          <w:b/>
          <w:color w:val="000000"/>
        </w:rPr>
        <w:t>Неподаткових надходжень</w:t>
      </w:r>
      <w:r w:rsidRPr="001C3C13">
        <w:rPr>
          <w:color w:val="000000"/>
        </w:rPr>
        <w:t xml:space="preserve"> протягом 2022 року до бюджету Верховинської селищної територіальної громади надійшло </w:t>
      </w:r>
      <w:r w:rsidRPr="001C3C13">
        <w:rPr>
          <w:b/>
          <w:color w:val="000000"/>
        </w:rPr>
        <w:t>1</w:t>
      </w:r>
      <w:r w:rsidRPr="001C3C13">
        <w:rPr>
          <w:b/>
          <w:color w:val="000000"/>
          <w:lang w:val="ru-RU"/>
        </w:rPr>
        <w:t> </w:t>
      </w:r>
      <w:r w:rsidRPr="001C3C13">
        <w:rPr>
          <w:b/>
          <w:color w:val="000000"/>
        </w:rPr>
        <w:t>330,7 тис. грн</w:t>
      </w:r>
      <w:r w:rsidRPr="001C3C13">
        <w:rPr>
          <w:color w:val="000000"/>
        </w:rPr>
        <w:t>., або 108,9 відсотків до уточнених показників. В загальній сумі надходжень до загального фонду (без урахування трансфертів)  вони  складають  1,9 відсотки.</w:t>
      </w:r>
    </w:p>
    <w:p w:rsidR="005F5F2A" w:rsidRPr="001C3C13" w:rsidRDefault="005F5F2A" w:rsidP="005F5F2A">
      <w:pPr>
        <w:ind w:firstLine="709"/>
        <w:jc w:val="both"/>
        <w:rPr>
          <w:lang w:val="uk-UA"/>
        </w:rPr>
      </w:pPr>
    </w:p>
    <w:p w:rsidR="005F5F2A" w:rsidRPr="001C3C13" w:rsidRDefault="005F5F2A" w:rsidP="005F5F2A">
      <w:pPr>
        <w:ind w:firstLine="709"/>
        <w:jc w:val="both"/>
        <w:rPr>
          <w:lang w:val="uk-UA"/>
        </w:rPr>
      </w:pPr>
      <w:r w:rsidRPr="001C3C13">
        <w:t>Дані надходження носять несистематичний характер.</w:t>
      </w:r>
      <w:r w:rsidRPr="001C3C13">
        <w:rPr>
          <w:lang w:val="uk-UA"/>
        </w:rPr>
        <w:t xml:space="preserve"> В порівнянні з аналогічним періодом минулого року неподаткові надходження збільшилися на 160,3 тис. грн.</w:t>
      </w:r>
      <w:r w:rsidRPr="001C3C13">
        <w:t xml:space="preserve"> </w:t>
      </w:r>
    </w:p>
    <w:p w:rsidR="005F5F2A" w:rsidRPr="001C3C13" w:rsidRDefault="005F5F2A" w:rsidP="005F5F2A">
      <w:pPr>
        <w:ind w:firstLine="709"/>
        <w:jc w:val="both"/>
        <w:rPr>
          <w:color w:val="FF0000"/>
          <w:lang w:val="uk-UA"/>
        </w:rPr>
      </w:pPr>
      <w:r w:rsidRPr="001C3C13">
        <w:t>Структуру неподаткових надходжень</w:t>
      </w:r>
      <w:r w:rsidRPr="001C3C13">
        <w:rPr>
          <w:lang w:val="uk-UA"/>
        </w:rPr>
        <w:t xml:space="preserve"> за 2022/2021 роки </w:t>
      </w:r>
      <w:r w:rsidRPr="001C3C13">
        <w:t xml:space="preserve"> складають</w:t>
      </w:r>
      <w:r w:rsidRPr="001C3C13">
        <w:rPr>
          <w:lang w:val="uk-UA"/>
        </w:rPr>
        <w:t>:</w:t>
      </w:r>
    </w:p>
    <w:p w:rsidR="005F5F2A" w:rsidRPr="001C3C13" w:rsidRDefault="005F5F2A" w:rsidP="005F5F2A">
      <w:pPr>
        <w:numPr>
          <w:ilvl w:val="0"/>
          <w:numId w:val="3"/>
        </w:numPr>
        <w:ind w:left="0" w:firstLine="709"/>
        <w:jc w:val="both"/>
      </w:pPr>
      <w:r w:rsidRPr="001C3C13">
        <w:t xml:space="preserve">адміністративні послуги – </w:t>
      </w:r>
      <w:r w:rsidRPr="001C3C13">
        <w:rPr>
          <w:lang w:val="uk-UA"/>
        </w:rPr>
        <w:t>84,6 відсотки</w:t>
      </w:r>
      <w:r w:rsidRPr="001C3C13">
        <w:t xml:space="preserve"> </w:t>
      </w:r>
      <w:r w:rsidRPr="001C3C13">
        <w:rPr>
          <w:lang w:val="uk-UA"/>
        </w:rPr>
        <w:t>(69,6 відсотки);</w:t>
      </w:r>
    </w:p>
    <w:p w:rsidR="005F5F2A" w:rsidRPr="001C3C13" w:rsidRDefault="005F5F2A" w:rsidP="005F5F2A">
      <w:pPr>
        <w:numPr>
          <w:ilvl w:val="0"/>
          <w:numId w:val="3"/>
        </w:numPr>
        <w:ind w:left="0" w:firstLine="709"/>
        <w:jc w:val="both"/>
      </w:pPr>
      <w:r w:rsidRPr="001C3C13">
        <w:rPr>
          <w:lang w:val="uk-UA"/>
        </w:rPr>
        <w:t>державне мито – 3,0 відсотки (2,7 відсотки);</w:t>
      </w:r>
    </w:p>
    <w:p w:rsidR="005F5F2A" w:rsidRPr="001C3C13" w:rsidRDefault="005F5F2A" w:rsidP="005F5F2A">
      <w:pPr>
        <w:numPr>
          <w:ilvl w:val="0"/>
          <w:numId w:val="3"/>
        </w:numPr>
        <w:ind w:left="0" w:firstLine="709"/>
        <w:jc w:val="both"/>
      </w:pPr>
      <w:r w:rsidRPr="001C3C13">
        <w:t xml:space="preserve">інші неподаткові надходження – </w:t>
      </w:r>
      <w:r w:rsidRPr="001C3C13">
        <w:rPr>
          <w:lang w:val="uk-UA"/>
        </w:rPr>
        <w:t>3,3 відсотки (8,2 відсотки);</w:t>
      </w:r>
    </w:p>
    <w:p w:rsidR="005F5F2A" w:rsidRPr="001C3C13" w:rsidRDefault="005F5F2A" w:rsidP="005F5F2A">
      <w:pPr>
        <w:numPr>
          <w:ilvl w:val="0"/>
          <w:numId w:val="3"/>
        </w:numPr>
        <w:ind w:left="0" w:firstLine="709"/>
        <w:jc w:val="both"/>
      </w:pPr>
      <w:r w:rsidRPr="001C3C13">
        <w:t xml:space="preserve">адміністративні штрафи та санкції – </w:t>
      </w:r>
      <w:r w:rsidRPr="001C3C13">
        <w:rPr>
          <w:lang w:val="uk-UA"/>
        </w:rPr>
        <w:t>9,1 відсотки (19,5 відсотки).</w:t>
      </w:r>
    </w:p>
    <w:p w:rsidR="005F5F2A" w:rsidRPr="001C3C13" w:rsidRDefault="005F5F2A" w:rsidP="005F5F2A">
      <w:pPr>
        <w:jc w:val="both"/>
        <w:rPr>
          <w:lang w:val="uk-UA"/>
        </w:rPr>
      </w:pPr>
    </w:p>
    <w:p w:rsidR="005F5F2A" w:rsidRPr="001C3C13" w:rsidRDefault="005F5F2A" w:rsidP="005F5F2A">
      <w:pPr>
        <w:ind w:firstLine="709"/>
        <w:jc w:val="center"/>
        <w:rPr>
          <w:b/>
          <w:lang w:val="uk-UA"/>
        </w:rPr>
      </w:pPr>
      <w:r w:rsidRPr="001C3C13">
        <w:rPr>
          <w:b/>
          <w:lang w:val="uk-UA"/>
        </w:rPr>
        <w:t>Порівняльний аналіз неподаткових надходжень за 2021-2022 роки</w:t>
      </w:r>
    </w:p>
    <w:p w:rsidR="005F5F2A" w:rsidRPr="001C3C13" w:rsidRDefault="005F5F2A" w:rsidP="005F5F2A">
      <w:pPr>
        <w:ind w:firstLine="709"/>
        <w:jc w:val="both"/>
        <w:rPr>
          <w:lang w:val="uk-UA"/>
        </w:rPr>
      </w:pPr>
      <w:r w:rsidRPr="001C3C13">
        <w:rPr>
          <w:lang w:val="uk-UA"/>
        </w:rPr>
        <w:t xml:space="preserve">                                                                                                              тис.грн.</w:t>
      </w:r>
    </w:p>
    <w:p w:rsidR="005F5F2A" w:rsidRPr="001C3C13" w:rsidRDefault="005F5F2A" w:rsidP="005F5F2A">
      <w:pPr>
        <w:ind w:firstLine="709"/>
        <w:jc w:val="both"/>
        <w:rPr>
          <w:lang w:val="uk-UA"/>
        </w:rPr>
      </w:pPr>
    </w:p>
    <w:p w:rsidR="005F5F2A" w:rsidRPr="001C3C13" w:rsidRDefault="005F5F2A" w:rsidP="005F5F2A">
      <w:pPr>
        <w:jc w:val="both"/>
        <w:rPr>
          <w:lang w:val="uk-UA"/>
        </w:rPr>
      </w:pPr>
      <w:r w:rsidRPr="001C3C13">
        <w:rPr>
          <w:noProof/>
          <w:lang w:val="uk-UA" w:eastAsia="uk-UA"/>
        </w:rPr>
        <w:lastRenderedPageBreak/>
        <w:drawing>
          <wp:inline distT="0" distB="0" distL="0" distR="0">
            <wp:extent cx="6155055" cy="4333875"/>
            <wp:effectExtent l="19050" t="0" r="17145" b="0"/>
            <wp:docPr id="278" name="Объект 27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F5F2A" w:rsidRPr="001C3C13" w:rsidRDefault="005F5F2A" w:rsidP="005F5F2A">
      <w:pPr>
        <w:ind w:firstLine="709"/>
        <w:jc w:val="both"/>
        <w:rPr>
          <w:lang w:val="uk-UA"/>
        </w:rPr>
      </w:pPr>
    </w:p>
    <w:p w:rsidR="005F5F2A" w:rsidRPr="001C3C13" w:rsidRDefault="005F5F2A" w:rsidP="005F5F2A">
      <w:pPr>
        <w:tabs>
          <w:tab w:val="left" w:pos="720"/>
          <w:tab w:val="left" w:pos="1728"/>
          <w:tab w:val="center" w:pos="4890"/>
        </w:tabs>
        <w:ind w:firstLine="709"/>
        <w:rPr>
          <w:lang w:val="uk-UA"/>
        </w:rPr>
      </w:pPr>
      <w:r w:rsidRPr="001C3C13">
        <w:rPr>
          <w:lang w:val="uk-UA"/>
        </w:rPr>
        <w:t>Надходження</w:t>
      </w:r>
      <w:r w:rsidRPr="001C3C13">
        <w:rPr>
          <w:b/>
          <w:lang w:val="uk-UA"/>
        </w:rPr>
        <w:t xml:space="preserve"> адміністративних штрафів та санкцій забезпечують</w:t>
      </w:r>
      <w:r w:rsidRPr="001C3C13">
        <w:rPr>
          <w:lang w:val="uk-UA"/>
        </w:rPr>
        <w:t>:</w:t>
      </w:r>
    </w:p>
    <w:p w:rsidR="005F5F2A" w:rsidRPr="001C3C13" w:rsidRDefault="005F5F2A" w:rsidP="005F5F2A">
      <w:pPr>
        <w:pStyle w:val="a3"/>
        <w:numPr>
          <w:ilvl w:val="0"/>
          <w:numId w:val="14"/>
        </w:numPr>
        <w:spacing w:after="200" w:line="276" w:lineRule="auto"/>
        <w:ind w:left="0" w:firstLine="1069"/>
        <w:jc w:val="both"/>
      </w:pPr>
      <w:r w:rsidRPr="001C3C13">
        <w:t xml:space="preserve">адміністративні штрафи та штрафні санкції за порушення законодавства у сфері виробництва та обігу алкогольних напоїв та тютюнових виробів </w:t>
      </w:r>
      <w:proofErr w:type="gramStart"/>
      <w:r w:rsidRPr="001C3C13">
        <w:t>в</w:t>
      </w:r>
      <w:proofErr w:type="gramEnd"/>
      <w:r w:rsidRPr="001C3C13">
        <w:t xml:space="preserve"> сумі 109,3 тис. грн.</w:t>
      </w:r>
      <w:r w:rsidRPr="001C3C13">
        <w:rPr>
          <w:snapToGrid w:val="0"/>
        </w:rPr>
        <w:t>;</w:t>
      </w:r>
    </w:p>
    <w:p w:rsidR="005F5F2A" w:rsidRPr="001C3C13" w:rsidRDefault="005F5F2A" w:rsidP="005F5F2A">
      <w:pPr>
        <w:pStyle w:val="a3"/>
        <w:numPr>
          <w:ilvl w:val="0"/>
          <w:numId w:val="14"/>
        </w:numPr>
        <w:tabs>
          <w:tab w:val="left" w:pos="720"/>
          <w:tab w:val="left" w:pos="1728"/>
          <w:tab w:val="center" w:pos="4890"/>
        </w:tabs>
        <w:spacing w:after="200" w:line="276" w:lineRule="auto"/>
        <w:ind w:left="0" w:firstLine="1069"/>
        <w:jc w:val="both"/>
      </w:pPr>
      <w:r w:rsidRPr="001C3C13">
        <w:t>адміністративні штрафи та інші санкції  ( за порушення правил безпеки дорожнього руху) – 10,7 тис</w:t>
      </w:r>
      <w:proofErr w:type="gramStart"/>
      <w:r w:rsidRPr="001C3C13">
        <w:t>.</w:t>
      </w:r>
      <w:proofErr w:type="gramEnd"/>
      <w:r w:rsidRPr="001C3C13">
        <w:t xml:space="preserve"> </w:t>
      </w:r>
      <w:proofErr w:type="gramStart"/>
      <w:r w:rsidRPr="001C3C13">
        <w:t>г</w:t>
      </w:r>
      <w:proofErr w:type="gramEnd"/>
      <w:r w:rsidRPr="001C3C13">
        <w:t>рн.</w:t>
      </w:r>
    </w:p>
    <w:p w:rsidR="005F5F2A" w:rsidRPr="001C3C13" w:rsidRDefault="005F5F2A" w:rsidP="005F5F2A">
      <w:pPr>
        <w:tabs>
          <w:tab w:val="left" w:pos="720"/>
          <w:tab w:val="left" w:pos="1728"/>
          <w:tab w:val="center" w:pos="4890"/>
        </w:tabs>
        <w:ind w:firstLine="709"/>
        <w:rPr>
          <w:lang w:val="uk-UA"/>
        </w:rPr>
      </w:pPr>
      <w:r w:rsidRPr="001C3C13">
        <w:rPr>
          <w:b/>
          <w:lang w:val="uk-UA"/>
        </w:rPr>
        <w:t>Адміністративні послуги</w:t>
      </w:r>
      <w:r w:rsidRPr="001C3C13">
        <w:rPr>
          <w:lang w:val="uk-UA"/>
        </w:rPr>
        <w:t xml:space="preserve"> складають:</w:t>
      </w:r>
    </w:p>
    <w:p w:rsidR="005F5F2A" w:rsidRPr="001C3C13" w:rsidRDefault="005F5F2A" w:rsidP="005F5F2A">
      <w:pPr>
        <w:pStyle w:val="a3"/>
        <w:numPr>
          <w:ilvl w:val="0"/>
          <w:numId w:val="13"/>
        </w:numPr>
        <w:tabs>
          <w:tab w:val="left" w:pos="720"/>
          <w:tab w:val="left" w:pos="1728"/>
          <w:tab w:val="center" w:pos="4890"/>
        </w:tabs>
        <w:spacing w:after="200" w:line="276" w:lineRule="auto"/>
        <w:ind w:left="0" w:firstLine="709"/>
        <w:jc w:val="both"/>
      </w:pPr>
      <w:r w:rsidRPr="001C3C13">
        <w:rPr>
          <w:b/>
          <w:snapToGrid w:val="0"/>
        </w:rPr>
        <w:t>адміністративний збі</w:t>
      </w:r>
      <w:proofErr w:type="gramStart"/>
      <w:r w:rsidRPr="001C3C13">
        <w:rPr>
          <w:b/>
          <w:snapToGrid w:val="0"/>
        </w:rPr>
        <w:t>р</w:t>
      </w:r>
      <w:proofErr w:type="gramEnd"/>
      <w:r w:rsidRPr="001C3C13">
        <w:rPr>
          <w:b/>
          <w:snapToGrid w:val="0"/>
        </w:rPr>
        <w:t xml:space="preserve"> за державну реєстрацію речових прав на нерухоме майно та їх обтяжень</w:t>
      </w:r>
      <w:r w:rsidRPr="001C3C13">
        <w:rPr>
          <w:snapToGrid w:val="0"/>
        </w:rPr>
        <w:t>,</w:t>
      </w:r>
      <w:r w:rsidRPr="001C3C13">
        <w:rPr>
          <w:b/>
          <w:snapToGrid w:val="0"/>
        </w:rPr>
        <w:t xml:space="preserve"> </w:t>
      </w:r>
      <w:r w:rsidRPr="001C3C13">
        <w:rPr>
          <w:snapToGrid w:val="0"/>
        </w:rPr>
        <w:t>наданий державним реєстратором селищної ради</w:t>
      </w:r>
      <w:r w:rsidRPr="001C3C13">
        <w:rPr>
          <w:b/>
          <w:snapToGrid w:val="0"/>
        </w:rPr>
        <w:t xml:space="preserve">  </w:t>
      </w:r>
      <w:r w:rsidRPr="001C3C13">
        <w:rPr>
          <w:snapToGrid w:val="0"/>
        </w:rPr>
        <w:t>в сумі 101,8 тис. грн.;</w:t>
      </w:r>
    </w:p>
    <w:p w:rsidR="005F5F2A" w:rsidRPr="001C3C13" w:rsidRDefault="005F5F2A" w:rsidP="005F5F2A">
      <w:pPr>
        <w:pStyle w:val="a3"/>
        <w:numPr>
          <w:ilvl w:val="0"/>
          <w:numId w:val="13"/>
        </w:numPr>
        <w:tabs>
          <w:tab w:val="left" w:pos="720"/>
          <w:tab w:val="left" w:pos="1728"/>
          <w:tab w:val="center" w:pos="4890"/>
        </w:tabs>
        <w:spacing w:after="200" w:line="276" w:lineRule="auto"/>
        <w:ind w:left="0" w:firstLine="709"/>
      </w:pPr>
      <w:r w:rsidRPr="001C3C13">
        <w:rPr>
          <w:b/>
        </w:rPr>
        <w:t>плата за надання інших адміністративних послуг</w:t>
      </w:r>
      <w:r w:rsidRPr="001C3C13">
        <w:rPr>
          <w:b/>
          <w:bCs/>
        </w:rPr>
        <w:t xml:space="preserve"> </w:t>
      </w:r>
      <w:r w:rsidRPr="001C3C13">
        <w:t>– 1024,4 тис</w:t>
      </w:r>
      <w:proofErr w:type="gramStart"/>
      <w:r w:rsidRPr="001C3C13">
        <w:t>.</w:t>
      </w:r>
      <w:proofErr w:type="gramEnd"/>
      <w:r w:rsidRPr="001C3C13">
        <w:t xml:space="preserve"> </w:t>
      </w:r>
      <w:proofErr w:type="gramStart"/>
      <w:r w:rsidRPr="001C3C13">
        <w:t>г</w:t>
      </w:r>
      <w:proofErr w:type="gramEnd"/>
      <w:r w:rsidRPr="001C3C13">
        <w:t>рн. з них:</w:t>
      </w:r>
    </w:p>
    <w:p w:rsidR="005F5F2A" w:rsidRPr="001C3C13" w:rsidRDefault="005F5F2A" w:rsidP="005F5F2A">
      <w:pPr>
        <w:pStyle w:val="a3"/>
        <w:numPr>
          <w:ilvl w:val="0"/>
          <w:numId w:val="3"/>
        </w:numPr>
        <w:spacing w:after="200" w:line="276" w:lineRule="auto"/>
        <w:ind w:left="0" w:firstLine="709"/>
        <w:jc w:val="both"/>
        <w:rPr>
          <w:snapToGrid w:val="0"/>
        </w:rPr>
      </w:pPr>
      <w:r w:rsidRPr="001C3C13">
        <w:t xml:space="preserve">надходження від </w:t>
      </w:r>
      <w:r w:rsidRPr="001C3C13">
        <w:rPr>
          <w:snapToGrid w:val="0"/>
        </w:rPr>
        <w:t>ГУ ДМС по оформленню паспортів склали 885,0 тис</w:t>
      </w:r>
      <w:proofErr w:type="gramStart"/>
      <w:r w:rsidRPr="001C3C13">
        <w:rPr>
          <w:snapToGrid w:val="0"/>
        </w:rPr>
        <w:t>.</w:t>
      </w:r>
      <w:proofErr w:type="gramEnd"/>
      <w:r w:rsidRPr="001C3C13">
        <w:rPr>
          <w:snapToGrid w:val="0"/>
        </w:rPr>
        <w:t xml:space="preserve"> </w:t>
      </w:r>
      <w:proofErr w:type="gramStart"/>
      <w:r w:rsidRPr="001C3C13">
        <w:rPr>
          <w:snapToGrid w:val="0"/>
        </w:rPr>
        <w:t>г</w:t>
      </w:r>
      <w:proofErr w:type="gramEnd"/>
      <w:r w:rsidRPr="001C3C13">
        <w:rPr>
          <w:snapToGrid w:val="0"/>
        </w:rPr>
        <w:t>рн.;</w:t>
      </w:r>
    </w:p>
    <w:p w:rsidR="005F5F2A" w:rsidRPr="001C3C13" w:rsidRDefault="005F5F2A" w:rsidP="005F5F2A">
      <w:pPr>
        <w:pStyle w:val="a3"/>
        <w:numPr>
          <w:ilvl w:val="0"/>
          <w:numId w:val="3"/>
        </w:numPr>
        <w:spacing w:after="200" w:line="276" w:lineRule="auto"/>
        <w:ind w:left="0" w:firstLine="709"/>
        <w:jc w:val="both"/>
        <w:rPr>
          <w:snapToGrid w:val="0"/>
        </w:rPr>
      </w:pPr>
      <w:r w:rsidRPr="001C3C13">
        <w:rPr>
          <w:snapToGrid w:val="0"/>
        </w:rPr>
        <w:t>надходження від філії ГСЦ МВС (МРЕО) за реєстрацію, перереєстрацію транспортних засобів та заміну водійських прав (наданих через ЦНАП) склали 13,7 тис</w:t>
      </w:r>
      <w:proofErr w:type="gramStart"/>
      <w:r w:rsidRPr="001C3C13">
        <w:rPr>
          <w:snapToGrid w:val="0"/>
        </w:rPr>
        <w:t>.</w:t>
      </w:r>
      <w:proofErr w:type="gramEnd"/>
      <w:r w:rsidRPr="001C3C13">
        <w:rPr>
          <w:snapToGrid w:val="0"/>
        </w:rPr>
        <w:t xml:space="preserve"> </w:t>
      </w:r>
      <w:proofErr w:type="gramStart"/>
      <w:r w:rsidRPr="001C3C13">
        <w:rPr>
          <w:snapToGrid w:val="0"/>
        </w:rPr>
        <w:t>г</w:t>
      </w:r>
      <w:proofErr w:type="gramEnd"/>
      <w:r w:rsidRPr="001C3C13">
        <w:rPr>
          <w:snapToGrid w:val="0"/>
        </w:rPr>
        <w:t>рн.;</w:t>
      </w:r>
    </w:p>
    <w:p w:rsidR="005F5F2A" w:rsidRPr="001C3C13" w:rsidRDefault="005F5F2A" w:rsidP="005F5F2A">
      <w:pPr>
        <w:pStyle w:val="a3"/>
        <w:numPr>
          <w:ilvl w:val="0"/>
          <w:numId w:val="3"/>
        </w:numPr>
        <w:spacing w:after="200" w:line="276" w:lineRule="auto"/>
        <w:ind w:left="0" w:firstLine="709"/>
        <w:jc w:val="both"/>
        <w:rPr>
          <w:snapToGrid w:val="0"/>
        </w:rPr>
      </w:pPr>
      <w:r w:rsidRPr="001C3C13">
        <w:t>надання адміністративних послуг у земельній сфері, наданих центром адміністративних послуг селищної ради – 79,2 тис</w:t>
      </w:r>
      <w:proofErr w:type="gramStart"/>
      <w:r w:rsidRPr="001C3C13">
        <w:t>.г</w:t>
      </w:r>
      <w:proofErr w:type="gramEnd"/>
      <w:r w:rsidRPr="001C3C13">
        <w:t>рн.</w:t>
      </w:r>
    </w:p>
    <w:p w:rsidR="005F5F2A" w:rsidRPr="001C3C13" w:rsidRDefault="005F5F2A" w:rsidP="005F5F2A">
      <w:pPr>
        <w:pStyle w:val="a3"/>
        <w:numPr>
          <w:ilvl w:val="0"/>
          <w:numId w:val="3"/>
        </w:numPr>
        <w:spacing w:after="200" w:line="276" w:lineRule="auto"/>
        <w:ind w:left="0" w:firstLine="709"/>
        <w:jc w:val="both"/>
        <w:rPr>
          <w:snapToGrid w:val="0"/>
        </w:rPr>
      </w:pPr>
      <w:r w:rsidRPr="001C3C13">
        <w:rPr>
          <w:snapToGrid w:val="0"/>
        </w:rPr>
        <w:t>надходження за реєстрацiю/зняття з реєстрацiї мiсця проживання громадян, наданих селищною радою склали 25,7 тис</w:t>
      </w:r>
      <w:proofErr w:type="gramStart"/>
      <w:r w:rsidRPr="001C3C13">
        <w:rPr>
          <w:snapToGrid w:val="0"/>
        </w:rPr>
        <w:t>.г</w:t>
      </w:r>
      <w:proofErr w:type="gramEnd"/>
      <w:r w:rsidRPr="001C3C13">
        <w:rPr>
          <w:snapToGrid w:val="0"/>
        </w:rPr>
        <w:t xml:space="preserve">рн., </w:t>
      </w:r>
    </w:p>
    <w:p w:rsidR="005F5F2A" w:rsidRPr="001C3C13" w:rsidRDefault="005F5F2A" w:rsidP="005F5F2A">
      <w:pPr>
        <w:pStyle w:val="a3"/>
        <w:numPr>
          <w:ilvl w:val="0"/>
          <w:numId w:val="3"/>
        </w:numPr>
        <w:spacing w:after="200" w:line="276" w:lineRule="auto"/>
        <w:ind w:left="0" w:firstLine="709"/>
        <w:jc w:val="both"/>
      </w:pPr>
      <w:r w:rsidRPr="001C3C13">
        <w:rPr>
          <w:snapToGrid w:val="0"/>
        </w:rPr>
        <w:t>за видачу фітосанітарного сертифікату 20,8 тис</w:t>
      </w:r>
      <w:proofErr w:type="gramStart"/>
      <w:r w:rsidRPr="001C3C13">
        <w:rPr>
          <w:snapToGrid w:val="0"/>
        </w:rPr>
        <w:t>.</w:t>
      </w:r>
      <w:proofErr w:type="gramEnd"/>
      <w:r w:rsidRPr="001C3C13">
        <w:rPr>
          <w:snapToGrid w:val="0"/>
        </w:rPr>
        <w:t xml:space="preserve"> </w:t>
      </w:r>
      <w:proofErr w:type="gramStart"/>
      <w:r w:rsidRPr="001C3C13">
        <w:rPr>
          <w:snapToGrid w:val="0"/>
        </w:rPr>
        <w:t>г</w:t>
      </w:r>
      <w:proofErr w:type="gramEnd"/>
      <w:r w:rsidRPr="001C3C13">
        <w:rPr>
          <w:snapToGrid w:val="0"/>
        </w:rPr>
        <w:t>рн.</w:t>
      </w:r>
    </w:p>
    <w:p w:rsidR="005F5F2A" w:rsidRPr="001C3C13" w:rsidRDefault="005F5F2A" w:rsidP="005F5F2A">
      <w:pPr>
        <w:pStyle w:val="a3"/>
        <w:numPr>
          <w:ilvl w:val="0"/>
          <w:numId w:val="15"/>
        </w:numPr>
        <w:tabs>
          <w:tab w:val="left" w:pos="0"/>
        </w:tabs>
        <w:suppressAutoHyphens/>
        <w:spacing w:after="200" w:line="276" w:lineRule="auto"/>
        <w:ind w:left="0" w:firstLine="1069"/>
        <w:jc w:val="both"/>
      </w:pPr>
      <w:r w:rsidRPr="001C3C13">
        <w:t>Надходження</w:t>
      </w:r>
      <w:r w:rsidRPr="001C3C13">
        <w:rPr>
          <w:b/>
        </w:rPr>
        <w:t xml:space="preserve"> державного мита </w:t>
      </w:r>
      <w:r w:rsidRPr="001C3C13">
        <w:t>складають:</w:t>
      </w:r>
    </w:p>
    <w:p w:rsidR="005F5F2A" w:rsidRPr="001C3C13" w:rsidRDefault="005F5F2A" w:rsidP="005F5F2A">
      <w:pPr>
        <w:pStyle w:val="a3"/>
        <w:numPr>
          <w:ilvl w:val="0"/>
          <w:numId w:val="3"/>
        </w:numPr>
        <w:spacing w:after="200" w:line="276" w:lineRule="auto"/>
        <w:ind w:left="0" w:firstLine="709"/>
        <w:jc w:val="both"/>
      </w:pPr>
      <w:r w:rsidRPr="001C3C13">
        <w:t>державне мито, що сплачується за місцем розгляду та оформлення документів, у тому числі за оформлення документів на спадщину і дарування в сумі 35,2 тис</w:t>
      </w:r>
      <w:proofErr w:type="gramStart"/>
      <w:r w:rsidRPr="001C3C13">
        <w:t>.</w:t>
      </w:r>
      <w:proofErr w:type="gramEnd"/>
      <w:r w:rsidRPr="001C3C13">
        <w:t xml:space="preserve"> </w:t>
      </w:r>
      <w:proofErr w:type="gramStart"/>
      <w:r w:rsidRPr="001C3C13">
        <w:t>г</w:t>
      </w:r>
      <w:proofErr w:type="gramEnd"/>
      <w:r w:rsidRPr="001C3C13">
        <w:t>рн.</w:t>
      </w:r>
      <w:r w:rsidRPr="001C3C13">
        <w:rPr>
          <w:snapToGrid w:val="0"/>
        </w:rPr>
        <w:t>;</w:t>
      </w:r>
      <w:r w:rsidRPr="001C3C13">
        <w:t> </w:t>
      </w:r>
    </w:p>
    <w:p w:rsidR="005F5F2A" w:rsidRPr="001C3C13" w:rsidRDefault="005F5F2A" w:rsidP="005F5F2A">
      <w:pPr>
        <w:pStyle w:val="a3"/>
        <w:numPr>
          <w:ilvl w:val="0"/>
          <w:numId w:val="3"/>
        </w:numPr>
        <w:tabs>
          <w:tab w:val="left" w:pos="0"/>
        </w:tabs>
        <w:suppressAutoHyphens/>
        <w:spacing w:after="200" w:line="276" w:lineRule="auto"/>
        <w:ind w:left="0" w:firstLine="709"/>
        <w:jc w:val="both"/>
      </w:pPr>
      <w:r w:rsidRPr="001C3C13">
        <w:t>державне мито, пов</w:t>
      </w:r>
      <w:proofErr w:type="gramStart"/>
      <w:r w:rsidRPr="001C3C13">
        <w:t>`я</w:t>
      </w:r>
      <w:proofErr w:type="gramEnd"/>
      <w:r w:rsidRPr="001C3C13">
        <w:t>зане з видачею та оформленням закордонних паспортів (посвідок) та паспортів громадян України - 5,0 тис. грн.</w:t>
      </w:r>
    </w:p>
    <w:p w:rsidR="005F5F2A" w:rsidRPr="001C3C13" w:rsidRDefault="005F5F2A" w:rsidP="005F5F2A">
      <w:pPr>
        <w:pStyle w:val="a3"/>
        <w:numPr>
          <w:ilvl w:val="0"/>
          <w:numId w:val="15"/>
        </w:numPr>
        <w:tabs>
          <w:tab w:val="left" w:pos="0"/>
        </w:tabs>
        <w:suppressAutoHyphens/>
        <w:spacing w:after="200" w:line="276" w:lineRule="auto"/>
        <w:ind w:left="0" w:firstLine="1069"/>
        <w:jc w:val="both"/>
      </w:pPr>
      <w:r w:rsidRPr="001C3C13">
        <w:rPr>
          <w:b/>
        </w:rPr>
        <w:lastRenderedPageBreak/>
        <w:t>Інші неподаткові надходження</w:t>
      </w:r>
      <w:r w:rsidRPr="001C3C13">
        <w:t xml:space="preserve"> селищного бюджету складають 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 - 44,3 тис</w:t>
      </w:r>
      <w:proofErr w:type="gramStart"/>
      <w:r w:rsidRPr="001C3C13">
        <w:t>.</w:t>
      </w:r>
      <w:proofErr w:type="gramEnd"/>
      <w:r w:rsidRPr="001C3C13">
        <w:t xml:space="preserve"> </w:t>
      </w:r>
      <w:proofErr w:type="gramStart"/>
      <w:r w:rsidRPr="001C3C13">
        <w:t>г</w:t>
      </w:r>
      <w:proofErr w:type="gramEnd"/>
      <w:r w:rsidRPr="001C3C13">
        <w:t>рн.</w:t>
      </w:r>
    </w:p>
    <w:p w:rsidR="005F5F2A" w:rsidRPr="001C3C13" w:rsidRDefault="005F5F2A" w:rsidP="005F5F2A">
      <w:pPr>
        <w:shd w:val="clear" w:color="auto" w:fill="FFFFFF"/>
        <w:ind w:firstLine="709"/>
        <w:jc w:val="both"/>
        <w:rPr>
          <w:lang w:val="uk-UA" w:eastAsia="uk-UA"/>
        </w:rPr>
      </w:pPr>
      <w:r w:rsidRPr="001C3C13">
        <w:rPr>
          <w:lang w:val="uk-UA"/>
        </w:rPr>
        <w:t>Порівняно з відповідним періодом минулого року надходження збільшились на 318,0 тис. грн. або 139,3 відсотки</w:t>
      </w:r>
      <w:r w:rsidRPr="001C3C13">
        <w:rPr>
          <w:lang w:val="uk-UA" w:eastAsia="uk-UA"/>
        </w:rPr>
        <w:t>.</w:t>
      </w:r>
    </w:p>
    <w:p w:rsidR="005F5F2A" w:rsidRPr="001C3C13" w:rsidRDefault="005F5F2A" w:rsidP="005F5F2A">
      <w:pPr>
        <w:shd w:val="clear" w:color="auto" w:fill="FFFFFF"/>
        <w:ind w:firstLine="709"/>
        <w:jc w:val="both"/>
        <w:rPr>
          <w:lang w:val="uk-UA" w:eastAsia="uk-UA"/>
        </w:rPr>
      </w:pPr>
    </w:p>
    <w:p w:rsidR="005F5F2A" w:rsidRPr="001C3C13" w:rsidRDefault="005F5F2A" w:rsidP="005F5F2A">
      <w:pPr>
        <w:pStyle w:val="11"/>
        <w:widowControl w:val="0"/>
        <w:ind w:left="0" w:firstLine="567"/>
        <w:jc w:val="center"/>
        <w:rPr>
          <w:b/>
          <w:bCs/>
          <w:sz w:val="24"/>
          <w:szCs w:val="24"/>
        </w:rPr>
      </w:pPr>
      <w:r w:rsidRPr="001C3C13">
        <w:rPr>
          <w:b/>
          <w:bCs/>
          <w:sz w:val="24"/>
          <w:szCs w:val="24"/>
        </w:rPr>
        <w:t>ДОХОДИ СПЕЦІАЛЬНОГО ФОНДУ СЕЛИЩНОГО БЮДЖЕТУ</w:t>
      </w:r>
    </w:p>
    <w:p w:rsidR="005F5F2A" w:rsidRPr="001C3C13" w:rsidRDefault="005F5F2A" w:rsidP="005F5F2A">
      <w:pPr>
        <w:ind w:firstLine="709"/>
        <w:jc w:val="both"/>
        <w:rPr>
          <w:lang w:val="uk-UA"/>
        </w:rPr>
      </w:pPr>
    </w:p>
    <w:p w:rsidR="005F5F2A" w:rsidRPr="001C3C13" w:rsidRDefault="005F5F2A" w:rsidP="005F5F2A">
      <w:pPr>
        <w:tabs>
          <w:tab w:val="left" w:pos="720"/>
          <w:tab w:val="left" w:pos="1728"/>
          <w:tab w:val="center" w:pos="4890"/>
        </w:tabs>
        <w:ind w:firstLine="709"/>
        <w:jc w:val="both"/>
      </w:pPr>
      <w:r w:rsidRPr="001C3C13">
        <w:rPr>
          <w:b/>
          <w:lang w:val="uk-UA"/>
        </w:rPr>
        <w:tab/>
        <w:t xml:space="preserve"> </w:t>
      </w:r>
      <w:r w:rsidRPr="001C3C13">
        <w:t xml:space="preserve">До </w:t>
      </w:r>
      <w:r w:rsidRPr="001C3C13">
        <w:rPr>
          <w:b/>
        </w:rPr>
        <w:t xml:space="preserve">спеціального фонду </w:t>
      </w:r>
      <w:r w:rsidRPr="001C3C13">
        <w:t>селищного бюджету</w:t>
      </w:r>
      <w:r w:rsidRPr="001C3C13">
        <w:rPr>
          <w:lang w:val="uk-UA"/>
        </w:rPr>
        <w:t>,</w:t>
      </w:r>
      <w:r w:rsidRPr="001C3C13">
        <w:t xml:space="preserve"> з урахуванням офіційних трансфертів</w:t>
      </w:r>
      <w:r w:rsidRPr="001C3C13">
        <w:rPr>
          <w:lang w:val="uk-UA"/>
        </w:rPr>
        <w:t>,</w:t>
      </w:r>
      <w:r w:rsidRPr="001C3C13">
        <w:t xml:space="preserve"> надійшло </w:t>
      </w:r>
      <w:r w:rsidRPr="001C3C13">
        <w:rPr>
          <w:lang w:val="uk-UA"/>
        </w:rPr>
        <w:t>20 184,6</w:t>
      </w:r>
      <w:r w:rsidRPr="001C3C13">
        <w:t xml:space="preserve"> тис</w:t>
      </w:r>
      <w:proofErr w:type="gramStart"/>
      <w:r w:rsidRPr="001C3C13">
        <w:t>.г</w:t>
      </w:r>
      <w:proofErr w:type="gramEnd"/>
      <w:r w:rsidRPr="001C3C13">
        <w:t xml:space="preserve">рн., що становить </w:t>
      </w:r>
      <w:r w:rsidRPr="001C3C13">
        <w:rPr>
          <w:lang w:val="uk-UA"/>
        </w:rPr>
        <w:t>227,1</w:t>
      </w:r>
      <w:r w:rsidRPr="001C3C13">
        <w:t xml:space="preserve"> </w:t>
      </w:r>
      <w:r w:rsidRPr="001C3C13">
        <w:rPr>
          <w:lang w:val="uk-UA"/>
        </w:rPr>
        <w:t xml:space="preserve">відсотки </w:t>
      </w:r>
      <w:r w:rsidRPr="001C3C13">
        <w:t>уточненого плану (</w:t>
      </w:r>
      <w:r w:rsidRPr="001C3C13">
        <w:rPr>
          <w:lang w:val="uk-UA"/>
        </w:rPr>
        <w:t>8 887,8</w:t>
      </w:r>
      <w:r w:rsidRPr="001C3C13">
        <w:t xml:space="preserve"> тис.грн.).</w:t>
      </w:r>
    </w:p>
    <w:p w:rsidR="005F5F2A" w:rsidRPr="001C3C13" w:rsidRDefault="005F5F2A" w:rsidP="005F5F2A">
      <w:pPr>
        <w:ind w:firstLine="709"/>
        <w:jc w:val="both"/>
      </w:pPr>
      <w:r w:rsidRPr="001C3C13">
        <w:t xml:space="preserve">Доходів до спеціального фонду (без врахування трансфертів) отримано </w:t>
      </w:r>
      <w:r w:rsidRPr="001C3C13">
        <w:rPr>
          <w:lang w:val="uk-UA"/>
        </w:rPr>
        <w:t xml:space="preserve">     18 311,5 </w:t>
      </w:r>
      <w:r w:rsidRPr="001C3C13">
        <w:t>тис</w:t>
      </w:r>
      <w:proofErr w:type="gramStart"/>
      <w:r w:rsidRPr="001C3C13">
        <w:t>.г</w:t>
      </w:r>
      <w:proofErr w:type="gramEnd"/>
      <w:r w:rsidRPr="001C3C13">
        <w:t>рн., що склада</w:t>
      </w:r>
      <w:r w:rsidRPr="001C3C13">
        <w:rPr>
          <w:lang w:val="uk-UA"/>
        </w:rPr>
        <w:t>є 398,7</w:t>
      </w:r>
      <w:r w:rsidRPr="001C3C13">
        <w:t xml:space="preserve"> </w:t>
      </w:r>
      <w:r w:rsidRPr="001C3C13">
        <w:rPr>
          <w:lang w:val="uk-UA"/>
        </w:rPr>
        <w:t>відсотки</w:t>
      </w:r>
      <w:r w:rsidRPr="001C3C13">
        <w:t xml:space="preserve"> до річного уточненого плану (</w:t>
      </w:r>
      <w:r w:rsidRPr="001C3C13">
        <w:rPr>
          <w:lang w:val="uk-UA"/>
        </w:rPr>
        <w:t>4 592,7</w:t>
      </w:r>
      <w:r w:rsidRPr="001C3C13">
        <w:t xml:space="preserve"> тис.грн.). </w:t>
      </w:r>
    </w:p>
    <w:p w:rsidR="005F5F2A" w:rsidRPr="001C3C13" w:rsidRDefault="005F5F2A" w:rsidP="005F5F2A">
      <w:pPr>
        <w:ind w:firstLine="709"/>
        <w:jc w:val="both"/>
        <w:rPr>
          <w:lang w:val="uk-UA"/>
        </w:rPr>
      </w:pPr>
      <w:r w:rsidRPr="001C3C13">
        <w:rPr>
          <w:b/>
        </w:rPr>
        <w:t>Екологічного податку</w:t>
      </w:r>
      <w:r w:rsidRPr="001C3C13">
        <w:t xml:space="preserve"> надійшло </w:t>
      </w:r>
      <w:r w:rsidRPr="001C3C13">
        <w:rPr>
          <w:lang w:val="uk-UA"/>
        </w:rPr>
        <w:t>16,9</w:t>
      </w:r>
      <w:r w:rsidRPr="001C3C13">
        <w:t xml:space="preserve"> тис</w:t>
      </w:r>
      <w:proofErr w:type="gramStart"/>
      <w:r w:rsidRPr="001C3C13">
        <w:t>.г</w:t>
      </w:r>
      <w:proofErr w:type="gramEnd"/>
      <w:r w:rsidRPr="001C3C13">
        <w:t xml:space="preserve">рн., або </w:t>
      </w:r>
      <w:r w:rsidRPr="001C3C13">
        <w:rPr>
          <w:lang w:val="uk-UA"/>
        </w:rPr>
        <w:t>77,4</w:t>
      </w:r>
      <w:r w:rsidRPr="001C3C13">
        <w:t xml:space="preserve"> </w:t>
      </w:r>
      <w:r w:rsidRPr="001C3C13">
        <w:rPr>
          <w:lang w:val="uk-UA"/>
        </w:rPr>
        <w:t>відсотки</w:t>
      </w:r>
      <w:r w:rsidRPr="001C3C13">
        <w:t xml:space="preserve"> до річного плану (</w:t>
      </w:r>
      <w:r w:rsidRPr="001C3C13">
        <w:rPr>
          <w:lang w:val="uk-UA"/>
        </w:rPr>
        <w:t xml:space="preserve">21,8 </w:t>
      </w:r>
      <w:r w:rsidRPr="001C3C13">
        <w:t>тис.грн.).</w:t>
      </w:r>
    </w:p>
    <w:p w:rsidR="005F5F2A" w:rsidRPr="001C3C13" w:rsidRDefault="005F5F2A" w:rsidP="005F5F2A">
      <w:pPr>
        <w:ind w:firstLine="709"/>
        <w:jc w:val="both"/>
        <w:rPr>
          <w:lang w:val="uk-UA"/>
        </w:rPr>
      </w:pPr>
      <w:r w:rsidRPr="001C3C13">
        <w:rPr>
          <w:b/>
          <w:lang w:val="uk-UA"/>
        </w:rPr>
        <w:t>Інших неподаткових надходжень</w:t>
      </w:r>
      <w:r w:rsidRPr="001C3C13">
        <w:rPr>
          <w:lang w:val="uk-UA"/>
        </w:rPr>
        <w:t xml:space="preserve"> надійшло 6,7 тис. грн., або 8,6 відсотки до уточнених показників (78,2 тис.грн.), що менше на 76,7 тис. грн. відповідно до попереднього року.</w:t>
      </w:r>
    </w:p>
    <w:p w:rsidR="005F5F2A" w:rsidRPr="001C3C13" w:rsidRDefault="005F5F2A" w:rsidP="005F5F2A">
      <w:pPr>
        <w:ind w:firstLine="709"/>
        <w:jc w:val="both"/>
        <w:rPr>
          <w:lang w:val="uk-UA"/>
        </w:rPr>
      </w:pPr>
      <w:r w:rsidRPr="001C3C13">
        <w:rPr>
          <w:b/>
          <w:lang w:val="uk-UA"/>
        </w:rPr>
        <w:t>Власні надходження бюджетних установ</w:t>
      </w:r>
      <w:r w:rsidRPr="001C3C13">
        <w:rPr>
          <w:lang w:val="uk-UA"/>
        </w:rPr>
        <w:t xml:space="preserve"> спеціального фонду бюджету Верховинської селищної територіальної громади забезпечено в сумі 15 885,6 тис. грн., та в порівнянні з аналогічним періодом минулого року зросли на 6 895,3 тис. грн.</w:t>
      </w:r>
    </w:p>
    <w:p w:rsidR="005F5F2A" w:rsidRPr="001C3C13" w:rsidRDefault="005F5F2A" w:rsidP="005F5F2A">
      <w:pPr>
        <w:ind w:firstLine="709"/>
        <w:jc w:val="both"/>
        <w:rPr>
          <w:lang w:val="uk-UA"/>
        </w:rPr>
      </w:pPr>
      <w:r w:rsidRPr="001C3C13">
        <w:rPr>
          <w:lang w:val="uk-UA"/>
        </w:rPr>
        <w:t xml:space="preserve"> </w:t>
      </w:r>
      <w:r w:rsidRPr="001C3C13">
        <w:t xml:space="preserve">Структуру </w:t>
      </w:r>
      <w:r w:rsidRPr="001C3C13">
        <w:rPr>
          <w:lang w:val="uk-UA"/>
        </w:rPr>
        <w:t xml:space="preserve">власних надходжень бюджетних установ за 2022/2021 роки </w:t>
      </w:r>
      <w:r w:rsidRPr="001C3C13">
        <w:t xml:space="preserve"> складають</w:t>
      </w:r>
      <w:r w:rsidRPr="001C3C13">
        <w:rPr>
          <w:lang w:val="uk-UA"/>
        </w:rPr>
        <w:t>:</w:t>
      </w:r>
    </w:p>
    <w:p w:rsidR="005F5F2A" w:rsidRPr="001C3C13" w:rsidRDefault="005F5F2A" w:rsidP="005F5F2A">
      <w:pPr>
        <w:numPr>
          <w:ilvl w:val="0"/>
          <w:numId w:val="3"/>
        </w:numPr>
        <w:ind w:left="0" w:firstLine="709"/>
        <w:jc w:val="both"/>
      </w:pPr>
      <w:r w:rsidRPr="001C3C13">
        <w:rPr>
          <w:lang w:val="uk-UA"/>
        </w:rPr>
        <w:t>благодійні внески, гранти, дарунки (безоплатне надходження продуктів, засобів гігієни, самооподаткування) – 79,2  (10,2) відсотки</w:t>
      </w:r>
      <w:r w:rsidRPr="001C3C13">
        <w:t>;</w:t>
      </w:r>
    </w:p>
    <w:p w:rsidR="005F5F2A" w:rsidRPr="001C3C13" w:rsidRDefault="005F5F2A" w:rsidP="005F5F2A">
      <w:pPr>
        <w:numPr>
          <w:ilvl w:val="0"/>
          <w:numId w:val="3"/>
        </w:numPr>
        <w:ind w:left="0" w:firstLine="709"/>
        <w:jc w:val="both"/>
      </w:pPr>
      <w:r w:rsidRPr="001C3C13">
        <w:rPr>
          <w:lang w:val="uk-UA"/>
        </w:rPr>
        <w:t xml:space="preserve">плата за </w:t>
      </w:r>
      <w:r w:rsidRPr="001C3C13">
        <w:t>послуги</w:t>
      </w:r>
      <w:r w:rsidRPr="001C3C13">
        <w:rPr>
          <w:lang w:val="uk-UA"/>
        </w:rPr>
        <w:t>, що надаються бюджетними установами згідно з їх основною діяльністю (батьківська плата, плата за довідки,15% від продажу землі)</w:t>
      </w:r>
      <w:r w:rsidRPr="001C3C13">
        <w:t xml:space="preserve"> – </w:t>
      </w:r>
      <w:r w:rsidRPr="001C3C13">
        <w:rPr>
          <w:lang w:val="uk-UA"/>
        </w:rPr>
        <w:t>17,1 (33,1) відсотки</w:t>
      </w:r>
      <w:r w:rsidRPr="001C3C13">
        <w:rPr>
          <w:lang w:val="en-US"/>
        </w:rPr>
        <w:t>;</w:t>
      </w:r>
    </w:p>
    <w:p w:rsidR="005F5F2A" w:rsidRPr="001C3C13" w:rsidRDefault="005F5F2A" w:rsidP="005F5F2A">
      <w:pPr>
        <w:numPr>
          <w:ilvl w:val="0"/>
          <w:numId w:val="3"/>
        </w:numPr>
        <w:ind w:left="0" w:firstLine="709"/>
        <w:jc w:val="both"/>
      </w:pPr>
      <w:r w:rsidRPr="001C3C13">
        <w:rPr>
          <w:lang w:val="uk-UA"/>
        </w:rPr>
        <w:t>надходження бюджетних установ від підприємств, установ, фізичних осіб (надходження від пенсії у розмірі 75 відсотків, перебуваючих у стаціонарі ВТЦ )</w:t>
      </w:r>
      <w:r w:rsidRPr="001C3C13">
        <w:t xml:space="preserve"> – </w:t>
      </w:r>
      <w:r w:rsidRPr="001C3C13">
        <w:rPr>
          <w:lang w:val="uk-UA"/>
        </w:rPr>
        <w:t>3,5  (56,4) відсотки</w:t>
      </w:r>
      <w:r w:rsidRPr="001C3C13">
        <w:t>;</w:t>
      </w:r>
    </w:p>
    <w:p w:rsidR="005F5F2A" w:rsidRPr="001C3C13" w:rsidRDefault="005F5F2A" w:rsidP="005F5F2A">
      <w:pPr>
        <w:numPr>
          <w:ilvl w:val="0"/>
          <w:numId w:val="3"/>
        </w:numPr>
        <w:ind w:left="0" w:firstLine="709"/>
        <w:jc w:val="both"/>
      </w:pPr>
      <w:r w:rsidRPr="001C3C13">
        <w:rPr>
          <w:lang w:val="uk-UA"/>
        </w:rPr>
        <w:t xml:space="preserve">плата за оренду майна бюджетних установ </w:t>
      </w:r>
      <w:r w:rsidRPr="001C3C13">
        <w:t xml:space="preserve">– </w:t>
      </w:r>
      <w:r w:rsidRPr="001C3C13">
        <w:rPr>
          <w:lang w:val="uk-UA"/>
        </w:rPr>
        <w:t>0,2  (0,3) відсотки.</w:t>
      </w:r>
    </w:p>
    <w:p w:rsidR="005F5F2A" w:rsidRPr="001C3C13" w:rsidRDefault="005F5F2A" w:rsidP="005F5F2A">
      <w:pPr>
        <w:rPr>
          <w:b/>
          <w:lang w:val="uk-UA"/>
        </w:rPr>
      </w:pPr>
    </w:p>
    <w:p w:rsidR="005F5F2A" w:rsidRPr="001C3C13" w:rsidRDefault="005F5F2A" w:rsidP="005F5F2A">
      <w:pPr>
        <w:ind w:left="1069"/>
        <w:jc w:val="center"/>
        <w:rPr>
          <w:b/>
          <w:lang w:val="uk-UA"/>
        </w:rPr>
      </w:pPr>
      <w:r w:rsidRPr="001C3C13">
        <w:rPr>
          <w:b/>
          <w:lang w:val="uk-UA"/>
        </w:rPr>
        <w:t>Структура неподаткових надходжень за 2022 рік</w:t>
      </w:r>
    </w:p>
    <w:p w:rsidR="005F5F2A" w:rsidRPr="001C3C13" w:rsidRDefault="005F5F2A" w:rsidP="005F5F2A">
      <w:pPr>
        <w:ind w:left="1069"/>
        <w:jc w:val="both"/>
        <w:rPr>
          <w:lang w:val="uk-UA"/>
        </w:rPr>
      </w:pPr>
      <w:r w:rsidRPr="001C3C13">
        <w:rPr>
          <w:lang w:val="uk-UA"/>
        </w:rPr>
        <w:t xml:space="preserve">                                                                                                              тис.грн.</w:t>
      </w:r>
    </w:p>
    <w:p w:rsidR="005F5F2A" w:rsidRPr="001C3C13" w:rsidRDefault="005F5F2A" w:rsidP="005F5F2A">
      <w:pPr>
        <w:ind w:left="1069"/>
        <w:jc w:val="both"/>
        <w:rPr>
          <w:lang w:val="uk-UA"/>
        </w:rPr>
      </w:pPr>
    </w:p>
    <w:p w:rsidR="005F5F2A" w:rsidRPr="001C3C13" w:rsidRDefault="005F5F2A" w:rsidP="005F5F2A">
      <w:pPr>
        <w:jc w:val="both"/>
        <w:rPr>
          <w:lang w:val="uk-UA"/>
        </w:rPr>
      </w:pPr>
      <w:r w:rsidRPr="001C3C13">
        <w:rPr>
          <w:noProof/>
          <w:lang w:val="uk-UA" w:eastAsia="uk-UA"/>
        </w:rPr>
        <w:drawing>
          <wp:inline distT="0" distB="0" distL="0" distR="0">
            <wp:extent cx="6180152" cy="3010397"/>
            <wp:effectExtent l="19050" t="19050" r="11098" b="0"/>
            <wp:docPr id="22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F5F2A" w:rsidRPr="001C3C13" w:rsidRDefault="005F5F2A" w:rsidP="005F5F2A">
      <w:pPr>
        <w:ind w:left="1069"/>
        <w:jc w:val="both"/>
        <w:rPr>
          <w:lang w:val="uk-UA"/>
        </w:rPr>
      </w:pPr>
    </w:p>
    <w:p w:rsidR="005F5F2A" w:rsidRPr="001C3C13" w:rsidRDefault="005F5F2A" w:rsidP="005F5F2A">
      <w:pPr>
        <w:tabs>
          <w:tab w:val="left" w:pos="720"/>
        </w:tabs>
        <w:ind w:firstLine="709"/>
        <w:jc w:val="both"/>
        <w:rPr>
          <w:b/>
        </w:rPr>
      </w:pPr>
    </w:p>
    <w:p w:rsidR="005F5F2A" w:rsidRPr="001C3C13" w:rsidRDefault="005F5F2A" w:rsidP="005F5F2A">
      <w:pPr>
        <w:tabs>
          <w:tab w:val="left" w:pos="720"/>
        </w:tabs>
        <w:ind w:firstLine="709"/>
        <w:jc w:val="both"/>
        <w:rPr>
          <w:b/>
        </w:rPr>
      </w:pPr>
    </w:p>
    <w:p w:rsidR="005F5F2A" w:rsidRPr="001C3C13" w:rsidRDefault="005F5F2A" w:rsidP="005F5F2A">
      <w:pPr>
        <w:tabs>
          <w:tab w:val="left" w:pos="720"/>
        </w:tabs>
        <w:ind w:firstLine="709"/>
        <w:jc w:val="both"/>
        <w:rPr>
          <w:lang w:val="uk-UA"/>
        </w:rPr>
      </w:pPr>
      <w:r w:rsidRPr="001C3C13">
        <w:rPr>
          <w:b/>
          <w:lang w:val="uk-UA"/>
        </w:rPr>
        <w:t>Надходження від продажу землі</w:t>
      </w:r>
      <w:r w:rsidRPr="001C3C13">
        <w:rPr>
          <w:lang w:val="uk-UA"/>
        </w:rPr>
        <w:t xml:space="preserve"> за 2022 рік становить 2 334,6 тис. грн. та 1 183,2 тис. грн. за минулий рік відповідно.</w:t>
      </w:r>
    </w:p>
    <w:p w:rsidR="005F5F2A" w:rsidRPr="001C3C13" w:rsidRDefault="005F5F2A" w:rsidP="005F5F2A">
      <w:pPr>
        <w:ind w:firstLine="709"/>
        <w:jc w:val="both"/>
        <w:rPr>
          <w:lang w:val="uk-UA"/>
        </w:rPr>
      </w:pPr>
    </w:p>
    <w:p w:rsidR="005F5F2A" w:rsidRPr="001C3C13" w:rsidRDefault="005F5F2A" w:rsidP="005F5F2A">
      <w:pPr>
        <w:ind w:firstLine="709"/>
        <w:jc w:val="both"/>
        <w:rPr>
          <w:lang w:val="uk-UA"/>
        </w:rPr>
      </w:pPr>
      <w:r w:rsidRPr="001C3C13">
        <w:rPr>
          <w:b/>
          <w:lang w:val="uk-UA"/>
        </w:rPr>
        <w:t>Надходження цільового фонду</w:t>
      </w:r>
      <w:r w:rsidRPr="001C3C13">
        <w:rPr>
          <w:lang w:val="uk-UA"/>
        </w:rPr>
        <w:t xml:space="preserve"> за звітний період склали 67,7 тис. грн. та за 2021 рік – 72,0 тис. грн.</w:t>
      </w:r>
    </w:p>
    <w:p w:rsidR="005F5F2A" w:rsidRPr="001C3C13" w:rsidRDefault="005F5F2A" w:rsidP="005F5F2A">
      <w:pPr>
        <w:ind w:firstLine="709"/>
        <w:jc w:val="both"/>
        <w:rPr>
          <w:lang w:val="uk-UA"/>
        </w:rPr>
      </w:pPr>
    </w:p>
    <w:p w:rsidR="005F5F2A" w:rsidRPr="001C3C13" w:rsidRDefault="005F5F2A" w:rsidP="005F5F2A">
      <w:pPr>
        <w:ind w:firstLine="709"/>
        <w:jc w:val="both"/>
        <w:rPr>
          <w:lang w:val="uk-UA"/>
        </w:rPr>
      </w:pPr>
      <w:r w:rsidRPr="001C3C13">
        <w:rPr>
          <w:b/>
          <w:lang w:val="uk-UA"/>
        </w:rPr>
        <w:t xml:space="preserve">  Офіційних трансфертів </w:t>
      </w:r>
      <w:r w:rsidRPr="001C3C13">
        <w:rPr>
          <w:lang w:val="uk-UA"/>
        </w:rPr>
        <w:t xml:space="preserve">від органів державного управління до бюджету Верховинської селищної територіальної громади за 2022 рік надійшло 152 377,7 тис. грн., або 98,4 відсотка до річного плану (154 813,6 тис. грн.). </w:t>
      </w:r>
    </w:p>
    <w:p w:rsidR="005F5F2A" w:rsidRPr="001C3C13" w:rsidRDefault="005F5F2A" w:rsidP="005F5F2A">
      <w:pPr>
        <w:ind w:firstLine="709"/>
        <w:jc w:val="both"/>
        <w:rPr>
          <w:lang w:val="uk-UA"/>
        </w:rPr>
      </w:pPr>
      <w:r w:rsidRPr="001C3C13">
        <w:t xml:space="preserve">У повному обсязі до плану на </w:t>
      </w:r>
      <w:proofErr w:type="gramStart"/>
      <w:r w:rsidRPr="001C3C13">
        <w:t>р</w:t>
      </w:r>
      <w:proofErr w:type="gramEnd"/>
      <w:r w:rsidRPr="001C3C13">
        <w:t>ік з державного бюджету отримано</w:t>
      </w:r>
      <w:r w:rsidRPr="001C3C13">
        <w:rPr>
          <w:lang w:val="uk-UA"/>
        </w:rPr>
        <w:t>:</w:t>
      </w:r>
    </w:p>
    <w:p w:rsidR="005F5F2A" w:rsidRPr="001C3C13" w:rsidRDefault="005F5F2A" w:rsidP="005F5F2A">
      <w:pPr>
        <w:numPr>
          <w:ilvl w:val="0"/>
          <w:numId w:val="4"/>
        </w:numPr>
        <w:ind w:left="0" w:firstLine="709"/>
        <w:jc w:val="both"/>
      </w:pPr>
      <w:r w:rsidRPr="001C3C13">
        <w:rPr>
          <w:lang w:val="uk-UA"/>
        </w:rPr>
        <w:t xml:space="preserve">базову дотацію (24 525,5 тис. грн.); </w:t>
      </w:r>
    </w:p>
    <w:p w:rsidR="005F5F2A" w:rsidRPr="001C3C13" w:rsidRDefault="005F5F2A" w:rsidP="005F5F2A">
      <w:pPr>
        <w:numPr>
          <w:ilvl w:val="0"/>
          <w:numId w:val="4"/>
        </w:numPr>
        <w:ind w:left="0" w:firstLine="709"/>
        <w:jc w:val="both"/>
      </w:pPr>
      <w:r w:rsidRPr="001C3C13">
        <w:rPr>
          <w:lang w:val="uk-UA"/>
        </w:rPr>
        <w:t xml:space="preserve">освітню субвенцію </w:t>
      </w:r>
      <w:r w:rsidRPr="001C3C13">
        <w:t>(</w:t>
      </w:r>
      <w:r w:rsidRPr="001C3C13">
        <w:rPr>
          <w:lang w:val="uk-UA"/>
        </w:rPr>
        <w:t>119 559,8</w:t>
      </w:r>
      <w:r w:rsidRPr="001C3C13">
        <w:t xml:space="preserve"> тис.</w:t>
      </w:r>
      <w:r w:rsidRPr="001C3C13">
        <w:rPr>
          <w:lang w:val="uk-UA"/>
        </w:rPr>
        <w:t xml:space="preserve"> </w:t>
      </w:r>
      <w:proofErr w:type="gramStart"/>
      <w:r w:rsidRPr="001C3C13">
        <w:t>грн.)</w:t>
      </w:r>
      <w:r w:rsidRPr="001C3C13">
        <w:rPr>
          <w:lang w:val="uk-UA"/>
        </w:rPr>
        <w:t>;</w:t>
      </w:r>
      <w:proofErr w:type="gramEnd"/>
    </w:p>
    <w:p w:rsidR="005F5F2A" w:rsidRPr="001C3C13" w:rsidRDefault="005F5F2A" w:rsidP="005F5F2A">
      <w:pPr>
        <w:numPr>
          <w:ilvl w:val="0"/>
          <w:numId w:val="4"/>
        </w:numPr>
        <w:ind w:left="0" w:firstLine="709"/>
        <w:jc w:val="both"/>
      </w:pPr>
      <w:r w:rsidRPr="001C3C13">
        <w:rPr>
          <w:shd w:val="clear" w:color="auto" w:fill="FFFFFF"/>
          <w:lang w:val="uk-UA"/>
        </w:rPr>
        <w:t>д</w:t>
      </w:r>
      <w:r w:rsidRPr="001C3C13">
        <w:rPr>
          <w:shd w:val="clear" w:color="auto" w:fill="FFFFFF"/>
        </w:rPr>
        <w:t>отаці</w:t>
      </w:r>
      <w:r w:rsidRPr="001C3C13">
        <w:rPr>
          <w:shd w:val="clear" w:color="auto" w:fill="FFFFFF"/>
          <w:lang w:val="uk-UA"/>
        </w:rPr>
        <w:t>ю</w:t>
      </w:r>
      <w:r w:rsidRPr="001C3C13">
        <w:rPr>
          <w:shd w:val="clear" w:color="auto" w:fill="FFFFFF"/>
        </w:rPr>
        <w:t xml:space="preserve"> на утримання закладів освіти та охорони здоров'я</w:t>
      </w:r>
      <w:r w:rsidRPr="001C3C13">
        <w:rPr>
          <w:shd w:val="clear" w:color="auto" w:fill="FFFFFF"/>
          <w:lang w:val="uk-UA"/>
        </w:rPr>
        <w:t xml:space="preserve"> (1 846,2               тис.грн)</w:t>
      </w:r>
    </w:p>
    <w:p w:rsidR="005F5F2A" w:rsidRPr="001C3C13" w:rsidRDefault="005F5F2A" w:rsidP="005F5F2A">
      <w:pPr>
        <w:numPr>
          <w:ilvl w:val="0"/>
          <w:numId w:val="4"/>
        </w:numPr>
        <w:ind w:left="0" w:firstLine="709"/>
        <w:jc w:val="both"/>
      </w:pPr>
      <w:r w:rsidRPr="001C3C13">
        <w:rPr>
          <w:lang w:val="uk-UA"/>
        </w:rPr>
        <w:t>іншу дотацію (119,5 тис. грн.), (компенсація на відшкодування енергоносіїв для установ у яких тимчасово проживають ВПО);</w:t>
      </w:r>
      <w:r w:rsidRPr="001C3C13">
        <w:rPr>
          <w:shd w:val="clear" w:color="auto" w:fill="FFFFFF"/>
        </w:rPr>
        <w:t xml:space="preserve"> </w:t>
      </w:r>
    </w:p>
    <w:p w:rsidR="005F5F2A" w:rsidRPr="001C3C13" w:rsidRDefault="005F5F2A" w:rsidP="005F5F2A">
      <w:pPr>
        <w:numPr>
          <w:ilvl w:val="0"/>
          <w:numId w:val="4"/>
        </w:numPr>
        <w:ind w:left="0" w:firstLine="709"/>
        <w:jc w:val="both"/>
        <w:rPr>
          <w:lang w:val="uk-UA"/>
        </w:rPr>
      </w:pPr>
      <w:r w:rsidRPr="001C3C13">
        <w:rPr>
          <w:lang w:val="uk-UA"/>
        </w:rPr>
        <w:t>дотацію на проведення розрахунків протягом опалювального періоду за комунальні послуги та енергоносії (933,9 тис. грн.);</w:t>
      </w:r>
    </w:p>
    <w:p w:rsidR="005F5F2A" w:rsidRPr="001C3C13" w:rsidRDefault="005F5F2A" w:rsidP="005F5F2A">
      <w:pPr>
        <w:numPr>
          <w:ilvl w:val="0"/>
          <w:numId w:val="4"/>
        </w:numPr>
        <w:ind w:left="0" w:firstLine="709"/>
        <w:jc w:val="both"/>
        <w:rPr>
          <w:lang w:val="uk-UA"/>
        </w:rPr>
      </w:pPr>
      <w:r w:rsidRPr="001C3C13">
        <w:rPr>
          <w:lang w:val="uk-UA"/>
        </w:rPr>
        <w:t>субвенцію для надання державної підтримки особам з особливими освітніми вадами (483,0 тис. грн.);</w:t>
      </w:r>
    </w:p>
    <w:p w:rsidR="005F5F2A" w:rsidRPr="001C3C13" w:rsidRDefault="005F5F2A" w:rsidP="005F5F2A">
      <w:pPr>
        <w:numPr>
          <w:ilvl w:val="0"/>
          <w:numId w:val="4"/>
        </w:numPr>
        <w:ind w:left="0" w:firstLine="709"/>
        <w:jc w:val="both"/>
        <w:rPr>
          <w:lang w:val="uk-UA"/>
        </w:rPr>
      </w:pPr>
      <w:r w:rsidRPr="001C3C13">
        <w:rPr>
          <w:lang w:val="uk-UA"/>
        </w:rPr>
        <w:t>субвенцію для інклюзивно-ресурсного центру (1 482,8 тис. грн.).</w:t>
      </w:r>
    </w:p>
    <w:p w:rsidR="005F5F2A" w:rsidRPr="001C3C13" w:rsidRDefault="005F5F2A" w:rsidP="005F5F2A">
      <w:pPr>
        <w:ind w:firstLine="709"/>
        <w:jc w:val="both"/>
      </w:pPr>
    </w:p>
    <w:p w:rsidR="005F5F2A" w:rsidRPr="001C3C13" w:rsidRDefault="005F5F2A" w:rsidP="005F5F2A">
      <w:pPr>
        <w:ind w:firstLine="709"/>
        <w:jc w:val="both"/>
      </w:pPr>
      <w:r w:rsidRPr="001C3C13">
        <w:t>Надходження</w:t>
      </w:r>
      <w:r w:rsidRPr="001C3C13">
        <w:rPr>
          <w:b/>
        </w:rPr>
        <w:t xml:space="preserve"> </w:t>
      </w:r>
      <w:r w:rsidRPr="001C3C13">
        <w:rPr>
          <w:b/>
          <w:lang w:val="uk-UA"/>
        </w:rPr>
        <w:t xml:space="preserve">інших </w:t>
      </w:r>
      <w:r w:rsidRPr="001C3C13">
        <w:rPr>
          <w:b/>
        </w:rPr>
        <w:t xml:space="preserve">субвенцій з місцевих бюджетів </w:t>
      </w:r>
      <w:r w:rsidRPr="001C3C13">
        <w:t xml:space="preserve">до загального та спеціального фондів селищного бюджету </w:t>
      </w:r>
      <w:r w:rsidRPr="001C3C13">
        <w:rPr>
          <w:i/>
          <w:iCs/>
          <w:color w:val="000000"/>
          <w:spacing w:val="-6"/>
        </w:rPr>
        <w:t xml:space="preserve"> </w:t>
      </w:r>
      <w:r w:rsidRPr="001C3C13">
        <w:rPr>
          <w:iCs/>
          <w:color w:val="000000"/>
          <w:spacing w:val="-6"/>
          <w:lang w:val="uk-UA"/>
        </w:rPr>
        <w:t>забезпечено  в сумі 3 427,0</w:t>
      </w:r>
      <w:r w:rsidRPr="001C3C13">
        <w:t xml:space="preserve"> тис</w:t>
      </w:r>
      <w:proofErr w:type="gramStart"/>
      <w:r w:rsidRPr="001C3C13">
        <w:t>.г</w:t>
      </w:r>
      <w:proofErr w:type="gramEnd"/>
      <w:r w:rsidRPr="001C3C13">
        <w:t>рн., або 8</w:t>
      </w:r>
      <w:r w:rsidRPr="001C3C13">
        <w:rPr>
          <w:lang w:val="uk-UA"/>
        </w:rPr>
        <w:t>6</w:t>
      </w:r>
      <w:r w:rsidRPr="001C3C13">
        <w:t>,</w:t>
      </w:r>
      <w:r w:rsidRPr="001C3C13">
        <w:rPr>
          <w:lang w:val="uk-UA"/>
        </w:rPr>
        <w:t>3</w:t>
      </w:r>
      <w:r w:rsidRPr="001C3C13">
        <w:t xml:space="preserve"> відсотки до плану на рік з урахуванням змін (</w:t>
      </w:r>
      <w:r w:rsidRPr="001C3C13">
        <w:rPr>
          <w:lang w:val="uk-UA"/>
        </w:rPr>
        <w:t>3 972,8</w:t>
      </w:r>
      <w:r w:rsidRPr="001C3C13">
        <w:t xml:space="preserve"> тис.грн.). </w:t>
      </w:r>
    </w:p>
    <w:p w:rsidR="005F5F2A" w:rsidRPr="001C3C13" w:rsidRDefault="005F5F2A" w:rsidP="005F5F2A">
      <w:pPr>
        <w:ind w:firstLine="709"/>
        <w:jc w:val="both"/>
        <w:rPr>
          <w:lang w:val="uk-UA"/>
        </w:rPr>
      </w:pPr>
      <w:r w:rsidRPr="001C3C13">
        <w:rPr>
          <w:lang w:val="uk-UA"/>
        </w:rPr>
        <w:t>Інші субвенції  отримано з бюджетів:</w:t>
      </w:r>
    </w:p>
    <w:p w:rsidR="005F5F2A" w:rsidRPr="001C3C13" w:rsidRDefault="005F5F2A" w:rsidP="005F5F2A">
      <w:pPr>
        <w:pStyle w:val="a3"/>
        <w:numPr>
          <w:ilvl w:val="0"/>
          <w:numId w:val="21"/>
        </w:numPr>
        <w:spacing w:line="276" w:lineRule="auto"/>
        <w:jc w:val="both"/>
      </w:pPr>
      <w:r w:rsidRPr="001C3C13">
        <w:t>2 767,8 тис</w:t>
      </w:r>
      <w:proofErr w:type="gramStart"/>
      <w:r w:rsidRPr="001C3C13">
        <w:t>.</w:t>
      </w:r>
      <w:proofErr w:type="gramEnd"/>
      <w:r w:rsidRPr="001C3C13">
        <w:t xml:space="preserve"> </w:t>
      </w:r>
      <w:proofErr w:type="gramStart"/>
      <w:r w:rsidRPr="001C3C13">
        <w:t>г</w:t>
      </w:r>
      <w:proofErr w:type="gramEnd"/>
      <w:r w:rsidRPr="001C3C13">
        <w:t xml:space="preserve">рн. - обласного бюджету; </w:t>
      </w:r>
    </w:p>
    <w:p w:rsidR="005F5F2A" w:rsidRPr="001C3C13" w:rsidRDefault="005F5F2A" w:rsidP="005F5F2A">
      <w:pPr>
        <w:pStyle w:val="a3"/>
        <w:numPr>
          <w:ilvl w:val="0"/>
          <w:numId w:val="21"/>
        </w:numPr>
        <w:spacing w:line="276" w:lineRule="auto"/>
        <w:jc w:val="both"/>
      </w:pPr>
      <w:r w:rsidRPr="001C3C13">
        <w:t>211,2 тис</w:t>
      </w:r>
      <w:proofErr w:type="gramStart"/>
      <w:r w:rsidRPr="001C3C13">
        <w:t>.</w:t>
      </w:r>
      <w:proofErr w:type="gramEnd"/>
      <w:r w:rsidRPr="001C3C13">
        <w:t xml:space="preserve"> </w:t>
      </w:r>
      <w:proofErr w:type="gramStart"/>
      <w:r w:rsidRPr="001C3C13">
        <w:t>г</w:t>
      </w:r>
      <w:proofErr w:type="gramEnd"/>
      <w:r w:rsidRPr="001C3C13">
        <w:t xml:space="preserve">рн. - Зеленської ТГ; </w:t>
      </w:r>
    </w:p>
    <w:p w:rsidR="005F5F2A" w:rsidRPr="001C3C13" w:rsidRDefault="005F5F2A" w:rsidP="005F5F2A">
      <w:pPr>
        <w:pStyle w:val="a3"/>
        <w:numPr>
          <w:ilvl w:val="0"/>
          <w:numId w:val="21"/>
        </w:numPr>
        <w:spacing w:line="276" w:lineRule="auto"/>
        <w:jc w:val="both"/>
      </w:pPr>
      <w:r w:rsidRPr="001C3C13">
        <w:t>280,0 тис</w:t>
      </w:r>
      <w:proofErr w:type="gramStart"/>
      <w:r w:rsidRPr="001C3C13">
        <w:t>.</w:t>
      </w:r>
      <w:proofErr w:type="gramEnd"/>
      <w:r w:rsidRPr="001C3C13">
        <w:t xml:space="preserve"> </w:t>
      </w:r>
      <w:proofErr w:type="gramStart"/>
      <w:r w:rsidRPr="001C3C13">
        <w:t>г</w:t>
      </w:r>
      <w:proofErr w:type="gramEnd"/>
      <w:r w:rsidRPr="001C3C13">
        <w:t xml:space="preserve">рн. - </w:t>
      </w:r>
      <w:proofErr w:type="gramStart"/>
      <w:r w:rsidRPr="001C3C13">
        <w:t>Б</w:t>
      </w:r>
      <w:proofErr w:type="gramEnd"/>
      <w:r w:rsidRPr="001C3C13">
        <w:t>ілоберізької ТГ;</w:t>
      </w:r>
    </w:p>
    <w:p w:rsidR="005F5F2A" w:rsidRPr="001C3C13" w:rsidRDefault="005F5F2A" w:rsidP="005F5F2A">
      <w:pPr>
        <w:pStyle w:val="a3"/>
        <w:numPr>
          <w:ilvl w:val="0"/>
          <w:numId w:val="21"/>
        </w:numPr>
        <w:spacing w:line="276" w:lineRule="auto"/>
        <w:jc w:val="both"/>
      </w:pPr>
      <w:r w:rsidRPr="001C3C13">
        <w:t>135,2 тис</w:t>
      </w:r>
      <w:proofErr w:type="gramStart"/>
      <w:r w:rsidRPr="001C3C13">
        <w:t>.</w:t>
      </w:r>
      <w:proofErr w:type="gramEnd"/>
      <w:r w:rsidRPr="001C3C13">
        <w:t xml:space="preserve"> </w:t>
      </w:r>
      <w:proofErr w:type="gramStart"/>
      <w:r w:rsidRPr="001C3C13">
        <w:t>г</w:t>
      </w:r>
      <w:proofErr w:type="gramEnd"/>
      <w:r w:rsidRPr="001C3C13">
        <w:t>рн. - Надвірнянської ТГ;</w:t>
      </w:r>
    </w:p>
    <w:p w:rsidR="005F5F2A" w:rsidRPr="001C3C13" w:rsidRDefault="005F5F2A" w:rsidP="005F5F2A">
      <w:pPr>
        <w:pStyle w:val="a3"/>
        <w:numPr>
          <w:ilvl w:val="0"/>
          <w:numId w:val="21"/>
        </w:numPr>
        <w:spacing w:line="276" w:lineRule="auto"/>
        <w:jc w:val="both"/>
      </w:pPr>
      <w:r w:rsidRPr="001C3C13">
        <w:t>32,8 тис</w:t>
      </w:r>
      <w:proofErr w:type="gramStart"/>
      <w:r w:rsidRPr="001C3C13">
        <w:t>.</w:t>
      </w:r>
      <w:proofErr w:type="gramEnd"/>
      <w:r w:rsidRPr="001C3C13">
        <w:t xml:space="preserve"> </w:t>
      </w:r>
      <w:proofErr w:type="gramStart"/>
      <w:r w:rsidRPr="001C3C13">
        <w:t>г</w:t>
      </w:r>
      <w:proofErr w:type="gramEnd"/>
      <w:r w:rsidRPr="001C3C13">
        <w:t>рн. – Ворохтянської ТГ.</w:t>
      </w:r>
    </w:p>
    <w:p w:rsidR="005F5F2A" w:rsidRPr="001C3C13" w:rsidRDefault="005F5F2A" w:rsidP="005F5F2A">
      <w:pPr>
        <w:pStyle w:val="a3"/>
        <w:ind w:left="1500"/>
        <w:jc w:val="both"/>
      </w:pPr>
    </w:p>
    <w:p w:rsidR="005F5F2A" w:rsidRPr="001C3C13" w:rsidRDefault="005F5F2A" w:rsidP="005F5F2A">
      <w:pPr>
        <w:ind w:firstLine="709"/>
        <w:jc w:val="both"/>
        <w:rPr>
          <w:lang w:val="uk-UA"/>
        </w:rPr>
      </w:pPr>
      <w:r w:rsidRPr="001C3C13">
        <w:rPr>
          <w:b/>
          <w:lang w:val="uk-UA"/>
        </w:rPr>
        <w:t>Податковий борг</w:t>
      </w:r>
      <w:r w:rsidRPr="001C3C13">
        <w:rPr>
          <w:lang w:val="uk-UA"/>
        </w:rPr>
        <w:t xml:space="preserve"> станом на 01.01.2023 року складає в сумі  2 139,3тис. грн. та зменшився проти боргу на 01.01.2022 року на 1 046,6 тис. грн.   </w:t>
      </w:r>
    </w:p>
    <w:p w:rsidR="005F5F2A" w:rsidRPr="001C3C13" w:rsidRDefault="005F5F2A" w:rsidP="005F5F2A">
      <w:pPr>
        <w:ind w:firstLine="709"/>
        <w:jc w:val="both"/>
      </w:pPr>
      <w:r w:rsidRPr="001C3C13">
        <w:t xml:space="preserve">Найбільшими боржниками є наступні </w:t>
      </w:r>
      <w:proofErr w:type="gramStart"/>
      <w:r w:rsidRPr="001C3C13">
        <w:t>п</w:t>
      </w:r>
      <w:proofErr w:type="gramEnd"/>
      <w:r w:rsidRPr="001C3C13">
        <w:t>ідприємства:</w:t>
      </w:r>
    </w:p>
    <w:p w:rsidR="005F5F2A" w:rsidRPr="001C3C13" w:rsidRDefault="005F5F2A" w:rsidP="005F5F2A">
      <w:pPr>
        <w:pStyle w:val="a3"/>
        <w:numPr>
          <w:ilvl w:val="0"/>
          <w:numId w:val="2"/>
        </w:numPr>
        <w:ind w:left="0" w:firstLine="709"/>
        <w:jc w:val="both"/>
      </w:pPr>
      <w:r w:rsidRPr="001C3C13">
        <w:t xml:space="preserve"> Верховинський районний лісгосп   – 1 702,4 тис</w:t>
      </w:r>
      <w:proofErr w:type="gramStart"/>
      <w:r w:rsidRPr="001C3C13">
        <w:t>.</w:t>
      </w:r>
      <w:proofErr w:type="gramEnd"/>
      <w:r w:rsidRPr="001C3C13">
        <w:t xml:space="preserve"> </w:t>
      </w:r>
      <w:proofErr w:type="gramStart"/>
      <w:r w:rsidRPr="001C3C13">
        <w:t>г</w:t>
      </w:r>
      <w:proofErr w:type="gramEnd"/>
      <w:r w:rsidRPr="001C3C13">
        <w:t xml:space="preserve">рн., що складає 79,5 відсотки до загальної суми боргів, з яких: </w:t>
      </w:r>
      <w:r w:rsidRPr="001C3C13">
        <w:rPr>
          <w:bdr w:val="none" w:sz="0" w:space="0" w:color="auto" w:frame="1"/>
        </w:rPr>
        <w:t xml:space="preserve">по податку на доходи фізичних осіб, що сплачується податковими агентами, із доходів платника податку у вигляді заробітної плати </w:t>
      </w:r>
      <w:r w:rsidRPr="001C3C13">
        <w:t>– 1 169,8 тис. грн., по земельному податку з юридичних осіб – 209,3 тис. грн, по орендній платі – 293,2 тис</w:t>
      </w:r>
      <w:proofErr w:type="gramStart"/>
      <w:r w:rsidRPr="001C3C13">
        <w:t>.</w:t>
      </w:r>
      <w:proofErr w:type="gramEnd"/>
      <w:r w:rsidRPr="001C3C13">
        <w:t xml:space="preserve"> </w:t>
      </w:r>
      <w:proofErr w:type="gramStart"/>
      <w:r w:rsidRPr="001C3C13">
        <w:t>г</w:t>
      </w:r>
      <w:proofErr w:type="gramEnd"/>
      <w:r w:rsidRPr="001C3C13">
        <w:t>рн., по рентній платі – 61,3 тис. грн.;</w:t>
      </w:r>
    </w:p>
    <w:p w:rsidR="005F5F2A" w:rsidRPr="001C3C13" w:rsidRDefault="005F5F2A" w:rsidP="005F5F2A">
      <w:pPr>
        <w:pStyle w:val="a3"/>
        <w:numPr>
          <w:ilvl w:val="0"/>
          <w:numId w:val="2"/>
        </w:numPr>
        <w:ind w:left="0" w:firstLine="709"/>
        <w:jc w:val="both"/>
      </w:pPr>
      <w:r w:rsidRPr="001C3C13">
        <w:t xml:space="preserve">Спільне Українсько-Чеське </w:t>
      </w:r>
      <w:proofErr w:type="gramStart"/>
      <w:r w:rsidRPr="001C3C13">
        <w:t>п</w:t>
      </w:r>
      <w:proofErr w:type="gramEnd"/>
      <w:r w:rsidRPr="001C3C13">
        <w:t>ідприємство «Крона» -  361,9 тис. грн., з них: по орендній  платі – 343,0 тис. грн., по податку на нерухоме майно – 19,0 тис. грн.;</w:t>
      </w:r>
    </w:p>
    <w:p w:rsidR="005F5F2A" w:rsidRPr="001C3C13" w:rsidRDefault="005F5F2A" w:rsidP="005F5F2A">
      <w:pPr>
        <w:pStyle w:val="a3"/>
        <w:numPr>
          <w:ilvl w:val="0"/>
          <w:numId w:val="2"/>
        </w:numPr>
        <w:ind w:left="0" w:firstLine="709"/>
        <w:jc w:val="both"/>
      </w:pPr>
      <w:r w:rsidRPr="001C3C13">
        <w:t>ТзОВ «Карпат</w:t>
      </w:r>
      <w:proofErr w:type="gramStart"/>
      <w:r w:rsidRPr="001C3C13">
        <w:t>и-</w:t>
      </w:r>
      <w:proofErr w:type="gramEnd"/>
      <w:r w:rsidRPr="001C3C13">
        <w:t>Європалет» - 62,3 тис. грн. по орендній  платі;</w:t>
      </w:r>
    </w:p>
    <w:p w:rsidR="005F5F2A" w:rsidRPr="001C3C13" w:rsidRDefault="005F5F2A" w:rsidP="005F5F2A">
      <w:pPr>
        <w:pStyle w:val="a3"/>
        <w:numPr>
          <w:ilvl w:val="0"/>
          <w:numId w:val="2"/>
        </w:numPr>
        <w:ind w:left="0" w:firstLine="709"/>
        <w:jc w:val="both"/>
      </w:pPr>
      <w:r w:rsidRPr="001C3C13">
        <w:t>ТзОВ Верховинського районного комбінату сільського комунального господарства – 15,0 тис</w:t>
      </w:r>
      <w:proofErr w:type="gramStart"/>
      <w:r w:rsidRPr="001C3C13">
        <w:t>.</w:t>
      </w:r>
      <w:proofErr w:type="gramEnd"/>
      <w:r w:rsidRPr="001C3C13">
        <w:t xml:space="preserve"> </w:t>
      </w:r>
      <w:proofErr w:type="gramStart"/>
      <w:r w:rsidRPr="001C3C13">
        <w:t>г</w:t>
      </w:r>
      <w:proofErr w:type="gramEnd"/>
      <w:r w:rsidRPr="001C3C13">
        <w:t>рн., а саме податку на нерухоме майно – 5,5 тис. грн, орендна плата – 9,5 тис. грн.;</w:t>
      </w:r>
    </w:p>
    <w:p w:rsidR="005F5F2A" w:rsidRPr="001C3C13" w:rsidRDefault="005F5F2A" w:rsidP="005F5F2A">
      <w:pPr>
        <w:pStyle w:val="a3"/>
        <w:numPr>
          <w:ilvl w:val="0"/>
          <w:numId w:val="2"/>
        </w:numPr>
        <w:ind w:left="0" w:firstLine="709"/>
        <w:jc w:val="both"/>
      </w:pPr>
      <w:r w:rsidRPr="001C3C13">
        <w:t>ПП «Буркут і К» - 9,2 тис</w:t>
      </w:r>
      <w:proofErr w:type="gramStart"/>
      <w:r w:rsidRPr="001C3C13">
        <w:t>.</w:t>
      </w:r>
      <w:proofErr w:type="gramEnd"/>
      <w:r w:rsidRPr="001C3C13">
        <w:t xml:space="preserve"> </w:t>
      </w:r>
      <w:proofErr w:type="gramStart"/>
      <w:r w:rsidRPr="001C3C13">
        <w:t>г</w:t>
      </w:r>
      <w:proofErr w:type="gramEnd"/>
      <w:r w:rsidRPr="001C3C13">
        <w:t>рн. земельного податку з юридичних осіб.</w:t>
      </w:r>
    </w:p>
    <w:p w:rsidR="005F5F2A" w:rsidRPr="001C3C13" w:rsidRDefault="005F5F2A" w:rsidP="005F5F2A">
      <w:pPr>
        <w:ind w:firstLine="709"/>
        <w:jc w:val="both"/>
      </w:pPr>
    </w:p>
    <w:p w:rsidR="005F5F2A" w:rsidRPr="001C3C13" w:rsidRDefault="005F5F2A" w:rsidP="005F5F2A">
      <w:pPr>
        <w:spacing w:after="160" w:line="259" w:lineRule="auto"/>
        <w:jc w:val="center"/>
        <w:rPr>
          <w:b/>
          <w:i/>
          <w:color w:val="000000"/>
          <w:lang w:val="uk-UA"/>
        </w:rPr>
      </w:pPr>
      <w:r w:rsidRPr="001C3C13">
        <w:rPr>
          <w:lang w:val="uk-UA"/>
        </w:rPr>
        <w:br w:type="page"/>
      </w:r>
      <w:r w:rsidRPr="001C3C13">
        <w:rPr>
          <w:b/>
          <w:i/>
          <w:color w:val="000000"/>
        </w:rPr>
        <w:lastRenderedPageBreak/>
        <w:t>ВИДАТКОВА ЧАСТИНА БЮДЖЕТУ</w:t>
      </w:r>
    </w:p>
    <w:p w:rsidR="005F5F2A" w:rsidRPr="001C3C13" w:rsidRDefault="005F5F2A" w:rsidP="005F5F2A">
      <w:pPr>
        <w:ind w:firstLine="709"/>
        <w:jc w:val="both"/>
        <w:rPr>
          <w:snapToGrid w:val="0"/>
          <w:spacing w:val="-4"/>
          <w:lang w:val="uk-UA"/>
        </w:rPr>
      </w:pPr>
      <w:r w:rsidRPr="001C3C13">
        <w:rPr>
          <w:snapToGrid w:val="0"/>
          <w:spacing w:val="-4"/>
          <w:lang w:val="uk-UA"/>
        </w:rPr>
        <w:t>З метою ефективного управління бюджетними коштами, недопущення виникнення дебіторської та кредиторської заборгованості, фінансування запланованих видатків селищного бюджету проводилось в межах взятих розпорядниками коштів бюджетних зобов’язань відповідно до встановленого порядку казначейського обслуговування видатків селищного бюджету та виходячи з надходжень трансфертів з державного бюджету.</w:t>
      </w:r>
    </w:p>
    <w:p w:rsidR="005F5F2A" w:rsidRPr="001C3C13" w:rsidRDefault="005F5F2A" w:rsidP="005F5F2A">
      <w:pPr>
        <w:tabs>
          <w:tab w:val="num" w:pos="0"/>
        </w:tabs>
        <w:ind w:firstLine="720"/>
        <w:jc w:val="both"/>
      </w:pPr>
      <w:r w:rsidRPr="001C3C13">
        <w:rPr>
          <w:color w:val="000000"/>
          <w:lang w:val="uk-UA"/>
        </w:rPr>
        <w:t>За звітний період в</w:t>
      </w:r>
      <w:r w:rsidRPr="001C3C13">
        <w:t xml:space="preserve">идаткова частина бюджету громади виконана у сумі </w:t>
      </w:r>
      <w:r w:rsidRPr="001C3C13">
        <w:rPr>
          <w:color w:val="000000"/>
          <w:lang w:val="uk-UA"/>
        </w:rPr>
        <w:t>228 709,2</w:t>
      </w:r>
      <w:r w:rsidRPr="001C3C13">
        <w:t xml:space="preserve"> тис. грн., що становить </w:t>
      </w:r>
      <w:r w:rsidRPr="001C3C13">
        <w:rPr>
          <w:lang w:val="uk-UA"/>
        </w:rPr>
        <w:t>100,04</w:t>
      </w:r>
      <w:r w:rsidRPr="001C3C13">
        <w:t> відс</w:t>
      </w:r>
      <w:r w:rsidRPr="001C3C13">
        <w:rPr>
          <w:lang w:val="uk-UA"/>
        </w:rPr>
        <w:t>отків</w:t>
      </w:r>
      <w:r w:rsidRPr="001C3C13">
        <w:t xml:space="preserve"> до уточнених призначень на </w:t>
      </w:r>
      <w:proofErr w:type="gramStart"/>
      <w:r w:rsidRPr="001C3C13">
        <w:t>р</w:t>
      </w:r>
      <w:proofErr w:type="gramEnd"/>
      <w:r w:rsidRPr="001C3C13">
        <w:t>ік, в тому числі по:</w:t>
      </w:r>
    </w:p>
    <w:p w:rsidR="005F5F2A" w:rsidRPr="001C3C13" w:rsidRDefault="005F5F2A" w:rsidP="005F5F2A">
      <w:pPr>
        <w:tabs>
          <w:tab w:val="num" w:pos="0"/>
        </w:tabs>
        <w:ind w:firstLine="720"/>
        <w:jc w:val="both"/>
        <w:rPr>
          <w:lang w:val="uk-UA"/>
        </w:rPr>
      </w:pPr>
      <w:r w:rsidRPr="001C3C13">
        <w:t xml:space="preserve">- загальному фонду </w:t>
      </w:r>
      <w:r w:rsidRPr="001C3C13">
        <w:rPr>
          <w:lang w:val="uk-UA"/>
        </w:rPr>
        <w:t xml:space="preserve"> </w:t>
      </w:r>
      <w:r w:rsidRPr="001C3C13">
        <w:t xml:space="preserve">у сумі </w:t>
      </w:r>
      <w:r w:rsidRPr="001C3C13">
        <w:rPr>
          <w:color w:val="000000"/>
          <w:lang w:val="uk-UA"/>
        </w:rPr>
        <w:t>21</w:t>
      </w:r>
      <w:r w:rsidRPr="001C3C13">
        <w:rPr>
          <w:color w:val="000000"/>
        </w:rPr>
        <w:t>7</w:t>
      </w:r>
      <w:r w:rsidRPr="001C3C13">
        <w:rPr>
          <w:color w:val="000000"/>
          <w:lang w:val="uk-UA"/>
        </w:rPr>
        <w:t> 7</w:t>
      </w:r>
      <w:r w:rsidRPr="001C3C13">
        <w:rPr>
          <w:color w:val="000000"/>
        </w:rPr>
        <w:t>93</w:t>
      </w:r>
      <w:r w:rsidRPr="001C3C13">
        <w:rPr>
          <w:color w:val="000000"/>
          <w:lang w:val="uk-UA"/>
        </w:rPr>
        <w:t>,</w:t>
      </w:r>
      <w:r w:rsidRPr="001C3C13">
        <w:rPr>
          <w:color w:val="000000"/>
        </w:rPr>
        <w:t>1</w:t>
      </w:r>
      <w:r w:rsidRPr="001C3C13">
        <w:rPr>
          <w:color w:val="000000"/>
          <w:lang w:val="uk-UA"/>
        </w:rPr>
        <w:t xml:space="preserve"> </w:t>
      </w:r>
      <w:r w:rsidRPr="001C3C13">
        <w:t>тис</w:t>
      </w:r>
      <w:proofErr w:type="gramStart"/>
      <w:r w:rsidRPr="001C3C13">
        <w:t>.</w:t>
      </w:r>
      <w:proofErr w:type="gramEnd"/>
      <w:r w:rsidRPr="001C3C13">
        <w:t> </w:t>
      </w:r>
      <w:proofErr w:type="gramStart"/>
      <w:r w:rsidRPr="001C3C13">
        <w:t>г</w:t>
      </w:r>
      <w:proofErr w:type="gramEnd"/>
      <w:r w:rsidRPr="001C3C13">
        <w:t xml:space="preserve">рн., або </w:t>
      </w:r>
      <w:r w:rsidRPr="001C3C13">
        <w:rPr>
          <w:lang w:val="uk-UA"/>
        </w:rPr>
        <w:t>99,6</w:t>
      </w:r>
      <w:r w:rsidRPr="001C3C13">
        <w:t> від</w:t>
      </w:r>
      <w:r w:rsidRPr="001C3C13">
        <w:rPr>
          <w:lang w:val="uk-UA"/>
        </w:rPr>
        <w:t>отків</w:t>
      </w:r>
      <w:r w:rsidRPr="001C3C13">
        <w:t xml:space="preserve">, </w:t>
      </w:r>
    </w:p>
    <w:p w:rsidR="005F5F2A" w:rsidRPr="001C3C13" w:rsidRDefault="005F5F2A" w:rsidP="005F5F2A">
      <w:pPr>
        <w:tabs>
          <w:tab w:val="num" w:pos="0"/>
        </w:tabs>
        <w:ind w:firstLine="720"/>
        <w:jc w:val="both"/>
        <w:rPr>
          <w:highlight w:val="yellow"/>
          <w:lang w:val="uk-UA"/>
        </w:rPr>
      </w:pPr>
      <w:r w:rsidRPr="001C3C13">
        <w:rPr>
          <w:lang w:val="uk-UA"/>
        </w:rPr>
        <w:t xml:space="preserve">- </w:t>
      </w:r>
      <w:r w:rsidRPr="001C3C13">
        <w:t xml:space="preserve">спеціальному фонду у сумі </w:t>
      </w:r>
      <w:r w:rsidRPr="001C3C13">
        <w:rPr>
          <w:lang w:val="uk-UA"/>
        </w:rPr>
        <w:t>10916,1</w:t>
      </w:r>
      <w:r w:rsidRPr="001C3C13">
        <w:rPr>
          <w:lang w:val="en-US"/>
        </w:rPr>
        <w:t> </w:t>
      </w:r>
      <w:r w:rsidRPr="001C3C13">
        <w:t>тис.</w:t>
      </w:r>
      <w:r w:rsidRPr="001C3C13">
        <w:rPr>
          <w:lang w:val="en-US"/>
        </w:rPr>
        <w:t> </w:t>
      </w:r>
      <w:r w:rsidRPr="001C3C13">
        <w:t xml:space="preserve">грн., </w:t>
      </w:r>
      <w:r w:rsidRPr="001C3C13">
        <w:rPr>
          <w:lang w:val="uk-UA"/>
        </w:rPr>
        <w:t>або 110,2 відсотки.</w:t>
      </w:r>
    </w:p>
    <w:p w:rsidR="005F5F2A" w:rsidRPr="001C3C13" w:rsidRDefault="005F5F2A" w:rsidP="005F5F2A">
      <w:pPr>
        <w:ind w:firstLine="709"/>
        <w:jc w:val="both"/>
        <w:rPr>
          <w:shd w:val="clear" w:color="auto" w:fill="FFFFFF"/>
          <w:lang w:val="uk-UA"/>
        </w:rPr>
      </w:pPr>
      <w:r w:rsidRPr="006A3000">
        <w:rPr>
          <w:noProof/>
        </w:rPr>
        <w:pict>
          <v:oval id="Oval 58" o:spid="_x0000_s1028" style="position:absolute;left:0;text-align:left;margin-left:357.4pt;margin-top:4.65pt;width:138.75pt;height:17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ZmHgIAADoEAAAOAAAAZHJzL2Uyb0RvYy54bWysU9tu2zAMfR+wfxD0vjg2kqYx4hRFugwD&#10;urVAtw9QZNkWJosapcTpvn6UnGbZBXsY5geBNKkjnkNydXPsDTso9BpsxfPJlDNlJdTathX//Gn7&#10;5pozH4SthQGrKv6sPL9Zv361GlypCujA1AoZgVhfDq7iXQiuzDIvO9ULPwGnLAUbwF4EcrHNahQD&#10;ofcmK6bTq2wArB2CVN7T37sxyNcJv2mUDA9N41VgpuJUW0gnpnMXz2y9EmWLwnVansoQ/1BFL7Sl&#10;R89QdyIItkf9G1SvJYKHJkwk9Bk0jZYqcSA2+fQXNk+dcCpxIXG8O8vk/x+s/Hh4RKbris85s6Kn&#10;Fj0chGHz6yjN4HxJGU/uESM57+5BfvHMwqYTtlW3iDB0StRUUB7zs58uRMfTVbYbPkBNyGIfIKl0&#10;bLCPgMSfHVMzns/NUMfAJP3MF1dFXlBVkmJFvlzk09SuTJQv1x368E5Bz6JRcWWMdj4KJkpxuPch&#10;ViTKl6zEAIyut9qY5GC72xhkxLfi2/QlEkT0Ms1YNlR8Oada/g4xTd+fIBD2tk6jFtV6e7KD0Ga0&#10;qUpjT/JFxUblw3F3PDVhB/UzCYkwDjAtHBkd4DfOBhreivuve4GKM/PeUjOW+WwWpz05s/miIAcv&#10;I7vLiLCSoCoeOBvNTRg3ZO9Qtx29lCfmFm6pgY1OusbmjlWd6qYBTXKfliluwKWfsn6s/Po7AAAA&#10;//8DAFBLAwQUAAYACAAAACEAgHLlR98AAAAJAQAADwAAAGRycy9kb3ducmV2LnhtbEyPQU+DQBCF&#10;7yb+h82YeLMLXakFGZrGxkQPPYj2voUtkLKzhJ1S/PeuJ73Ny3t575t8M9teTGb0nSOEeBGBMFS5&#10;uqMG4evz9WENwrOmWveODMK38bApbm9yndXuSh9mKrkRoYR8phFa5iGT0letsdov3GAoeCc3Ws1B&#10;jo2sR30N5baXyyhaSas7CgutHsxLa6pzebEIu2ZbriapOFGn3Rsn58P+XcWI93fz9hkEm5n/wvCL&#10;H9ChCExHd6Haix7hKX4M6IyQKhDBT9NlOI4IKkkUyCKX/z8ofgAAAP//AwBQSwECLQAUAAYACAAA&#10;ACEAtoM4kv4AAADhAQAAEwAAAAAAAAAAAAAAAAAAAAAAW0NvbnRlbnRfVHlwZXNdLnhtbFBLAQIt&#10;ABQABgAIAAAAIQA4/SH/1gAAAJQBAAALAAAAAAAAAAAAAAAAAC8BAABfcmVscy8ucmVsc1BLAQIt&#10;ABQABgAIAAAAIQDCKGZmHgIAADoEAAAOAAAAAAAAAAAAAAAAAC4CAABkcnMvZTJvRG9jLnhtbFBL&#10;AQItABQABgAIAAAAIQCAcuVH3wAAAAkBAAAPAAAAAAAAAAAAAAAAAHgEAABkcnMvZG93bnJldi54&#10;bWxQSwUGAAAAAAQABADzAAAAhAUAAAAA&#10;">
            <v:textbox style="mso-next-textbox:#Oval 58">
              <w:txbxContent>
                <w:p w:rsidR="005F5F2A" w:rsidRPr="00123E60" w:rsidRDefault="005F5F2A" w:rsidP="005F5F2A">
                  <w:pPr>
                    <w:shd w:val="clear" w:color="auto" w:fill="CCC0D9" w:themeFill="accent4" w:themeFillTint="66"/>
                    <w:jc w:val="center"/>
                    <w:rPr>
                      <w:b/>
                      <w:sz w:val="28"/>
                      <w:szCs w:val="28"/>
                      <w:lang w:val="uk-UA"/>
                    </w:rPr>
                  </w:pPr>
                  <w:r w:rsidRPr="00123E60">
                    <w:rPr>
                      <w:b/>
                      <w:sz w:val="28"/>
                      <w:szCs w:val="28"/>
                      <w:lang w:val="uk-UA"/>
                    </w:rPr>
                    <w:t>ЗА 2022 рік виконання бюджету складало в обсязі 228 709,2 тис.грн.</w:t>
                  </w:r>
                </w:p>
                <w:p w:rsidR="005F5F2A" w:rsidRPr="00123E60" w:rsidRDefault="005F5F2A" w:rsidP="005F5F2A">
                  <w:pPr>
                    <w:shd w:val="clear" w:color="auto" w:fill="CCC0D9" w:themeFill="accent4" w:themeFillTint="66"/>
                    <w:rPr>
                      <w:lang w:val="uk-UA"/>
                    </w:rPr>
                  </w:pPr>
                </w:p>
              </w:txbxContent>
            </v:textbox>
          </v:oval>
        </w:pict>
      </w:r>
      <w:r w:rsidRPr="006A3000">
        <w:rPr>
          <w:noProof/>
        </w:rPr>
        <w:pict>
          <v:oval id="Oval 56" o:spid="_x0000_s1026" style="position:absolute;left:0;text-align:left;margin-left:-2.6pt;margin-top:4.65pt;width:140.25pt;height:181.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DxsIgIAAEEEAAAOAAAAZHJzL2Uyb0RvYy54bWysU8Fu2zAMvQ/YPwi6L7azpEmNOEWRLsOA&#10;bi3Q7QMUWY6FyaJGKXGyrx8lp2m67TRMB4EUqSe+R3Fxc+gM2yv0GmzFi1HOmbISam23Ff/2df1u&#10;zpkPwtbCgFUVPyrPb5Zv3yx6V6oxtGBqhYxArC97V/E2BFdmmZet6oQfgVOWgg1gJwK5uM1qFD2h&#10;dyYb5/lV1gPWDkEq7+n0bgjyZcJvGiXDQ9N4FZipONUW0o5p38Q9Wy5EuUXhWi1PZYh/qKIT2tKj&#10;Z6g7EQTbof4DqtMSwUMTRhK6DJpGS5U4EJsi/43NUyucSlxIHO/OMvn/Byu/7B+R6briE86s6KhF&#10;D3th2PQqStM7X1LGk3vESM67e5DfPbOwaoXdqltE6FslaiqoiPnZqwvR8XSVbfrPUBOy2AVIKh0a&#10;7CIg8WeH1IzjuRnqEJikw2I2L4rZlDNJsfH7vJiTE98Q5fN1hz58VNCxaFRcGaOdj4KJUuzvfRiy&#10;n7MSAzC6XmtjkoPbzcogI74VX6d1esBfphnL+opfT8fThPwq5i8h8rT+BoGwszVVI8qo1oeTHYQ2&#10;g02cjD3JFxUblA+HzSG1Zhwxo5obqI+kJ8Lwj2nuyGgBf3LW0x+uuP+xE6g4M58s9eS6mEzip0/O&#10;ZDobk4OXkc1lRFhJUBUPnA3mKgyDsnOoty29VCQBLNxSHxud5H2p6lQ+/dPUo9NMxUG49FPWy+Qv&#10;fwEAAP//AwBQSwMEFAAGAAgAAAAhADlzR5neAAAACAEAAA8AAABkcnMvZG93bnJldi54bWxMj0tP&#10;wzAQhO9I/Adrkbi1zkPpI2RTVVRIcOBAoHc33iZR43UUu2n495gT3GY1o5lvi91sejHR6DrLCPEy&#10;AkFcW91xg/D1+bLYgHBesVa9ZUL4Jge78v6uULm2N/6gqfKNCCXscoXQej/kUrq6JaPc0g7EwTvb&#10;0SgfzrGRelS3UG56mUTRShrVcVho1UDPLdWX6moQDs2+Wk0y9Vl6Prz67HJ8f0tjxMeHef8EwtPs&#10;/8Lwix/QoQxMJ3tl7USPsMiSkETYpiCCnayzIE4I6TregCwL+f+B8gcAAP//AwBQSwECLQAUAAYA&#10;CAAAACEAtoM4kv4AAADhAQAAEwAAAAAAAAAAAAAAAAAAAAAAW0NvbnRlbnRfVHlwZXNdLnhtbFBL&#10;AQItABQABgAIAAAAIQA4/SH/1gAAAJQBAAALAAAAAAAAAAAAAAAAAC8BAABfcmVscy8ucmVsc1BL&#10;AQItABQABgAIAAAAIQBvuDxsIgIAAEEEAAAOAAAAAAAAAAAAAAAAAC4CAABkcnMvZTJvRG9jLnht&#10;bFBLAQItABQABgAIAAAAIQA5c0eZ3gAAAAgBAAAPAAAAAAAAAAAAAAAAAHwEAABkcnMvZG93bnJl&#10;di54bWxQSwUGAAAAAAQABADzAAAAhwUAAAAA&#10;">
            <v:textbox style="mso-next-textbox:#Oval 56">
              <w:txbxContent>
                <w:p w:rsidR="005F5F2A" w:rsidRDefault="005F5F2A" w:rsidP="005F5F2A">
                  <w:pPr>
                    <w:shd w:val="clear" w:color="auto" w:fill="D6E3BC" w:themeFill="accent3" w:themeFillTint="66"/>
                    <w:jc w:val="center"/>
                    <w:rPr>
                      <w:b/>
                      <w:sz w:val="28"/>
                      <w:szCs w:val="28"/>
                      <w:lang w:val="uk-UA"/>
                    </w:rPr>
                  </w:pPr>
                  <w:r w:rsidRPr="00123E60">
                    <w:rPr>
                      <w:b/>
                      <w:sz w:val="28"/>
                      <w:szCs w:val="28"/>
                      <w:lang w:val="uk-UA"/>
                    </w:rPr>
                    <w:t xml:space="preserve">ЗА 2021рік виконання бюджету складало в обсязі 225 850,3 </w:t>
                  </w:r>
                </w:p>
                <w:p w:rsidR="005F5F2A" w:rsidRPr="00123E60" w:rsidRDefault="005F5F2A" w:rsidP="005F5F2A">
                  <w:pPr>
                    <w:shd w:val="clear" w:color="auto" w:fill="D6E3BC" w:themeFill="accent3" w:themeFillTint="66"/>
                    <w:jc w:val="center"/>
                    <w:rPr>
                      <w:b/>
                      <w:sz w:val="28"/>
                      <w:szCs w:val="28"/>
                      <w:lang w:val="uk-UA"/>
                    </w:rPr>
                  </w:pPr>
                  <w:r w:rsidRPr="00123E60">
                    <w:rPr>
                      <w:b/>
                      <w:sz w:val="28"/>
                      <w:szCs w:val="28"/>
                      <w:lang w:val="uk-UA"/>
                    </w:rPr>
                    <w:t>тис.</w:t>
                  </w:r>
                  <w:r>
                    <w:rPr>
                      <w:b/>
                      <w:sz w:val="28"/>
                      <w:szCs w:val="28"/>
                      <w:lang w:val="uk-UA"/>
                    </w:rPr>
                    <w:t xml:space="preserve"> </w:t>
                  </w:r>
                  <w:r w:rsidRPr="00123E60">
                    <w:rPr>
                      <w:b/>
                      <w:sz w:val="28"/>
                      <w:szCs w:val="28"/>
                      <w:lang w:val="uk-UA"/>
                    </w:rPr>
                    <w:t>грн.</w:t>
                  </w:r>
                </w:p>
              </w:txbxContent>
            </v:textbox>
          </v:oval>
        </w:pict>
      </w:r>
    </w:p>
    <w:p w:rsidR="005F5F2A" w:rsidRPr="001C3C13" w:rsidRDefault="005F5F2A" w:rsidP="005F5F2A">
      <w:pPr>
        <w:rPr>
          <w:lang w:val="uk-UA"/>
        </w:rPr>
      </w:pPr>
      <w:r w:rsidRPr="006A3000">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7" o:spid="_x0000_s1027" type="#_x0000_t13" style="position:absolute;margin-left:137.65pt;margin-top:2.55pt;width:219.75pt;height:136.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mhISQIAAKcEAAAOAAAAZHJzL2Uyb0RvYy54bWysVNuO0zAQfUfiHyy/0yTddttGTVerLkVI&#10;C6y08AGO7SQG37DdpuXrGTtp6YLEAyIPlsczc+ZyZrK+OyqJDtx5YXSFi0mOEdfUMKHbCn/5vHuz&#10;xMgHohmRRvMKn7jHd5vXr9a9LfnUdEYy7hCAaF/2tsJdCLbMMk87roifGMs1KBvjFAkgujZjjvSA&#10;rmQ2zfPbrDeOWWco9x5eHwYl3iT8puE0fGoazwOSFYbcQjpdOut4Zps1KVtHbCfomAb5hywUERqC&#10;XqAeSCBo78QfUEpQZ7xpwoQalZmmEZSnGqCaIv+tmueOWJ5qgeZ4e2mT/3+w9OPhySHBKnyDkSYK&#10;KLrfB5Mio/ki9qe3vgSzZ/vkYoXePhr6zSNtth3RLb93zvQdJwyyKqJ99sIhCh5cUd1/MAzgCcCn&#10;Vh0bpyIgNAEdEyOnCyP8GBCFx+lilS+nc4wo6IrFze0ChBiDlGd363x4x41C8VJhJ9oupJxSEHJ4&#10;9CERw8byCPtaYNQoCTwfiETzHL5xDq5sptc2s7xYzMa4IyJkcI6cumKkYDshZRJcW2+lQwBf4V36&#10;Rmd/bSY16iu8mkNJf4eIGQ45QtQXEEoEWB8pVIWXFyNSRjreapaGOxAhhzs4Sz3yEykZqA3H+jgO&#10;wEh2bdgJCHNm2BbYbrh0xv3AqIdNqbD/vieOYyTfayB9VcxmcbWSMJsvpiC4a019rSGaAlSFA0bD&#10;dRuGddzbRF0cotgNbeIcNiKcJ2rIakwftiENwbi5cd2u5WT16/+y+QkAAP//AwBQSwMEFAAGAAgA&#10;AAAhAHSK5STeAAAACQEAAA8AAABkcnMvZG93bnJldi54bWxMj8tOwzAQRfdI/IM1SOzoJIWmVYhT&#10;IRASO/pgwdKJhyTCHofYbdJ+Pe4KlqNzdefcYj1ZI440+M6xhHSWgCCune64kfCxf71bgfBBsVbG&#10;MUk4kYd1eX1VqFy7kbd03IVGxBL2uZLQhtDniL5uySo/cz1xZF9usCrEc2hQD2qM5dbgPEkytKrj&#10;+KFVPT23VH/vDlZCZV6yz03/84Yaxw2dE9xP23cpb2+mp0cQgabwF4aLflSHMjpV7sDaCyNhvlzc&#10;x6iERQoi8mX6EKdUF7DKAMsC/y8ofwEAAP//AwBQSwECLQAUAAYACAAAACEAtoM4kv4AAADhAQAA&#10;EwAAAAAAAAAAAAAAAAAAAAAAW0NvbnRlbnRfVHlwZXNdLnhtbFBLAQItABQABgAIAAAAIQA4/SH/&#10;1gAAAJQBAAALAAAAAAAAAAAAAAAAAC8BAABfcmVscy8ucmVsc1BLAQItABQABgAIAAAAIQDtXmhI&#10;SQIAAKcEAAAOAAAAAAAAAAAAAAAAAC4CAABkcnMvZTJvRG9jLnhtbFBLAQItABQABgAIAAAAIQB0&#10;iuUk3gAAAAkBAAAPAAAAAAAAAAAAAAAAAKMEAABkcnMvZG93bnJldi54bWxQSwUGAAAAAAQABADz&#10;AAAArgUAAAAA&#10;">
            <v:textbox style="mso-next-textbox:#AutoShape 57">
              <w:txbxContent>
                <w:p w:rsidR="005F5F2A" w:rsidRDefault="005F5F2A" w:rsidP="005F5F2A">
                  <w:pPr>
                    <w:shd w:val="clear" w:color="auto" w:fill="FBD4B4" w:themeFill="accent6" w:themeFillTint="66"/>
                    <w:rPr>
                      <w:b/>
                      <w:sz w:val="28"/>
                      <w:szCs w:val="28"/>
                      <w:lang w:val="uk-UA"/>
                    </w:rPr>
                  </w:pPr>
                  <w:r w:rsidRPr="00123E60">
                    <w:rPr>
                      <w:b/>
                      <w:sz w:val="28"/>
                      <w:szCs w:val="28"/>
                      <w:lang w:val="uk-UA"/>
                    </w:rPr>
                    <w:t>Ріст виконання</w:t>
                  </w:r>
                </w:p>
                <w:p w:rsidR="005F5F2A" w:rsidRPr="00123E60" w:rsidRDefault="005F5F2A" w:rsidP="005F5F2A">
                  <w:pPr>
                    <w:shd w:val="clear" w:color="auto" w:fill="FBD4B4" w:themeFill="accent6" w:themeFillTint="66"/>
                    <w:rPr>
                      <w:b/>
                      <w:sz w:val="28"/>
                      <w:szCs w:val="28"/>
                      <w:lang w:val="uk-UA"/>
                    </w:rPr>
                  </w:pPr>
                  <w:r w:rsidRPr="00123E60">
                    <w:rPr>
                      <w:b/>
                      <w:sz w:val="28"/>
                      <w:szCs w:val="28"/>
                      <w:lang w:val="uk-UA"/>
                    </w:rPr>
                    <w:t xml:space="preserve"> видаткової частини</w:t>
                  </w:r>
                  <w:r>
                    <w:rPr>
                      <w:b/>
                      <w:sz w:val="28"/>
                      <w:szCs w:val="28"/>
                      <w:lang w:val="uk-UA"/>
                    </w:rPr>
                    <w:t xml:space="preserve"> в цілому</w:t>
                  </w:r>
                  <w:r w:rsidRPr="00123E60">
                    <w:rPr>
                      <w:b/>
                      <w:sz w:val="28"/>
                      <w:szCs w:val="28"/>
                      <w:lang w:val="uk-UA"/>
                    </w:rPr>
                    <w:t xml:space="preserve">  становить  2 858,5 тис.</w:t>
                  </w:r>
                  <w:r>
                    <w:rPr>
                      <w:b/>
                      <w:sz w:val="28"/>
                      <w:szCs w:val="28"/>
                      <w:lang w:val="uk-UA"/>
                    </w:rPr>
                    <w:t xml:space="preserve"> </w:t>
                  </w:r>
                  <w:r w:rsidRPr="00123E60">
                    <w:rPr>
                      <w:b/>
                      <w:sz w:val="28"/>
                      <w:szCs w:val="28"/>
                      <w:lang w:val="uk-UA"/>
                    </w:rPr>
                    <w:t>грн</w:t>
                  </w:r>
                  <w:r>
                    <w:rPr>
                      <w:b/>
                      <w:sz w:val="28"/>
                      <w:szCs w:val="28"/>
                      <w:lang w:val="uk-UA"/>
                    </w:rPr>
                    <w:t>.</w:t>
                  </w:r>
                </w:p>
              </w:txbxContent>
            </v:textbox>
          </v:shape>
        </w:pict>
      </w:r>
    </w:p>
    <w:p w:rsidR="005F5F2A" w:rsidRPr="001C3C13" w:rsidRDefault="005F5F2A" w:rsidP="005F5F2A">
      <w:pPr>
        <w:ind w:firstLine="709"/>
        <w:jc w:val="both"/>
        <w:rPr>
          <w:shd w:val="clear" w:color="auto" w:fill="FFFFFF"/>
          <w:lang w:val="uk-UA"/>
        </w:rPr>
      </w:pPr>
    </w:p>
    <w:p w:rsidR="005F5F2A" w:rsidRPr="001C3C13" w:rsidRDefault="005F5F2A" w:rsidP="005F5F2A">
      <w:pPr>
        <w:tabs>
          <w:tab w:val="left" w:pos="8505"/>
        </w:tabs>
        <w:ind w:firstLine="709"/>
        <w:jc w:val="both"/>
        <w:rPr>
          <w:shd w:val="clear" w:color="auto" w:fill="FFFFFF"/>
          <w:lang w:val="uk-UA"/>
        </w:rPr>
      </w:pPr>
      <w:r w:rsidRPr="001C3C13">
        <w:rPr>
          <w:shd w:val="clear" w:color="auto" w:fill="FFFFFF"/>
          <w:lang w:val="uk-UA"/>
        </w:rPr>
        <w:tab/>
      </w:r>
    </w:p>
    <w:p w:rsidR="005F5F2A" w:rsidRPr="001C3C13" w:rsidRDefault="005F5F2A" w:rsidP="005F5F2A">
      <w:pPr>
        <w:tabs>
          <w:tab w:val="left" w:pos="8505"/>
        </w:tabs>
        <w:ind w:firstLine="709"/>
        <w:jc w:val="both"/>
        <w:rPr>
          <w:shd w:val="clear" w:color="auto" w:fill="FFFFFF"/>
          <w:lang w:val="uk-UA"/>
        </w:rPr>
      </w:pPr>
    </w:p>
    <w:p w:rsidR="005F5F2A" w:rsidRPr="001C3C13" w:rsidRDefault="005F5F2A" w:rsidP="005F5F2A">
      <w:pPr>
        <w:tabs>
          <w:tab w:val="left" w:pos="8505"/>
        </w:tabs>
        <w:ind w:firstLine="709"/>
        <w:jc w:val="both"/>
        <w:rPr>
          <w:shd w:val="clear" w:color="auto" w:fill="FFFFFF"/>
          <w:lang w:val="uk-UA"/>
        </w:rPr>
      </w:pPr>
    </w:p>
    <w:p w:rsidR="005F5F2A" w:rsidRPr="001C3C13" w:rsidRDefault="005F5F2A" w:rsidP="005F5F2A">
      <w:pPr>
        <w:tabs>
          <w:tab w:val="left" w:pos="8505"/>
        </w:tabs>
        <w:ind w:firstLine="709"/>
        <w:jc w:val="both"/>
        <w:rPr>
          <w:shd w:val="clear" w:color="auto" w:fill="FFFFFF"/>
          <w:lang w:val="uk-UA"/>
        </w:rPr>
      </w:pPr>
    </w:p>
    <w:p w:rsidR="005F5F2A" w:rsidRPr="001C3C13" w:rsidRDefault="005F5F2A" w:rsidP="005F5F2A">
      <w:pPr>
        <w:tabs>
          <w:tab w:val="left" w:pos="8505"/>
        </w:tabs>
        <w:ind w:firstLine="709"/>
        <w:jc w:val="both"/>
        <w:rPr>
          <w:shd w:val="clear" w:color="auto" w:fill="FFFFFF"/>
          <w:lang w:val="uk-UA"/>
        </w:rPr>
      </w:pPr>
    </w:p>
    <w:p w:rsidR="005F5F2A" w:rsidRPr="001C3C13" w:rsidRDefault="005F5F2A" w:rsidP="005F5F2A">
      <w:pPr>
        <w:tabs>
          <w:tab w:val="left" w:pos="8505"/>
        </w:tabs>
        <w:ind w:firstLine="709"/>
        <w:jc w:val="both"/>
        <w:rPr>
          <w:shd w:val="clear" w:color="auto" w:fill="FFFFFF"/>
          <w:lang w:val="uk-UA"/>
        </w:rPr>
      </w:pPr>
    </w:p>
    <w:p w:rsidR="005F5F2A" w:rsidRPr="001C3C13" w:rsidRDefault="005F5F2A" w:rsidP="005F5F2A">
      <w:pPr>
        <w:tabs>
          <w:tab w:val="left" w:pos="8505"/>
        </w:tabs>
        <w:ind w:firstLine="709"/>
        <w:jc w:val="both"/>
        <w:rPr>
          <w:shd w:val="clear" w:color="auto" w:fill="FFFFFF"/>
          <w:lang w:val="uk-UA"/>
        </w:rPr>
      </w:pPr>
    </w:p>
    <w:p w:rsidR="005F5F2A" w:rsidRPr="001C3C13" w:rsidRDefault="005F5F2A" w:rsidP="005F5F2A">
      <w:pPr>
        <w:ind w:firstLine="709"/>
        <w:jc w:val="both"/>
        <w:rPr>
          <w:shd w:val="clear" w:color="auto" w:fill="FFFFFF"/>
          <w:lang w:val="uk-UA"/>
        </w:rPr>
      </w:pPr>
    </w:p>
    <w:p w:rsidR="005F5F2A" w:rsidRPr="001C3C13" w:rsidRDefault="005F5F2A" w:rsidP="005F5F2A">
      <w:pPr>
        <w:ind w:firstLine="709"/>
        <w:jc w:val="both"/>
        <w:rPr>
          <w:shd w:val="clear" w:color="auto" w:fill="FFFFFF"/>
          <w:lang w:val="uk-UA"/>
        </w:rPr>
      </w:pPr>
    </w:p>
    <w:p w:rsidR="005F5F2A" w:rsidRPr="001C3C13" w:rsidRDefault="005F5F2A" w:rsidP="005F5F2A">
      <w:pPr>
        <w:shd w:val="clear" w:color="auto" w:fill="FFFFFF"/>
        <w:ind w:firstLine="709"/>
        <w:jc w:val="both"/>
        <w:textAlignment w:val="baseline"/>
        <w:rPr>
          <w:lang w:eastAsia="uk-UA"/>
        </w:rPr>
      </w:pPr>
    </w:p>
    <w:p w:rsidR="005F5F2A" w:rsidRPr="001C3C13" w:rsidRDefault="005F5F2A" w:rsidP="005F5F2A">
      <w:pPr>
        <w:shd w:val="clear" w:color="auto" w:fill="FFFFFF"/>
        <w:ind w:firstLine="709"/>
        <w:jc w:val="both"/>
        <w:textAlignment w:val="baseline"/>
        <w:rPr>
          <w:lang w:eastAsia="uk-UA"/>
        </w:rPr>
      </w:pPr>
      <w:r w:rsidRPr="001C3C13">
        <w:rPr>
          <w:lang w:eastAsia="uk-UA"/>
        </w:rPr>
        <w:t xml:space="preserve">Обсяг коштів, що передаються із загального фонду бюджету до бюджету розвитку (спеціального фонду) за 2022 </w:t>
      </w:r>
      <w:proofErr w:type="gramStart"/>
      <w:r w:rsidRPr="001C3C13">
        <w:rPr>
          <w:lang w:eastAsia="uk-UA"/>
        </w:rPr>
        <w:t>р</w:t>
      </w:r>
      <w:proofErr w:type="gramEnd"/>
      <w:r w:rsidRPr="001C3C13">
        <w:rPr>
          <w:lang w:eastAsia="uk-UA"/>
        </w:rPr>
        <w:t>ік становить  1 020,9  тис. грн., із спеціального фонду до загального - 211,4 тис. грн.</w:t>
      </w:r>
    </w:p>
    <w:p w:rsidR="005F5F2A" w:rsidRPr="001C3C13" w:rsidRDefault="005F5F2A" w:rsidP="005F5F2A">
      <w:pPr>
        <w:ind w:firstLine="709"/>
        <w:jc w:val="both"/>
        <w:rPr>
          <w:color w:val="000000"/>
        </w:rPr>
      </w:pPr>
    </w:p>
    <w:p w:rsidR="005F5F2A" w:rsidRPr="001C3C13" w:rsidRDefault="005F5F2A" w:rsidP="005F5F2A">
      <w:pPr>
        <w:ind w:firstLine="709"/>
        <w:jc w:val="center"/>
        <w:rPr>
          <w:b/>
          <w:color w:val="000000"/>
          <w:lang w:val="uk-UA"/>
        </w:rPr>
      </w:pPr>
      <w:r w:rsidRPr="001C3C13">
        <w:rPr>
          <w:b/>
          <w:color w:val="000000"/>
          <w:lang w:val="uk-UA"/>
        </w:rPr>
        <w:t xml:space="preserve">Обсяг видатків бюджету Верховинської територіальної громади </w:t>
      </w:r>
    </w:p>
    <w:p w:rsidR="005F5F2A" w:rsidRPr="001C3C13" w:rsidRDefault="005F5F2A" w:rsidP="005F5F2A">
      <w:pPr>
        <w:ind w:firstLine="709"/>
        <w:jc w:val="center"/>
        <w:rPr>
          <w:color w:val="000000"/>
          <w:lang w:val="uk-UA"/>
        </w:rPr>
      </w:pPr>
      <w:r w:rsidRPr="001C3C13">
        <w:rPr>
          <w:color w:val="000000"/>
          <w:lang w:val="uk-UA"/>
        </w:rPr>
        <w:t xml:space="preserve">                                                                                                          у тис. грн. та відсотках</w:t>
      </w:r>
    </w:p>
    <w:p w:rsidR="005F5F2A" w:rsidRPr="001C3C13" w:rsidRDefault="005F5F2A" w:rsidP="005F5F2A">
      <w:pPr>
        <w:ind w:firstLine="709"/>
        <w:jc w:val="center"/>
        <w:rPr>
          <w:color w:val="000000"/>
          <w:lang w:val="uk-UA"/>
        </w:rPr>
      </w:pPr>
    </w:p>
    <w:p w:rsidR="005F5F2A" w:rsidRPr="001C3C13" w:rsidRDefault="005F5F2A" w:rsidP="005F5F2A">
      <w:pPr>
        <w:jc w:val="both"/>
        <w:rPr>
          <w:color w:val="000000"/>
          <w:lang w:val="uk-UA"/>
        </w:rPr>
      </w:pPr>
      <w:r w:rsidRPr="001C3C13">
        <w:rPr>
          <w:noProof/>
          <w:color w:val="000000"/>
          <w:lang w:val="uk-UA" w:eastAsia="uk-UA"/>
        </w:rPr>
        <w:drawing>
          <wp:inline distT="0" distB="0" distL="0" distR="0">
            <wp:extent cx="6181725" cy="3076575"/>
            <wp:effectExtent l="19050" t="0" r="0" b="0"/>
            <wp:docPr id="226"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F5F2A" w:rsidRPr="001C3C13" w:rsidRDefault="005F5F2A" w:rsidP="005F5F2A">
      <w:pPr>
        <w:ind w:firstLine="900"/>
        <w:jc w:val="both"/>
        <w:rPr>
          <w:color w:val="000000"/>
          <w:lang w:val="uk-UA"/>
        </w:rPr>
      </w:pPr>
    </w:p>
    <w:p w:rsidR="005F5F2A" w:rsidRPr="001C3C13" w:rsidRDefault="005F5F2A" w:rsidP="005F5F2A">
      <w:pPr>
        <w:ind w:firstLine="900"/>
        <w:jc w:val="both"/>
        <w:rPr>
          <w:color w:val="000000"/>
          <w:lang w:val="uk-UA"/>
        </w:rPr>
      </w:pPr>
    </w:p>
    <w:p w:rsidR="005F5F2A" w:rsidRPr="001C3C13" w:rsidRDefault="005F5F2A" w:rsidP="005F5F2A">
      <w:pPr>
        <w:ind w:firstLine="900"/>
        <w:jc w:val="both"/>
        <w:rPr>
          <w:color w:val="000000"/>
          <w:lang w:val="uk-UA"/>
        </w:rPr>
      </w:pPr>
      <w:r w:rsidRPr="001C3C13">
        <w:rPr>
          <w:color w:val="000000"/>
          <w:lang w:val="uk-UA"/>
        </w:rPr>
        <w:t xml:space="preserve">Видатки загального фонду  у 2022 році спрямовувались на галузі: «Освіта» -  176 413,0 тис. грн., «Органи місцевого самоврядування» –18 607,7 тис. грн., «Охорону </w:t>
      </w:r>
      <w:r w:rsidRPr="001C3C13">
        <w:rPr>
          <w:color w:val="000000"/>
          <w:lang w:val="uk-UA"/>
        </w:rPr>
        <w:lastRenderedPageBreak/>
        <w:t>здоров’я» –3 599,4 тис. грн., «Соціальний захист та соціальне забезпечення» – 5 356,4 тис. грн.,</w:t>
      </w:r>
      <w:r w:rsidRPr="001C3C13">
        <w:rPr>
          <w:color w:val="FF0000"/>
          <w:lang w:val="uk-UA"/>
        </w:rPr>
        <w:t xml:space="preserve"> </w:t>
      </w:r>
      <w:r w:rsidRPr="001C3C13">
        <w:rPr>
          <w:lang w:val="uk-UA"/>
        </w:rPr>
        <w:t>«Культуру</w:t>
      </w:r>
      <w:r w:rsidRPr="001C3C13">
        <w:rPr>
          <w:color w:val="000000"/>
          <w:lang w:val="uk-UA"/>
        </w:rPr>
        <w:t>» – 5 638,9 тис. грн., інші видатки -  8 177,7 тис. грн.</w:t>
      </w:r>
    </w:p>
    <w:p w:rsidR="005F5F2A" w:rsidRPr="001C3C13" w:rsidRDefault="005F5F2A" w:rsidP="005F5F2A">
      <w:pPr>
        <w:ind w:firstLine="900"/>
        <w:jc w:val="center"/>
        <w:rPr>
          <w:b/>
          <w:color w:val="000000"/>
          <w:lang w:val="uk-UA"/>
        </w:rPr>
      </w:pPr>
    </w:p>
    <w:p w:rsidR="005F5F2A" w:rsidRPr="001C3C13" w:rsidRDefault="005F5F2A" w:rsidP="005F5F2A">
      <w:pPr>
        <w:ind w:firstLine="900"/>
        <w:jc w:val="center"/>
        <w:rPr>
          <w:b/>
          <w:color w:val="000000"/>
          <w:lang w:val="uk-UA"/>
        </w:rPr>
      </w:pPr>
      <w:r w:rsidRPr="001C3C13">
        <w:rPr>
          <w:b/>
          <w:color w:val="000000"/>
          <w:lang w:val="uk-UA"/>
        </w:rPr>
        <w:t xml:space="preserve">Структура видаткової частини загального фонду бюджету </w:t>
      </w:r>
    </w:p>
    <w:p w:rsidR="005F5F2A" w:rsidRPr="001C3C13" w:rsidRDefault="005F5F2A" w:rsidP="005F5F2A">
      <w:pPr>
        <w:ind w:firstLine="900"/>
        <w:jc w:val="center"/>
        <w:rPr>
          <w:b/>
          <w:color w:val="000000"/>
          <w:lang w:val="uk-UA"/>
        </w:rPr>
      </w:pPr>
      <w:r w:rsidRPr="001C3C13">
        <w:rPr>
          <w:b/>
          <w:color w:val="000000"/>
          <w:lang w:val="uk-UA"/>
        </w:rPr>
        <w:t>в розрізі галузей за 2022 рік</w:t>
      </w:r>
    </w:p>
    <w:p w:rsidR="005F5F2A" w:rsidRPr="001C3C13" w:rsidRDefault="005F5F2A" w:rsidP="005F5F2A">
      <w:pPr>
        <w:ind w:firstLine="900"/>
        <w:jc w:val="center"/>
        <w:rPr>
          <w:b/>
          <w:color w:val="000000"/>
          <w:lang w:val="uk-UA"/>
        </w:rPr>
      </w:pPr>
    </w:p>
    <w:p w:rsidR="005F5F2A" w:rsidRPr="001C3C13" w:rsidRDefault="005F5F2A" w:rsidP="005F5F2A">
      <w:pPr>
        <w:ind w:right="-1" w:firstLine="8364"/>
        <w:jc w:val="both"/>
        <w:rPr>
          <w:color w:val="FF0000"/>
          <w:lang w:val="uk-UA"/>
        </w:rPr>
      </w:pPr>
      <w:r w:rsidRPr="001C3C13">
        <w:rPr>
          <w:color w:val="FF0000"/>
          <w:lang w:val="uk-UA"/>
        </w:rPr>
        <w:t xml:space="preserve"> </w:t>
      </w:r>
      <w:r w:rsidRPr="001C3C13">
        <w:rPr>
          <w:color w:val="000000"/>
          <w:lang w:val="uk-UA"/>
        </w:rPr>
        <w:t>у відсотках</w:t>
      </w:r>
      <w:r w:rsidRPr="001C3C13">
        <w:rPr>
          <w:lang w:val="uk-UA"/>
        </w:rPr>
        <w:t xml:space="preserve"> </w:t>
      </w:r>
      <w:r w:rsidRPr="001C3C13">
        <w:rPr>
          <w:color w:val="FF0000"/>
          <w:lang w:val="uk-UA"/>
        </w:rPr>
        <w:t xml:space="preserve">                        </w:t>
      </w:r>
      <w:r w:rsidRPr="001C3C13">
        <w:rPr>
          <w:noProof/>
          <w:lang w:val="uk-UA" w:eastAsia="uk-UA"/>
        </w:rPr>
        <w:drawing>
          <wp:inline distT="0" distB="0" distL="0" distR="0">
            <wp:extent cx="6219825" cy="3671683"/>
            <wp:effectExtent l="0" t="0" r="0" b="0"/>
            <wp:docPr id="227" name="Диаграмма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1C3C13">
        <w:rPr>
          <w:color w:val="FF0000"/>
          <w:lang w:val="uk-UA"/>
        </w:rPr>
        <w:t xml:space="preserve">    </w:t>
      </w:r>
    </w:p>
    <w:p w:rsidR="005F5F2A" w:rsidRPr="001C3C13" w:rsidRDefault="005F5F2A" w:rsidP="005F5F2A">
      <w:pPr>
        <w:ind w:firstLine="709"/>
        <w:jc w:val="both"/>
        <w:rPr>
          <w:color w:val="000000"/>
          <w:lang w:val="uk-UA"/>
        </w:rPr>
      </w:pPr>
    </w:p>
    <w:p w:rsidR="005F5F2A" w:rsidRPr="001C3C13" w:rsidRDefault="005F5F2A" w:rsidP="005F5F2A">
      <w:pPr>
        <w:ind w:firstLine="709"/>
        <w:jc w:val="both"/>
        <w:rPr>
          <w:color w:val="000000"/>
          <w:lang w:val="uk-UA"/>
        </w:rPr>
      </w:pPr>
    </w:p>
    <w:p w:rsidR="005F5F2A" w:rsidRPr="001C3C13" w:rsidRDefault="005F5F2A" w:rsidP="005F5F2A">
      <w:pPr>
        <w:ind w:firstLine="709"/>
        <w:jc w:val="both"/>
        <w:rPr>
          <w:color w:val="000000"/>
          <w:lang w:val="uk-UA"/>
        </w:rPr>
      </w:pPr>
    </w:p>
    <w:p w:rsidR="005F5F2A" w:rsidRPr="001C3C13" w:rsidRDefault="005F5F2A" w:rsidP="005F5F2A">
      <w:pPr>
        <w:ind w:firstLine="709"/>
        <w:jc w:val="both"/>
        <w:rPr>
          <w:color w:val="000000"/>
          <w:lang w:val="uk-UA"/>
        </w:rPr>
      </w:pPr>
      <w:r w:rsidRPr="001C3C13">
        <w:rPr>
          <w:color w:val="000000"/>
          <w:lang w:val="uk-UA"/>
        </w:rPr>
        <w:t>У ході виконання бюджету Верховинської селищної територіальної громади першочергова увага приділялась фінансуванню захищених статей бюджету, зокрема на :</w:t>
      </w:r>
    </w:p>
    <w:p w:rsidR="005F5F2A" w:rsidRPr="001C3C13" w:rsidRDefault="005F5F2A" w:rsidP="005F5F2A">
      <w:pPr>
        <w:numPr>
          <w:ilvl w:val="0"/>
          <w:numId w:val="5"/>
        </w:numPr>
        <w:ind w:left="0" w:firstLine="709"/>
        <w:jc w:val="both"/>
        <w:rPr>
          <w:color w:val="000000"/>
          <w:lang w:val="uk-UA"/>
        </w:rPr>
      </w:pPr>
      <w:r w:rsidRPr="001C3C13">
        <w:rPr>
          <w:color w:val="000000"/>
          <w:lang w:val="uk-UA"/>
        </w:rPr>
        <w:t>заробітну плату з нарахуваннями працівників</w:t>
      </w:r>
      <w:r w:rsidRPr="001C3C13">
        <w:rPr>
          <w:color w:val="FF0000"/>
          <w:lang w:val="uk-UA"/>
        </w:rPr>
        <w:t xml:space="preserve"> </w:t>
      </w:r>
      <w:r w:rsidRPr="001C3C13">
        <w:rPr>
          <w:color w:val="000000"/>
          <w:lang w:val="uk-UA"/>
        </w:rPr>
        <w:t>бюджетних установ -       86,4 відсотки,</w:t>
      </w:r>
    </w:p>
    <w:p w:rsidR="005F5F2A" w:rsidRPr="001C3C13" w:rsidRDefault="005F5F2A" w:rsidP="005F5F2A">
      <w:pPr>
        <w:numPr>
          <w:ilvl w:val="0"/>
          <w:numId w:val="5"/>
        </w:numPr>
        <w:ind w:left="0" w:firstLine="709"/>
        <w:jc w:val="both"/>
        <w:rPr>
          <w:color w:val="000000"/>
          <w:lang w:val="uk-UA"/>
        </w:rPr>
      </w:pPr>
      <w:r w:rsidRPr="001C3C13">
        <w:rPr>
          <w:color w:val="000000"/>
          <w:lang w:val="uk-UA"/>
        </w:rPr>
        <w:t>оплату комунальних послуг та енергоносіїв – 4,6 відсотки;</w:t>
      </w:r>
    </w:p>
    <w:p w:rsidR="005F5F2A" w:rsidRPr="001C3C13" w:rsidRDefault="005F5F2A" w:rsidP="005F5F2A">
      <w:pPr>
        <w:numPr>
          <w:ilvl w:val="0"/>
          <w:numId w:val="5"/>
        </w:numPr>
        <w:ind w:left="0" w:firstLine="709"/>
        <w:jc w:val="both"/>
        <w:rPr>
          <w:color w:val="000000"/>
          <w:lang w:val="uk-UA"/>
        </w:rPr>
      </w:pPr>
      <w:r w:rsidRPr="001C3C13">
        <w:rPr>
          <w:color w:val="000000"/>
          <w:lang w:val="uk-UA"/>
        </w:rPr>
        <w:t>трансферти населенню –</w:t>
      </w:r>
      <w:r w:rsidRPr="001C3C13">
        <w:rPr>
          <w:color w:val="FF0000"/>
          <w:lang w:val="uk-UA"/>
        </w:rPr>
        <w:t xml:space="preserve"> </w:t>
      </w:r>
      <w:r w:rsidRPr="001C3C13">
        <w:rPr>
          <w:color w:val="000000"/>
          <w:lang w:val="uk-UA"/>
        </w:rPr>
        <w:t xml:space="preserve">0,6 відсотки; </w:t>
      </w:r>
    </w:p>
    <w:p w:rsidR="005F5F2A" w:rsidRPr="001C3C13" w:rsidRDefault="005F5F2A" w:rsidP="005F5F2A">
      <w:pPr>
        <w:numPr>
          <w:ilvl w:val="0"/>
          <w:numId w:val="5"/>
        </w:numPr>
        <w:ind w:left="0" w:firstLine="709"/>
        <w:jc w:val="both"/>
        <w:rPr>
          <w:color w:val="000000"/>
          <w:lang w:val="uk-UA"/>
        </w:rPr>
      </w:pPr>
      <w:r w:rsidRPr="001C3C13">
        <w:rPr>
          <w:color w:val="000000"/>
          <w:lang w:val="uk-UA"/>
        </w:rPr>
        <w:t>оплату медикаментів та перев`язувальних матеріалів –</w:t>
      </w:r>
      <w:r w:rsidRPr="001C3C13">
        <w:rPr>
          <w:color w:val="FF0000"/>
          <w:lang w:val="uk-UA"/>
        </w:rPr>
        <w:t xml:space="preserve"> </w:t>
      </w:r>
      <w:r w:rsidRPr="001C3C13">
        <w:rPr>
          <w:color w:val="000000"/>
          <w:lang w:val="uk-UA"/>
        </w:rPr>
        <w:t xml:space="preserve">0,03 відсотки; </w:t>
      </w:r>
    </w:p>
    <w:p w:rsidR="005F5F2A" w:rsidRPr="001C3C13" w:rsidRDefault="005F5F2A" w:rsidP="005F5F2A">
      <w:pPr>
        <w:numPr>
          <w:ilvl w:val="0"/>
          <w:numId w:val="5"/>
        </w:numPr>
        <w:ind w:left="0" w:firstLine="709"/>
        <w:jc w:val="both"/>
        <w:rPr>
          <w:color w:val="000000"/>
          <w:lang w:val="uk-UA"/>
        </w:rPr>
      </w:pPr>
      <w:r w:rsidRPr="001C3C13">
        <w:rPr>
          <w:color w:val="000000"/>
          <w:lang w:val="uk-UA"/>
        </w:rPr>
        <w:t>продукти харчування</w:t>
      </w:r>
      <w:r w:rsidRPr="001C3C13">
        <w:rPr>
          <w:color w:val="FF0000"/>
          <w:lang w:val="uk-UA"/>
        </w:rPr>
        <w:t xml:space="preserve"> </w:t>
      </w:r>
      <w:r w:rsidRPr="001C3C13">
        <w:rPr>
          <w:color w:val="000000"/>
          <w:lang w:val="uk-UA"/>
        </w:rPr>
        <w:t>– 0,6 відсотки.</w:t>
      </w:r>
    </w:p>
    <w:p w:rsidR="005F5F2A" w:rsidRPr="001C3C13" w:rsidRDefault="005F5F2A" w:rsidP="005F5F2A">
      <w:pPr>
        <w:ind w:left="709"/>
        <w:jc w:val="both"/>
        <w:rPr>
          <w:color w:val="000000"/>
          <w:lang w:val="uk-UA"/>
        </w:rPr>
      </w:pPr>
    </w:p>
    <w:p w:rsidR="005F5F2A" w:rsidRPr="001C3C13" w:rsidRDefault="005F5F2A" w:rsidP="005F5F2A">
      <w:pPr>
        <w:ind w:firstLine="709"/>
        <w:jc w:val="both"/>
        <w:rPr>
          <w:color w:val="000000"/>
          <w:lang w:val="uk-UA"/>
        </w:rPr>
      </w:pPr>
      <w:r w:rsidRPr="001C3C13">
        <w:rPr>
          <w:color w:val="FF0000"/>
          <w:lang w:val="uk-UA"/>
        </w:rPr>
        <w:t xml:space="preserve"> </w:t>
      </w:r>
      <w:r w:rsidRPr="001C3C13">
        <w:rPr>
          <w:color w:val="000000"/>
          <w:lang w:val="uk-UA"/>
        </w:rPr>
        <w:t>Питома вага захищених видатків у загальній сумі складає 92,2 відсотки.</w:t>
      </w:r>
    </w:p>
    <w:p w:rsidR="005F5F2A" w:rsidRPr="001C3C13" w:rsidRDefault="005F5F2A" w:rsidP="005F5F2A">
      <w:pPr>
        <w:ind w:firstLine="709"/>
        <w:jc w:val="both"/>
        <w:rPr>
          <w:color w:val="000000"/>
          <w:lang w:val="uk-UA"/>
        </w:rPr>
      </w:pPr>
    </w:p>
    <w:p w:rsidR="005F5F2A" w:rsidRPr="001C3C13" w:rsidRDefault="005F5F2A" w:rsidP="005F5F2A">
      <w:pPr>
        <w:ind w:firstLine="709"/>
        <w:jc w:val="both"/>
        <w:rPr>
          <w:color w:val="000000"/>
        </w:rPr>
      </w:pPr>
    </w:p>
    <w:p w:rsidR="005F5F2A" w:rsidRPr="001C3C13" w:rsidRDefault="005F5F2A" w:rsidP="005F5F2A">
      <w:pPr>
        <w:ind w:firstLine="709"/>
        <w:jc w:val="both"/>
        <w:rPr>
          <w:color w:val="000000"/>
        </w:rPr>
      </w:pPr>
    </w:p>
    <w:p w:rsidR="005F5F2A" w:rsidRPr="001C3C13" w:rsidRDefault="005F5F2A" w:rsidP="005F5F2A">
      <w:pPr>
        <w:ind w:firstLine="709"/>
        <w:jc w:val="both"/>
        <w:rPr>
          <w:color w:val="000000"/>
        </w:rPr>
      </w:pPr>
    </w:p>
    <w:p w:rsidR="005F5F2A" w:rsidRPr="001C3C13" w:rsidRDefault="005F5F2A" w:rsidP="005F5F2A">
      <w:pPr>
        <w:ind w:firstLine="709"/>
        <w:jc w:val="both"/>
        <w:rPr>
          <w:color w:val="000000"/>
        </w:rPr>
      </w:pPr>
    </w:p>
    <w:p w:rsidR="005F5F2A" w:rsidRPr="001C3C13" w:rsidRDefault="005F5F2A" w:rsidP="005F5F2A">
      <w:pPr>
        <w:pStyle w:val="af4"/>
        <w:rPr>
          <w:sz w:val="24"/>
        </w:rPr>
      </w:pPr>
      <w:r w:rsidRPr="001C3C13">
        <w:rPr>
          <w:sz w:val="24"/>
        </w:rPr>
        <w:t>Структура видатків бюджету по захищених статтях у 2022 році</w:t>
      </w:r>
    </w:p>
    <w:p w:rsidR="005F5F2A" w:rsidRPr="001C3C13" w:rsidRDefault="005F5F2A" w:rsidP="005F5F2A">
      <w:pPr>
        <w:ind w:left="8505"/>
        <w:rPr>
          <w:lang w:val="uk-UA" w:eastAsia="uk-UA"/>
        </w:rPr>
      </w:pPr>
    </w:p>
    <w:p w:rsidR="005F5F2A" w:rsidRPr="001C3C13" w:rsidRDefault="005F5F2A" w:rsidP="005F5F2A">
      <w:pPr>
        <w:ind w:left="8505"/>
        <w:rPr>
          <w:lang w:val="uk-UA" w:eastAsia="uk-UA"/>
        </w:rPr>
      </w:pPr>
      <w:r w:rsidRPr="001C3C13">
        <w:rPr>
          <w:lang w:val="uk-UA" w:eastAsia="uk-UA"/>
        </w:rPr>
        <w:t>тис. грн.</w:t>
      </w:r>
    </w:p>
    <w:p w:rsidR="005F5F2A" w:rsidRPr="001C3C13" w:rsidRDefault="005F5F2A" w:rsidP="005F5F2A">
      <w:pPr>
        <w:keepNext/>
        <w:jc w:val="both"/>
        <w:rPr>
          <w:lang w:val="uk-UA"/>
        </w:rPr>
      </w:pPr>
      <w:r w:rsidRPr="001C3C13">
        <w:rPr>
          <w:noProof/>
          <w:color w:val="000000"/>
          <w:lang w:val="uk-UA" w:eastAsia="uk-UA"/>
        </w:rPr>
        <w:lastRenderedPageBreak/>
        <w:drawing>
          <wp:inline distT="0" distB="0" distL="0" distR="0">
            <wp:extent cx="6209030" cy="3925837"/>
            <wp:effectExtent l="0" t="0" r="0" b="0"/>
            <wp:docPr id="228" name="Диаграмма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F5F2A" w:rsidRPr="001C3C13" w:rsidRDefault="005F5F2A" w:rsidP="005F5F2A">
      <w:pPr>
        <w:keepNext/>
        <w:jc w:val="center"/>
        <w:rPr>
          <w:b/>
          <w:lang w:val="uk-UA"/>
        </w:rPr>
      </w:pPr>
      <w:r w:rsidRPr="001C3C13">
        <w:rPr>
          <w:b/>
          <w:lang w:val="uk-UA"/>
        </w:rPr>
        <w:t>ОСВІТА (1000)</w:t>
      </w:r>
    </w:p>
    <w:p w:rsidR="005F5F2A" w:rsidRPr="001C3C13" w:rsidRDefault="005F5F2A" w:rsidP="005F5F2A">
      <w:pPr>
        <w:ind w:firstLine="902"/>
        <w:jc w:val="both"/>
        <w:rPr>
          <w:color w:val="000000"/>
          <w:lang w:val="uk-UA"/>
        </w:rPr>
      </w:pPr>
    </w:p>
    <w:p w:rsidR="005F5F2A" w:rsidRPr="001C3C13" w:rsidRDefault="005F5F2A" w:rsidP="005F5F2A">
      <w:pPr>
        <w:spacing w:line="276" w:lineRule="auto"/>
        <w:ind w:firstLine="567"/>
        <w:jc w:val="both"/>
        <w:rPr>
          <w:color w:val="000000"/>
          <w:lang w:val="uk-UA"/>
        </w:rPr>
      </w:pPr>
      <w:r w:rsidRPr="001C3C13">
        <w:rPr>
          <w:color w:val="000000"/>
          <w:lang w:val="uk-UA"/>
        </w:rPr>
        <w:t>По галузі «Освіта» видатки за 2022 рік  склали в сумі 180 042,1 тис. грн., з них за загальним фондом 176 413,0  тис. грн. та спеціальним фондом   3 629,1 тис. грн., в тому числі капітальні видатки – 1 128,6 тис. грн.</w:t>
      </w:r>
    </w:p>
    <w:p w:rsidR="005F5F2A" w:rsidRPr="001C3C13" w:rsidRDefault="005F5F2A" w:rsidP="005F5F2A">
      <w:pPr>
        <w:spacing w:line="276" w:lineRule="auto"/>
        <w:ind w:firstLine="567"/>
        <w:jc w:val="both"/>
        <w:rPr>
          <w:color w:val="000000"/>
          <w:lang w:val="uk-UA"/>
        </w:rPr>
      </w:pPr>
      <w:r w:rsidRPr="001C3C13">
        <w:rPr>
          <w:color w:val="000000"/>
          <w:lang w:val="uk-UA"/>
        </w:rPr>
        <w:t xml:space="preserve">У порівнянні з минулим 2021 роком видатки на галузь за загальним фондом збільшились на 13 783,7 тис. грн., а за спеціальним фондом зменшились на 9 928,0 тис. грн. </w:t>
      </w:r>
    </w:p>
    <w:p w:rsidR="005F5F2A" w:rsidRPr="001C3C13" w:rsidRDefault="005F5F2A" w:rsidP="005F5F2A">
      <w:pPr>
        <w:spacing w:line="276" w:lineRule="auto"/>
        <w:ind w:firstLine="709"/>
        <w:jc w:val="both"/>
        <w:rPr>
          <w:spacing w:val="-4"/>
        </w:rPr>
      </w:pPr>
      <w:r w:rsidRPr="001C3C13">
        <w:rPr>
          <w:spacing w:val="-4"/>
          <w:lang w:val="uk-UA"/>
        </w:rPr>
        <w:t>Із загальної суми асигнування були</w:t>
      </w:r>
      <w:r w:rsidRPr="001C3C13">
        <w:rPr>
          <w:spacing w:val="-4"/>
        </w:rPr>
        <w:t xml:space="preserve"> спрямовані для реалізації бюджетних програм в сфері освіти, а саме:</w:t>
      </w:r>
    </w:p>
    <w:p w:rsidR="005F5F2A" w:rsidRPr="001C3C13" w:rsidRDefault="005F5F2A" w:rsidP="005F5F2A">
      <w:pPr>
        <w:numPr>
          <w:ilvl w:val="0"/>
          <w:numId w:val="6"/>
        </w:numPr>
        <w:spacing w:line="276" w:lineRule="auto"/>
        <w:ind w:left="0" w:firstLine="426"/>
        <w:jc w:val="both"/>
        <w:rPr>
          <w:spacing w:val="-4"/>
        </w:rPr>
      </w:pPr>
      <w:r w:rsidRPr="001C3C13">
        <w:rPr>
          <w:spacing w:val="-4"/>
        </w:rPr>
        <w:t xml:space="preserve">надання дошкільної освіти </w:t>
      </w:r>
      <w:r w:rsidRPr="001C3C13">
        <w:rPr>
          <w:spacing w:val="-4"/>
          <w:lang w:val="uk-UA"/>
        </w:rPr>
        <w:t xml:space="preserve"> по </w:t>
      </w:r>
      <w:r w:rsidRPr="001C3C13">
        <w:rPr>
          <w:spacing w:val="-4"/>
        </w:rPr>
        <w:t>9 заклад</w:t>
      </w:r>
      <w:r w:rsidRPr="001C3C13">
        <w:rPr>
          <w:spacing w:val="-4"/>
          <w:lang w:val="uk-UA"/>
        </w:rPr>
        <w:t>ах,  які відвідує</w:t>
      </w:r>
      <w:r w:rsidRPr="001C3C13">
        <w:rPr>
          <w:spacing w:val="-4"/>
        </w:rPr>
        <w:t xml:space="preserve"> </w:t>
      </w:r>
      <w:r w:rsidRPr="001C3C13">
        <w:rPr>
          <w:spacing w:val="-4"/>
          <w:lang w:val="uk-UA"/>
        </w:rPr>
        <w:t>579</w:t>
      </w:r>
      <w:r w:rsidRPr="001C3C13">
        <w:rPr>
          <w:spacing w:val="-4"/>
        </w:rPr>
        <w:t xml:space="preserve"> дітей – </w:t>
      </w:r>
      <w:r w:rsidRPr="001C3C13">
        <w:rPr>
          <w:spacing w:val="-4"/>
          <w:lang w:val="uk-UA"/>
        </w:rPr>
        <w:t>17 758,6</w:t>
      </w:r>
      <w:r w:rsidRPr="001C3C13">
        <w:rPr>
          <w:spacing w:val="-4"/>
        </w:rPr>
        <w:t xml:space="preserve"> тис</w:t>
      </w:r>
      <w:proofErr w:type="gramStart"/>
      <w:r w:rsidRPr="001C3C13">
        <w:rPr>
          <w:spacing w:val="-4"/>
        </w:rPr>
        <w:t>.</w:t>
      </w:r>
      <w:proofErr w:type="gramEnd"/>
      <w:r w:rsidRPr="001C3C13">
        <w:rPr>
          <w:spacing w:val="-4"/>
          <w:lang w:val="uk-UA"/>
        </w:rPr>
        <w:t xml:space="preserve"> </w:t>
      </w:r>
      <w:proofErr w:type="gramStart"/>
      <w:r w:rsidRPr="001C3C13">
        <w:rPr>
          <w:spacing w:val="-4"/>
        </w:rPr>
        <w:t>г</w:t>
      </w:r>
      <w:proofErr w:type="gramEnd"/>
      <w:r w:rsidRPr="001C3C13">
        <w:rPr>
          <w:spacing w:val="-4"/>
        </w:rPr>
        <w:t>рн</w:t>
      </w:r>
      <w:r w:rsidRPr="001C3C13">
        <w:rPr>
          <w:spacing w:val="-4"/>
          <w:lang w:val="uk-UA"/>
        </w:rPr>
        <w:t>.</w:t>
      </w:r>
      <w:r w:rsidRPr="001C3C13">
        <w:rPr>
          <w:spacing w:val="-4"/>
        </w:rPr>
        <w:t>;</w:t>
      </w:r>
    </w:p>
    <w:p w:rsidR="005F5F2A" w:rsidRPr="001C3C13" w:rsidRDefault="005F5F2A" w:rsidP="005F5F2A">
      <w:pPr>
        <w:pStyle w:val="a3"/>
        <w:numPr>
          <w:ilvl w:val="0"/>
          <w:numId w:val="6"/>
        </w:numPr>
        <w:spacing w:line="276" w:lineRule="auto"/>
        <w:ind w:left="0" w:firstLine="426"/>
        <w:jc w:val="both"/>
        <w:rPr>
          <w:spacing w:val="-4"/>
        </w:rPr>
      </w:pPr>
      <w:r w:rsidRPr="001C3C13">
        <w:rPr>
          <w:spacing w:val="-4"/>
        </w:rPr>
        <w:t>надання загальної середньої освіти по 18  закладах,  де навчається  3353 учнів – 150 122,1 тис</w:t>
      </w:r>
      <w:proofErr w:type="gramStart"/>
      <w:r w:rsidRPr="001C3C13">
        <w:rPr>
          <w:spacing w:val="-4"/>
        </w:rPr>
        <w:t>.</w:t>
      </w:r>
      <w:proofErr w:type="gramEnd"/>
      <w:r w:rsidRPr="001C3C13">
        <w:rPr>
          <w:spacing w:val="-4"/>
        </w:rPr>
        <w:t xml:space="preserve"> </w:t>
      </w:r>
      <w:proofErr w:type="gramStart"/>
      <w:r w:rsidRPr="001C3C13">
        <w:rPr>
          <w:spacing w:val="-4"/>
        </w:rPr>
        <w:t>г</w:t>
      </w:r>
      <w:proofErr w:type="gramEnd"/>
      <w:r w:rsidRPr="001C3C13">
        <w:rPr>
          <w:spacing w:val="-4"/>
        </w:rPr>
        <w:t xml:space="preserve">рн; </w:t>
      </w:r>
    </w:p>
    <w:p w:rsidR="005F5F2A" w:rsidRPr="001C3C13" w:rsidRDefault="005F5F2A" w:rsidP="005F5F2A">
      <w:pPr>
        <w:pStyle w:val="a3"/>
        <w:numPr>
          <w:ilvl w:val="0"/>
          <w:numId w:val="6"/>
        </w:numPr>
        <w:spacing w:line="276" w:lineRule="auto"/>
        <w:ind w:left="0" w:firstLine="426"/>
        <w:jc w:val="both"/>
        <w:rPr>
          <w:spacing w:val="-4"/>
        </w:rPr>
      </w:pPr>
      <w:r w:rsidRPr="001C3C13">
        <w:rPr>
          <w:spacing w:val="-4"/>
        </w:rPr>
        <w:t>надання загальної середньої освіти закладами загальної середньої освіти (за рахунок залишку коштів на початок року – 130,0 тис</w:t>
      </w:r>
      <w:proofErr w:type="gramStart"/>
      <w:r w:rsidRPr="001C3C13">
        <w:rPr>
          <w:spacing w:val="-4"/>
        </w:rPr>
        <w:t>.</w:t>
      </w:r>
      <w:proofErr w:type="gramEnd"/>
      <w:r w:rsidRPr="001C3C13">
        <w:rPr>
          <w:spacing w:val="-4"/>
        </w:rPr>
        <w:t xml:space="preserve"> </w:t>
      </w:r>
      <w:proofErr w:type="gramStart"/>
      <w:r w:rsidRPr="001C3C13">
        <w:rPr>
          <w:spacing w:val="-4"/>
        </w:rPr>
        <w:t>г</w:t>
      </w:r>
      <w:proofErr w:type="gramEnd"/>
      <w:r w:rsidRPr="001C3C13">
        <w:rPr>
          <w:spacing w:val="-4"/>
        </w:rPr>
        <w:t>рн.;</w:t>
      </w:r>
    </w:p>
    <w:p w:rsidR="005F5F2A" w:rsidRPr="001C3C13" w:rsidRDefault="005F5F2A" w:rsidP="005F5F2A">
      <w:pPr>
        <w:pStyle w:val="a3"/>
        <w:numPr>
          <w:ilvl w:val="0"/>
          <w:numId w:val="22"/>
        </w:numPr>
        <w:spacing w:line="276" w:lineRule="auto"/>
        <w:ind w:left="0" w:firstLine="426"/>
        <w:jc w:val="both"/>
        <w:rPr>
          <w:spacing w:val="-4"/>
        </w:rPr>
      </w:pPr>
      <w:r w:rsidRPr="001C3C13">
        <w:rPr>
          <w:spacing w:val="-4"/>
        </w:rPr>
        <w:t>надання спеціальної освіти мистецькими школами (Верховинська дитяча школа мистецтв)- 3 090,2 тис</w:t>
      </w:r>
      <w:proofErr w:type="gramStart"/>
      <w:r w:rsidRPr="001C3C13">
        <w:rPr>
          <w:spacing w:val="-4"/>
        </w:rPr>
        <w:t>.</w:t>
      </w:r>
      <w:proofErr w:type="gramEnd"/>
      <w:r w:rsidRPr="001C3C13">
        <w:rPr>
          <w:spacing w:val="-4"/>
        </w:rPr>
        <w:t xml:space="preserve"> </w:t>
      </w:r>
      <w:proofErr w:type="gramStart"/>
      <w:r w:rsidRPr="001C3C13">
        <w:rPr>
          <w:spacing w:val="-4"/>
        </w:rPr>
        <w:t>г</w:t>
      </w:r>
      <w:proofErr w:type="gramEnd"/>
      <w:r w:rsidRPr="001C3C13">
        <w:rPr>
          <w:spacing w:val="-4"/>
        </w:rPr>
        <w:t>рн.;</w:t>
      </w:r>
    </w:p>
    <w:p w:rsidR="005F5F2A" w:rsidRPr="001C3C13" w:rsidRDefault="005F5F2A" w:rsidP="005F5F2A">
      <w:pPr>
        <w:pStyle w:val="a3"/>
        <w:numPr>
          <w:ilvl w:val="0"/>
          <w:numId w:val="23"/>
        </w:numPr>
        <w:spacing w:line="276" w:lineRule="auto"/>
        <w:ind w:left="0" w:firstLine="426"/>
        <w:jc w:val="both"/>
        <w:rPr>
          <w:spacing w:val="-4"/>
        </w:rPr>
      </w:pPr>
      <w:r w:rsidRPr="001C3C13">
        <w:rPr>
          <w:spacing w:val="-4"/>
        </w:rPr>
        <w:t>методичне забезпечення діяльності закладів освіти   - 1 039,2 тис</w:t>
      </w:r>
      <w:proofErr w:type="gramStart"/>
      <w:r w:rsidRPr="001C3C13">
        <w:rPr>
          <w:spacing w:val="-4"/>
        </w:rPr>
        <w:t>.</w:t>
      </w:r>
      <w:proofErr w:type="gramEnd"/>
      <w:r w:rsidRPr="001C3C13">
        <w:rPr>
          <w:spacing w:val="-4"/>
        </w:rPr>
        <w:t xml:space="preserve"> </w:t>
      </w:r>
      <w:proofErr w:type="gramStart"/>
      <w:r w:rsidRPr="001C3C13">
        <w:rPr>
          <w:spacing w:val="-4"/>
        </w:rPr>
        <w:t>г</w:t>
      </w:r>
      <w:proofErr w:type="gramEnd"/>
      <w:r w:rsidRPr="001C3C13">
        <w:rPr>
          <w:spacing w:val="-4"/>
        </w:rPr>
        <w:t>рн.;</w:t>
      </w:r>
    </w:p>
    <w:p w:rsidR="005F5F2A" w:rsidRPr="001C3C13" w:rsidRDefault="005F5F2A" w:rsidP="005F5F2A">
      <w:pPr>
        <w:numPr>
          <w:ilvl w:val="0"/>
          <w:numId w:val="6"/>
        </w:numPr>
        <w:spacing w:line="276" w:lineRule="auto"/>
        <w:ind w:left="0" w:firstLine="426"/>
        <w:jc w:val="both"/>
        <w:rPr>
          <w:spacing w:val="-4"/>
        </w:rPr>
      </w:pPr>
      <w:r w:rsidRPr="001C3C13">
        <w:rPr>
          <w:spacing w:val="-4"/>
        </w:rPr>
        <w:t xml:space="preserve">забезпечення діяльності інших закладів у сфері </w:t>
      </w:r>
      <w:r w:rsidRPr="001C3C13">
        <w:rPr>
          <w:spacing w:val="-4"/>
          <w:lang w:val="uk-UA"/>
        </w:rPr>
        <w:t>освіти</w:t>
      </w:r>
      <w:r w:rsidRPr="001C3C13">
        <w:rPr>
          <w:spacing w:val="-4"/>
        </w:rPr>
        <w:t xml:space="preserve">– </w:t>
      </w:r>
      <w:r w:rsidRPr="001C3C13">
        <w:rPr>
          <w:spacing w:val="-4"/>
          <w:lang w:val="uk-UA"/>
        </w:rPr>
        <w:t>2 173,2</w:t>
      </w:r>
      <w:r w:rsidRPr="001C3C13">
        <w:rPr>
          <w:spacing w:val="-4"/>
        </w:rPr>
        <w:t xml:space="preserve"> тис</w:t>
      </w:r>
      <w:proofErr w:type="gramStart"/>
      <w:r w:rsidRPr="001C3C13">
        <w:rPr>
          <w:spacing w:val="-4"/>
        </w:rPr>
        <w:t>.</w:t>
      </w:r>
      <w:proofErr w:type="gramEnd"/>
      <w:r w:rsidRPr="001C3C13">
        <w:rPr>
          <w:spacing w:val="-4"/>
          <w:lang w:val="uk-UA"/>
        </w:rPr>
        <w:t xml:space="preserve"> </w:t>
      </w:r>
      <w:proofErr w:type="gramStart"/>
      <w:r w:rsidRPr="001C3C13">
        <w:rPr>
          <w:spacing w:val="-4"/>
        </w:rPr>
        <w:t>г</w:t>
      </w:r>
      <w:proofErr w:type="gramEnd"/>
      <w:r w:rsidRPr="001C3C13">
        <w:rPr>
          <w:spacing w:val="-4"/>
        </w:rPr>
        <w:t>рн</w:t>
      </w:r>
      <w:r w:rsidRPr="001C3C13">
        <w:rPr>
          <w:spacing w:val="-4"/>
          <w:lang w:val="uk-UA"/>
        </w:rPr>
        <w:t>.</w:t>
      </w:r>
      <w:r w:rsidRPr="001C3C13">
        <w:rPr>
          <w:spacing w:val="-4"/>
        </w:rPr>
        <w:t>;</w:t>
      </w:r>
    </w:p>
    <w:p w:rsidR="005F5F2A" w:rsidRPr="001C3C13" w:rsidRDefault="005F5F2A" w:rsidP="005F5F2A">
      <w:pPr>
        <w:numPr>
          <w:ilvl w:val="0"/>
          <w:numId w:val="6"/>
        </w:numPr>
        <w:spacing w:line="276" w:lineRule="auto"/>
        <w:ind w:left="0" w:firstLine="426"/>
        <w:jc w:val="both"/>
      </w:pPr>
      <w:r w:rsidRPr="001C3C13">
        <w:rPr>
          <w:spacing w:val="-4"/>
        </w:rPr>
        <w:t xml:space="preserve">забезпечення діяльності інклюзивно-ресурсних центрів – </w:t>
      </w:r>
      <w:r w:rsidRPr="001C3C13">
        <w:rPr>
          <w:spacing w:val="-4"/>
          <w:lang w:val="uk-UA"/>
        </w:rPr>
        <w:t>1 604,4</w:t>
      </w:r>
      <w:r w:rsidRPr="001C3C13">
        <w:rPr>
          <w:spacing w:val="-4"/>
        </w:rPr>
        <w:t xml:space="preserve"> тис</w:t>
      </w:r>
      <w:proofErr w:type="gramStart"/>
      <w:r w:rsidRPr="001C3C13">
        <w:rPr>
          <w:spacing w:val="-4"/>
        </w:rPr>
        <w:t>.</w:t>
      </w:r>
      <w:proofErr w:type="gramEnd"/>
      <w:r w:rsidRPr="001C3C13">
        <w:rPr>
          <w:spacing w:val="-4"/>
          <w:lang w:val="uk-UA"/>
        </w:rPr>
        <w:t xml:space="preserve"> </w:t>
      </w:r>
      <w:proofErr w:type="gramStart"/>
      <w:r w:rsidRPr="001C3C13">
        <w:rPr>
          <w:spacing w:val="-4"/>
          <w:lang w:val="uk-UA"/>
        </w:rPr>
        <w:t>г</w:t>
      </w:r>
      <w:proofErr w:type="gramEnd"/>
      <w:r w:rsidRPr="001C3C13">
        <w:rPr>
          <w:spacing w:val="-4"/>
        </w:rPr>
        <w:t>рн</w:t>
      </w:r>
      <w:r w:rsidRPr="001C3C13">
        <w:rPr>
          <w:spacing w:val="-4"/>
          <w:lang w:val="uk-UA"/>
        </w:rPr>
        <w:t>.;</w:t>
      </w:r>
    </w:p>
    <w:p w:rsidR="005F5F2A" w:rsidRPr="001C3C13" w:rsidRDefault="005F5F2A" w:rsidP="005F5F2A">
      <w:pPr>
        <w:numPr>
          <w:ilvl w:val="0"/>
          <w:numId w:val="6"/>
        </w:numPr>
        <w:spacing w:line="276" w:lineRule="auto"/>
        <w:ind w:left="0" w:firstLine="426"/>
        <w:jc w:val="both"/>
      </w:pPr>
      <w:r w:rsidRPr="001C3C13">
        <w:rPr>
          <w:lang w:val="uk-UA"/>
        </w:rPr>
        <w:t>і</w:t>
      </w:r>
      <w:r w:rsidRPr="001C3C13">
        <w:t xml:space="preserve">нші програми та заходи у сфері освіти </w:t>
      </w:r>
      <w:r w:rsidRPr="001C3C13">
        <w:rPr>
          <w:lang w:val="uk-UA"/>
        </w:rPr>
        <w:t>– 66,3 тис. грн.;</w:t>
      </w:r>
    </w:p>
    <w:p w:rsidR="005F5F2A" w:rsidRPr="001C3C13" w:rsidRDefault="005F5F2A" w:rsidP="005F5F2A">
      <w:pPr>
        <w:spacing w:line="276" w:lineRule="auto"/>
        <w:ind w:left="426"/>
        <w:jc w:val="both"/>
      </w:pPr>
    </w:p>
    <w:p w:rsidR="005F5F2A" w:rsidRPr="001C3C13" w:rsidRDefault="005F5F2A" w:rsidP="005F5F2A">
      <w:pPr>
        <w:numPr>
          <w:ilvl w:val="0"/>
          <w:numId w:val="6"/>
        </w:numPr>
        <w:spacing w:line="276" w:lineRule="auto"/>
        <w:ind w:left="0" w:firstLine="567"/>
        <w:jc w:val="both"/>
      </w:pPr>
      <w:r w:rsidRPr="001C3C13">
        <w:rPr>
          <w:lang w:val="uk-UA"/>
        </w:rPr>
        <w:t xml:space="preserve"> н</w:t>
      </w:r>
      <w:r w:rsidRPr="001C3C13">
        <w:t>адання освіти за рахунок субвенції з державного бюджету місцевим бюджетам на надання державної підтримки особам з особливими освітніми потребами</w:t>
      </w:r>
      <w:r w:rsidRPr="001C3C13">
        <w:rPr>
          <w:lang w:val="uk-UA"/>
        </w:rPr>
        <w:t xml:space="preserve"> – 332,4 тис. грн.;</w:t>
      </w:r>
    </w:p>
    <w:p w:rsidR="005F5F2A" w:rsidRPr="001C3C13" w:rsidRDefault="005F5F2A" w:rsidP="005F5F2A">
      <w:pPr>
        <w:pStyle w:val="a3"/>
        <w:numPr>
          <w:ilvl w:val="0"/>
          <w:numId w:val="6"/>
        </w:numPr>
        <w:spacing w:after="200" w:line="276" w:lineRule="auto"/>
        <w:ind w:left="0" w:firstLine="567"/>
        <w:jc w:val="both"/>
      </w:pPr>
      <w:r w:rsidRPr="001C3C13">
        <w:t xml:space="preserve">надання освіти за рахунок залишку коштів за субвенцією з державного бюджету місцевим бюджетам на надання державної </w:t>
      </w:r>
      <w:proofErr w:type="gramStart"/>
      <w:r w:rsidRPr="001C3C13">
        <w:t>п</w:t>
      </w:r>
      <w:proofErr w:type="gramEnd"/>
      <w:r w:rsidRPr="001C3C13">
        <w:t xml:space="preserve">ідтримки особам з особливими освітніми потребами – 96,6 тис. грн. </w:t>
      </w:r>
    </w:p>
    <w:p w:rsidR="005F5F2A" w:rsidRPr="001C3C13" w:rsidRDefault="005F5F2A" w:rsidP="005F5F2A">
      <w:pPr>
        <w:spacing w:line="276" w:lineRule="auto"/>
        <w:ind w:left="567"/>
        <w:jc w:val="both"/>
        <w:rPr>
          <w:b/>
          <w:spacing w:val="-4"/>
          <w:lang w:val="uk-UA"/>
        </w:rPr>
      </w:pPr>
      <w:r w:rsidRPr="001C3C13">
        <w:rPr>
          <w:lang w:val="uk-UA"/>
        </w:rPr>
        <w:lastRenderedPageBreak/>
        <w:t xml:space="preserve">  </w:t>
      </w:r>
      <w:r w:rsidRPr="001C3C13">
        <w:rPr>
          <w:b/>
          <w:lang w:val="uk-UA"/>
        </w:rPr>
        <w:t xml:space="preserve">Структура напрямків асигнувань у розрізі </w:t>
      </w:r>
      <w:r w:rsidRPr="001C3C13">
        <w:rPr>
          <w:b/>
          <w:spacing w:val="-4"/>
        </w:rPr>
        <w:t>бюджетних програм</w:t>
      </w:r>
    </w:p>
    <w:p w:rsidR="005F5F2A" w:rsidRPr="001C3C13" w:rsidRDefault="005F5F2A" w:rsidP="005F5F2A">
      <w:pPr>
        <w:ind w:left="567"/>
        <w:jc w:val="center"/>
        <w:rPr>
          <w:b/>
          <w:lang w:val="uk-UA"/>
        </w:rPr>
      </w:pPr>
      <w:r w:rsidRPr="001C3C13">
        <w:rPr>
          <w:b/>
          <w:spacing w:val="-4"/>
          <w:lang w:val="uk-UA"/>
        </w:rPr>
        <w:t>по</w:t>
      </w:r>
      <w:r w:rsidRPr="001C3C13">
        <w:rPr>
          <w:b/>
          <w:spacing w:val="-4"/>
        </w:rPr>
        <w:t xml:space="preserve"> </w:t>
      </w:r>
      <w:r w:rsidRPr="001C3C13">
        <w:rPr>
          <w:b/>
          <w:lang w:val="uk-UA"/>
        </w:rPr>
        <w:t xml:space="preserve">галузі «Освіта» </w:t>
      </w:r>
    </w:p>
    <w:p w:rsidR="005F5F2A" w:rsidRPr="001C3C13" w:rsidRDefault="005F5F2A" w:rsidP="005F5F2A">
      <w:pPr>
        <w:ind w:left="567"/>
        <w:jc w:val="center"/>
      </w:pPr>
      <w:r w:rsidRPr="001C3C13">
        <w:rPr>
          <w:b/>
          <w:lang w:val="uk-UA"/>
        </w:rPr>
        <w:t xml:space="preserve">                                                                                                    </w:t>
      </w:r>
      <w:r w:rsidRPr="001C3C13">
        <w:rPr>
          <w:lang w:val="uk-UA"/>
        </w:rPr>
        <w:t>у відсотках</w:t>
      </w:r>
    </w:p>
    <w:p w:rsidR="005F5F2A" w:rsidRPr="001C3C13" w:rsidRDefault="005F5F2A" w:rsidP="005F5F2A">
      <w:pPr>
        <w:jc w:val="both"/>
        <w:rPr>
          <w:lang w:val="uk-UA"/>
        </w:rPr>
      </w:pPr>
      <w:r w:rsidRPr="001C3C13">
        <w:rPr>
          <w:noProof/>
          <w:lang w:val="uk-UA" w:eastAsia="uk-UA"/>
        </w:rPr>
        <w:drawing>
          <wp:inline distT="0" distB="0" distL="0" distR="0">
            <wp:extent cx="6417945" cy="7496175"/>
            <wp:effectExtent l="0" t="0" r="0" b="0"/>
            <wp:docPr id="229" name="Объект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F5F2A" w:rsidRPr="001C3C13" w:rsidRDefault="005F5F2A" w:rsidP="005F5F2A">
      <w:pPr>
        <w:spacing w:line="276" w:lineRule="auto"/>
        <w:ind w:firstLine="708"/>
        <w:jc w:val="both"/>
        <w:rPr>
          <w:lang w:val="uk-UA"/>
        </w:rPr>
      </w:pPr>
    </w:p>
    <w:p w:rsidR="005F5F2A" w:rsidRPr="001C3C13" w:rsidRDefault="005F5F2A" w:rsidP="005F5F2A">
      <w:pPr>
        <w:spacing w:line="276" w:lineRule="auto"/>
        <w:ind w:firstLine="709"/>
        <w:jc w:val="both"/>
      </w:pPr>
      <w:r w:rsidRPr="001C3C13">
        <w:rPr>
          <w:lang w:val="uk-UA"/>
        </w:rPr>
        <w:t>К</w:t>
      </w:r>
      <w:r w:rsidRPr="001C3C13">
        <w:t xml:space="preserve">асові видатки </w:t>
      </w:r>
      <w:r w:rsidRPr="001C3C13">
        <w:rPr>
          <w:lang w:val="uk-UA"/>
        </w:rPr>
        <w:t xml:space="preserve">по </w:t>
      </w:r>
      <w:r w:rsidRPr="001C3C13">
        <w:rPr>
          <w:color w:val="000000"/>
          <w:lang w:val="uk-UA"/>
        </w:rPr>
        <w:t xml:space="preserve">галузі «Освіта» </w:t>
      </w:r>
      <w:r w:rsidRPr="001C3C13">
        <w:rPr>
          <w:lang w:val="uk-UA"/>
        </w:rPr>
        <w:t>з</w:t>
      </w:r>
      <w:r w:rsidRPr="001C3C13">
        <w:t xml:space="preserve">а економічною класифікацією </w:t>
      </w:r>
      <w:r w:rsidRPr="001C3C13">
        <w:rPr>
          <w:b/>
        </w:rPr>
        <w:t>загального</w:t>
      </w:r>
      <w:r w:rsidRPr="001C3C13">
        <w:t xml:space="preserve"> </w:t>
      </w:r>
      <w:r w:rsidRPr="001C3C13">
        <w:rPr>
          <w:b/>
        </w:rPr>
        <w:t>фонду</w:t>
      </w:r>
      <w:r w:rsidRPr="001C3C13">
        <w:t xml:space="preserve"> в 202</w:t>
      </w:r>
      <w:r w:rsidRPr="001C3C13">
        <w:rPr>
          <w:lang w:val="uk-UA"/>
        </w:rPr>
        <w:t>2</w:t>
      </w:r>
      <w:r w:rsidRPr="001C3C13">
        <w:t xml:space="preserve"> році проведено </w:t>
      </w:r>
      <w:r w:rsidRPr="001C3C13">
        <w:rPr>
          <w:lang w:val="uk-UA"/>
        </w:rPr>
        <w:t>за</w:t>
      </w:r>
      <w:r w:rsidRPr="001C3C13">
        <w:t xml:space="preserve"> наступним</w:t>
      </w:r>
      <w:r w:rsidRPr="001C3C13">
        <w:rPr>
          <w:lang w:val="uk-UA"/>
        </w:rPr>
        <w:t xml:space="preserve">и напрямками, </w:t>
      </w:r>
      <w:r w:rsidRPr="001C3C13">
        <w:t>зокрема:</w:t>
      </w:r>
    </w:p>
    <w:p w:rsidR="005F5F2A" w:rsidRPr="001C3C13" w:rsidRDefault="005F5F2A" w:rsidP="005F5F2A">
      <w:pPr>
        <w:pStyle w:val="a3"/>
        <w:numPr>
          <w:ilvl w:val="0"/>
          <w:numId w:val="7"/>
        </w:numPr>
        <w:tabs>
          <w:tab w:val="left" w:pos="851"/>
        </w:tabs>
        <w:spacing w:line="276" w:lineRule="auto"/>
        <w:ind w:left="0" w:firstLine="709"/>
        <w:jc w:val="both"/>
      </w:pPr>
      <w:r w:rsidRPr="001C3C13">
        <w:t>заробітна плата з нарахуваннями – 161 046,3 тис</w:t>
      </w:r>
      <w:proofErr w:type="gramStart"/>
      <w:r w:rsidRPr="001C3C13">
        <w:t>.</w:t>
      </w:r>
      <w:proofErr w:type="gramEnd"/>
      <w:r w:rsidRPr="001C3C13">
        <w:t xml:space="preserve"> </w:t>
      </w:r>
      <w:proofErr w:type="gramStart"/>
      <w:r w:rsidRPr="001C3C13">
        <w:t>г</w:t>
      </w:r>
      <w:proofErr w:type="gramEnd"/>
      <w:r w:rsidRPr="001C3C13">
        <w:t>рн.;</w:t>
      </w:r>
    </w:p>
    <w:p w:rsidR="005F5F2A" w:rsidRPr="001C3C13" w:rsidRDefault="005F5F2A" w:rsidP="005F5F2A">
      <w:pPr>
        <w:pStyle w:val="a3"/>
        <w:numPr>
          <w:ilvl w:val="0"/>
          <w:numId w:val="7"/>
        </w:numPr>
        <w:tabs>
          <w:tab w:val="left" w:pos="851"/>
        </w:tabs>
        <w:spacing w:line="276" w:lineRule="auto"/>
        <w:ind w:left="0" w:firstLine="709"/>
        <w:jc w:val="both"/>
      </w:pPr>
      <w:r w:rsidRPr="001C3C13">
        <w:t>предмети, матеріали, обладнання та інвентар – 4 175,8 тис</w:t>
      </w:r>
      <w:proofErr w:type="gramStart"/>
      <w:r w:rsidRPr="001C3C13">
        <w:t>.</w:t>
      </w:r>
      <w:proofErr w:type="gramEnd"/>
      <w:r w:rsidRPr="001C3C13">
        <w:t xml:space="preserve"> </w:t>
      </w:r>
      <w:proofErr w:type="gramStart"/>
      <w:r w:rsidRPr="001C3C13">
        <w:t>г</w:t>
      </w:r>
      <w:proofErr w:type="gramEnd"/>
      <w:r w:rsidRPr="001C3C13">
        <w:t>рн.;</w:t>
      </w:r>
    </w:p>
    <w:p w:rsidR="005F5F2A" w:rsidRPr="001C3C13" w:rsidRDefault="005F5F2A" w:rsidP="005F5F2A">
      <w:pPr>
        <w:pStyle w:val="a3"/>
        <w:numPr>
          <w:ilvl w:val="0"/>
          <w:numId w:val="7"/>
        </w:numPr>
        <w:tabs>
          <w:tab w:val="left" w:pos="851"/>
        </w:tabs>
        <w:spacing w:line="276" w:lineRule="auto"/>
        <w:ind w:left="0" w:firstLine="709"/>
        <w:jc w:val="both"/>
      </w:pPr>
      <w:r w:rsidRPr="001C3C13">
        <w:t>медикаменти та перев</w:t>
      </w:r>
      <w:proofErr w:type="gramStart"/>
      <w:r w:rsidRPr="001C3C13">
        <w:t>`я</w:t>
      </w:r>
      <w:proofErr w:type="gramEnd"/>
      <w:r w:rsidRPr="001C3C13">
        <w:t>зувальні матеріали – 55,0 тис. грн.;</w:t>
      </w:r>
    </w:p>
    <w:p w:rsidR="005F5F2A" w:rsidRPr="001C3C13" w:rsidRDefault="005F5F2A" w:rsidP="005F5F2A">
      <w:pPr>
        <w:pStyle w:val="a3"/>
        <w:numPr>
          <w:ilvl w:val="0"/>
          <w:numId w:val="7"/>
        </w:numPr>
        <w:tabs>
          <w:tab w:val="left" w:pos="851"/>
        </w:tabs>
        <w:spacing w:line="276" w:lineRule="auto"/>
        <w:ind w:left="0" w:firstLine="709"/>
        <w:jc w:val="both"/>
      </w:pPr>
      <w:r w:rsidRPr="001C3C13">
        <w:t>продукти харчування – 1 017,6 тис</w:t>
      </w:r>
      <w:proofErr w:type="gramStart"/>
      <w:r w:rsidRPr="001C3C13">
        <w:t>.</w:t>
      </w:r>
      <w:proofErr w:type="gramEnd"/>
      <w:r w:rsidRPr="001C3C13">
        <w:t xml:space="preserve"> </w:t>
      </w:r>
      <w:proofErr w:type="gramStart"/>
      <w:r w:rsidRPr="001C3C13">
        <w:t>г</w:t>
      </w:r>
      <w:proofErr w:type="gramEnd"/>
      <w:r w:rsidRPr="001C3C13">
        <w:t>рн.;</w:t>
      </w:r>
    </w:p>
    <w:p w:rsidR="005F5F2A" w:rsidRPr="001C3C13" w:rsidRDefault="005F5F2A" w:rsidP="005F5F2A">
      <w:pPr>
        <w:pStyle w:val="a3"/>
        <w:numPr>
          <w:ilvl w:val="0"/>
          <w:numId w:val="7"/>
        </w:numPr>
        <w:tabs>
          <w:tab w:val="left" w:pos="851"/>
        </w:tabs>
        <w:spacing w:line="276" w:lineRule="auto"/>
        <w:ind w:left="0" w:firstLine="709"/>
        <w:jc w:val="both"/>
      </w:pPr>
      <w:r w:rsidRPr="001C3C13">
        <w:lastRenderedPageBreak/>
        <w:t>оплата послуг (крім комунальних) – 1 169,7 тис</w:t>
      </w:r>
      <w:proofErr w:type="gramStart"/>
      <w:r w:rsidRPr="001C3C13">
        <w:t>.</w:t>
      </w:r>
      <w:proofErr w:type="gramEnd"/>
      <w:r w:rsidRPr="001C3C13">
        <w:t xml:space="preserve"> </w:t>
      </w:r>
      <w:proofErr w:type="gramStart"/>
      <w:r w:rsidRPr="001C3C13">
        <w:t>г</w:t>
      </w:r>
      <w:proofErr w:type="gramEnd"/>
      <w:r w:rsidRPr="001C3C13">
        <w:t>рн.;</w:t>
      </w:r>
    </w:p>
    <w:p w:rsidR="005F5F2A" w:rsidRPr="001C3C13" w:rsidRDefault="005F5F2A" w:rsidP="005F5F2A">
      <w:pPr>
        <w:pStyle w:val="a3"/>
        <w:numPr>
          <w:ilvl w:val="0"/>
          <w:numId w:val="7"/>
        </w:numPr>
        <w:tabs>
          <w:tab w:val="left" w:pos="851"/>
        </w:tabs>
        <w:spacing w:line="276" w:lineRule="auto"/>
        <w:ind w:left="0" w:firstLine="709"/>
        <w:jc w:val="both"/>
      </w:pPr>
      <w:r w:rsidRPr="001C3C13">
        <w:t>видатки на відрядження – 63,4 тис</w:t>
      </w:r>
      <w:proofErr w:type="gramStart"/>
      <w:r w:rsidRPr="001C3C13">
        <w:t>.</w:t>
      </w:r>
      <w:proofErr w:type="gramEnd"/>
      <w:r w:rsidRPr="001C3C13">
        <w:t xml:space="preserve"> </w:t>
      </w:r>
      <w:proofErr w:type="gramStart"/>
      <w:r w:rsidRPr="001C3C13">
        <w:t>г</w:t>
      </w:r>
      <w:proofErr w:type="gramEnd"/>
      <w:r w:rsidRPr="001C3C13">
        <w:t xml:space="preserve">рн.; </w:t>
      </w:r>
    </w:p>
    <w:p w:rsidR="005F5F2A" w:rsidRPr="001C3C13" w:rsidRDefault="005F5F2A" w:rsidP="005F5F2A">
      <w:pPr>
        <w:pStyle w:val="a3"/>
        <w:numPr>
          <w:ilvl w:val="0"/>
          <w:numId w:val="7"/>
        </w:numPr>
        <w:tabs>
          <w:tab w:val="left" w:pos="851"/>
        </w:tabs>
        <w:spacing w:line="276" w:lineRule="auto"/>
        <w:ind w:left="0" w:firstLine="709"/>
        <w:jc w:val="both"/>
      </w:pPr>
      <w:r w:rsidRPr="001C3C13">
        <w:t>оплата водопостачання та водовідведення – 153,0 тис</w:t>
      </w:r>
      <w:proofErr w:type="gramStart"/>
      <w:r w:rsidRPr="001C3C13">
        <w:t>.</w:t>
      </w:r>
      <w:proofErr w:type="gramEnd"/>
      <w:r w:rsidRPr="001C3C13">
        <w:t xml:space="preserve"> </w:t>
      </w:r>
      <w:proofErr w:type="gramStart"/>
      <w:r w:rsidRPr="001C3C13">
        <w:t>г</w:t>
      </w:r>
      <w:proofErr w:type="gramEnd"/>
      <w:r w:rsidRPr="001C3C13">
        <w:t>рн.;</w:t>
      </w:r>
    </w:p>
    <w:p w:rsidR="005F5F2A" w:rsidRPr="001C3C13" w:rsidRDefault="005F5F2A" w:rsidP="005F5F2A">
      <w:pPr>
        <w:pStyle w:val="a3"/>
        <w:numPr>
          <w:ilvl w:val="0"/>
          <w:numId w:val="7"/>
        </w:numPr>
        <w:tabs>
          <w:tab w:val="left" w:pos="851"/>
        </w:tabs>
        <w:spacing w:line="276" w:lineRule="auto"/>
        <w:ind w:left="0" w:firstLine="709"/>
        <w:jc w:val="both"/>
      </w:pPr>
      <w:r w:rsidRPr="001C3C13">
        <w:t>оплата електроенергії – 6 781,9 тис</w:t>
      </w:r>
      <w:proofErr w:type="gramStart"/>
      <w:r w:rsidRPr="001C3C13">
        <w:t>.</w:t>
      </w:r>
      <w:proofErr w:type="gramEnd"/>
      <w:r w:rsidRPr="001C3C13">
        <w:t xml:space="preserve"> </w:t>
      </w:r>
      <w:proofErr w:type="gramStart"/>
      <w:r w:rsidRPr="001C3C13">
        <w:t>г</w:t>
      </w:r>
      <w:proofErr w:type="gramEnd"/>
      <w:r w:rsidRPr="001C3C13">
        <w:t>рн.;</w:t>
      </w:r>
    </w:p>
    <w:p w:rsidR="005F5F2A" w:rsidRPr="001C3C13" w:rsidRDefault="005F5F2A" w:rsidP="005F5F2A">
      <w:pPr>
        <w:pStyle w:val="a3"/>
        <w:numPr>
          <w:ilvl w:val="0"/>
          <w:numId w:val="7"/>
        </w:numPr>
        <w:tabs>
          <w:tab w:val="left" w:pos="851"/>
        </w:tabs>
        <w:spacing w:line="276" w:lineRule="auto"/>
        <w:ind w:left="0" w:firstLine="709"/>
        <w:jc w:val="both"/>
      </w:pPr>
      <w:r w:rsidRPr="001C3C13">
        <w:t>оплата інших енергоносіїв та інших комунальних послуг – 1942,2 тис</w:t>
      </w:r>
      <w:proofErr w:type="gramStart"/>
      <w:r w:rsidRPr="001C3C13">
        <w:t>.</w:t>
      </w:r>
      <w:proofErr w:type="gramEnd"/>
      <w:r w:rsidRPr="001C3C13">
        <w:t xml:space="preserve"> </w:t>
      </w:r>
      <w:proofErr w:type="gramStart"/>
      <w:r w:rsidRPr="001C3C13">
        <w:t>г</w:t>
      </w:r>
      <w:proofErr w:type="gramEnd"/>
      <w:r w:rsidRPr="001C3C13">
        <w:t>рн.;</w:t>
      </w:r>
    </w:p>
    <w:p w:rsidR="005F5F2A" w:rsidRPr="001C3C13" w:rsidRDefault="005F5F2A" w:rsidP="005F5F2A">
      <w:pPr>
        <w:pStyle w:val="a3"/>
        <w:numPr>
          <w:ilvl w:val="0"/>
          <w:numId w:val="7"/>
        </w:numPr>
        <w:tabs>
          <w:tab w:val="left" w:pos="851"/>
        </w:tabs>
        <w:spacing w:line="276" w:lineRule="auto"/>
        <w:ind w:left="0" w:firstLine="709"/>
        <w:jc w:val="both"/>
      </w:pPr>
      <w:r w:rsidRPr="001C3C13">
        <w:t>інші видатки – 8,1 тис</w:t>
      </w:r>
      <w:proofErr w:type="gramStart"/>
      <w:r w:rsidRPr="001C3C13">
        <w:t>.</w:t>
      </w:r>
      <w:proofErr w:type="gramEnd"/>
      <w:r w:rsidRPr="001C3C13">
        <w:t xml:space="preserve"> </w:t>
      </w:r>
      <w:proofErr w:type="gramStart"/>
      <w:r w:rsidRPr="001C3C13">
        <w:t>г</w:t>
      </w:r>
      <w:proofErr w:type="gramEnd"/>
      <w:r w:rsidRPr="001C3C13">
        <w:t>рн.</w:t>
      </w:r>
    </w:p>
    <w:p w:rsidR="005F5F2A" w:rsidRPr="001C3C13" w:rsidRDefault="005F5F2A" w:rsidP="005F5F2A">
      <w:pPr>
        <w:ind w:firstLine="709"/>
        <w:jc w:val="both"/>
        <w:rPr>
          <w:lang w:val="uk-UA"/>
        </w:rPr>
      </w:pPr>
    </w:p>
    <w:p w:rsidR="005F5F2A" w:rsidRPr="001C3C13" w:rsidRDefault="005F5F2A" w:rsidP="005F5F2A">
      <w:pPr>
        <w:ind w:firstLine="709"/>
      </w:pPr>
      <w:r w:rsidRPr="001C3C13">
        <w:rPr>
          <w:lang w:val="uk-UA"/>
        </w:rPr>
        <w:t xml:space="preserve">Видатки по </w:t>
      </w:r>
      <w:r w:rsidRPr="001C3C13">
        <w:rPr>
          <w:color w:val="000000"/>
          <w:lang w:val="uk-UA"/>
        </w:rPr>
        <w:t xml:space="preserve">галузі «Освіта» </w:t>
      </w:r>
      <w:r w:rsidRPr="001C3C13">
        <w:rPr>
          <w:lang w:val="uk-UA"/>
        </w:rPr>
        <w:t xml:space="preserve">за економічною класифікацією </w:t>
      </w:r>
      <w:r w:rsidRPr="001C3C13">
        <w:rPr>
          <w:b/>
          <w:lang w:val="uk-UA"/>
        </w:rPr>
        <w:t>спеціального фонду</w:t>
      </w:r>
      <w:r w:rsidRPr="001C3C13">
        <w:rPr>
          <w:lang w:val="uk-UA"/>
        </w:rPr>
        <w:t xml:space="preserve"> в 2022 році проведено за</w:t>
      </w:r>
      <w:r w:rsidRPr="001C3C13">
        <w:t xml:space="preserve"> наступним</w:t>
      </w:r>
      <w:r w:rsidRPr="001C3C13">
        <w:rPr>
          <w:lang w:val="uk-UA"/>
        </w:rPr>
        <w:t>и напрямками</w:t>
      </w:r>
      <w:r w:rsidRPr="001C3C13">
        <w:t>, зокрема:</w:t>
      </w:r>
    </w:p>
    <w:p w:rsidR="005F5F2A" w:rsidRPr="001C3C13" w:rsidRDefault="005F5F2A" w:rsidP="005F5F2A">
      <w:pPr>
        <w:pStyle w:val="a3"/>
        <w:numPr>
          <w:ilvl w:val="0"/>
          <w:numId w:val="7"/>
        </w:numPr>
        <w:tabs>
          <w:tab w:val="left" w:pos="851"/>
        </w:tabs>
        <w:ind w:left="0" w:firstLine="709"/>
      </w:pPr>
      <w:r w:rsidRPr="001C3C13">
        <w:t>заробітна плата з нарахуваннями – 449,2 тис</w:t>
      </w:r>
      <w:proofErr w:type="gramStart"/>
      <w:r w:rsidRPr="001C3C13">
        <w:t>.</w:t>
      </w:r>
      <w:proofErr w:type="gramEnd"/>
      <w:r w:rsidRPr="001C3C13">
        <w:t xml:space="preserve"> </w:t>
      </w:r>
      <w:proofErr w:type="gramStart"/>
      <w:r w:rsidRPr="001C3C13">
        <w:t>г</w:t>
      </w:r>
      <w:proofErr w:type="gramEnd"/>
      <w:r w:rsidRPr="001C3C13">
        <w:t>рн.;</w:t>
      </w:r>
    </w:p>
    <w:p w:rsidR="005F5F2A" w:rsidRPr="001C3C13" w:rsidRDefault="005F5F2A" w:rsidP="005F5F2A">
      <w:pPr>
        <w:pStyle w:val="a3"/>
        <w:numPr>
          <w:ilvl w:val="0"/>
          <w:numId w:val="7"/>
        </w:numPr>
        <w:tabs>
          <w:tab w:val="left" w:pos="851"/>
        </w:tabs>
        <w:ind w:left="0" w:firstLine="709"/>
      </w:pPr>
      <w:r w:rsidRPr="001C3C13">
        <w:t>предмети, матеріали, обладнання та інвентар – 757,3 тис</w:t>
      </w:r>
      <w:proofErr w:type="gramStart"/>
      <w:r w:rsidRPr="001C3C13">
        <w:t>.</w:t>
      </w:r>
      <w:proofErr w:type="gramEnd"/>
      <w:r w:rsidRPr="001C3C13">
        <w:t xml:space="preserve"> </w:t>
      </w:r>
      <w:proofErr w:type="gramStart"/>
      <w:r w:rsidRPr="001C3C13">
        <w:t>г</w:t>
      </w:r>
      <w:proofErr w:type="gramEnd"/>
      <w:r w:rsidRPr="001C3C13">
        <w:t>рн.;</w:t>
      </w:r>
    </w:p>
    <w:p w:rsidR="005F5F2A" w:rsidRPr="001C3C13" w:rsidRDefault="005F5F2A" w:rsidP="005F5F2A">
      <w:pPr>
        <w:pStyle w:val="a3"/>
        <w:numPr>
          <w:ilvl w:val="0"/>
          <w:numId w:val="7"/>
        </w:numPr>
        <w:tabs>
          <w:tab w:val="left" w:pos="851"/>
        </w:tabs>
        <w:ind w:left="0" w:firstLine="709"/>
      </w:pPr>
      <w:r w:rsidRPr="001C3C13">
        <w:t>продукти харчування – 1 237,8 тис</w:t>
      </w:r>
      <w:proofErr w:type="gramStart"/>
      <w:r w:rsidRPr="001C3C13">
        <w:t>.</w:t>
      </w:r>
      <w:proofErr w:type="gramEnd"/>
      <w:r w:rsidRPr="001C3C13">
        <w:t xml:space="preserve"> </w:t>
      </w:r>
      <w:proofErr w:type="gramStart"/>
      <w:r w:rsidRPr="001C3C13">
        <w:t>г</w:t>
      </w:r>
      <w:proofErr w:type="gramEnd"/>
      <w:r w:rsidRPr="001C3C13">
        <w:t>рн.;</w:t>
      </w:r>
    </w:p>
    <w:p w:rsidR="005F5F2A" w:rsidRPr="001C3C13" w:rsidRDefault="005F5F2A" w:rsidP="005F5F2A">
      <w:pPr>
        <w:pStyle w:val="a3"/>
        <w:numPr>
          <w:ilvl w:val="0"/>
          <w:numId w:val="7"/>
        </w:numPr>
        <w:tabs>
          <w:tab w:val="left" w:pos="851"/>
        </w:tabs>
        <w:ind w:left="0" w:firstLine="709"/>
      </w:pPr>
      <w:r w:rsidRPr="001C3C13">
        <w:t>оплата послуг (крім комунальних) – 14,8 тис</w:t>
      </w:r>
      <w:proofErr w:type="gramStart"/>
      <w:r w:rsidRPr="001C3C13">
        <w:t>.</w:t>
      </w:r>
      <w:proofErr w:type="gramEnd"/>
      <w:r w:rsidRPr="001C3C13">
        <w:t xml:space="preserve"> </w:t>
      </w:r>
      <w:proofErr w:type="gramStart"/>
      <w:r w:rsidRPr="001C3C13">
        <w:t>г</w:t>
      </w:r>
      <w:proofErr w:type="gramEnd"/>
      <w:r w:rsidRPr="001C3C13">
        <w:t>рн.;</w:t>
      </w:r>
    </w:p>
    <w:p w:rsidR="005F5F2A" w:rsidRPr="001C3C13" w:rsidRDefault="005F5F2A" w:rsidP="005F5F2A">
      <w:pPr>
        <w:pStyle w:val="a3"/>
        <w:numPr>
          <w:ilvl w:val="0"/>
          <w:numId w:val="7"/>
        </w:numPr>
        <w:tabs>
          <w:tab w:val="left" w:pos="851"/>
        </w:tabs>
        <w:ind w:left="0" w:firstLine="709"/>
      </w:pPr>
      <w:r w:rsidRPr="001C3C13">
        <w:t>оплата водопостачання та водовідведення– 1,1 тис</w:t>
      </w:r>
      <w:proofErr w:type="gramStart"/>
      <w:r w:rsidRPr="001C3C13">
        <w:t>.</w:t>
      </w:r>
      <w:proofErr w:type="gramEnd"/>
      <w:r w:rsidRPr="001C3C13">
        <w:t xml:space="preserve"> </w:t>
      </w:r>
      <w:proofErr w:type="gramStart"/>
      <w:r w:rsidRPr="001C3C13">
        <w:t>г</w:t>
      </w:r>
      <w:proofErr w:type="gramEnd"/>
      <w:r w:rsidRPr="001C3C13">
        <w:t>рн.;</w:t>
      </w:r>
    </w:p>
    <w:p w:rsidR="005F5F2A" w:rsidRPr="001C3C13" w:rsidRDefault="005F5F2A" w:rsidP="005F5F2A">
      <w:pPr>
        <w:pStyle w:val="a3"/>
        <w:numPr>
          <w:ilvl w:val="0"/>
          <w:numId w:val="7"/>
        </w:numPr>
        <w:tabs>
          <w:tab w:val="left" w:pos="851"/>
        </w:tabs>
        <w:ind w:left="0" w:firstLine="709"/>
      </w:pPr>
      <w:r w:rsidRPr="001C3C13">
        <w:t>оплата інших енергоносіїв та інших комунальних послуг – 38,5 тис</w:t>
      </w:r>
      <w:proofErr w:type="gramStart"/>
      <w:r w:rsidRPr="001C3C13">
        <w:t>.</w:t>
      </w:r>
      <w:proofErr w:type="gramEnd"/>
      <w:r w:rsidRPr="001C3C13">
        <w:t xml:space="preserve"> </w:t>
      </w:r>
      <w:proofErr w:type="gramStart"/>
      <w:r w:rsidRPr="001C3C13">
        <w:t>г</w:t>
      </w:r>
      <w:proofErr w:type="gramEnd"/>
      <w:r w:rsidRPr="001C3C13">
        <w:t>рн.;</w:t>
      </w:r>
    </w:p>
    <w:p w:rsidR="005F5F2A" w:rsidRPr="001C3C13" w:rsidRDefault="005F5F2A" w:rsidP="005F5F2A">
      <w:pPr>
        <w:pStyle w:val="a3"/>
        <w:numPr>
          <w:ilvl w:val="0"/>
          <w:numId w:val="7"/>
        </w:numPr>
        <w:tabs>
          <w:tab w:val="left" w:pos="851"/>
        </w:tabs>
        <w:ind w:left="0" w:firstLine="709"/>
      </w:pPr>
      <w:r w:rsidRPr="001C3C13">
        <w:t>придбання обладнання і предметів довгострокового користування – 470,9 тис</w:t>
      </w:r>
      <w:proofErr w:type="gramStart"/>
      <w:r w:rsidRPr="001C3C13">
        <w:t>.</w:t>
      </w:r>
      <w:proofErr w:type="gramEnd"/>
      <w:r w:rsidRPr="001C3C13">
        <w:t xml:space="preserve"> </w:t>
      </w:r>
      <w:proofErr w:type="gramStart"/>
      <w:r w:rsidRPr="001C3C13">
        <w:t>г</w:t>
      </w:r>
      <w:proofErr w:type="gramEnd"/>
      <w:r w:rsidRPr="001C3C13">
        <w:t>рн.;</w:t>
      </w:r>
    </w:p>
    <w:p w:rsidR="005F5F2A" w:rsidRPr="001C3C13" w:rsidRDefault="005F5F2A" w:rsidP="005F5F2A">
      <w:pPr>
        <w:pStyle w:val="a3"/>
        <w:numPr>
          <w:ilvl w:val="0"/>
          <w:numId w:val="7"/>
        </w:numPr>
        <w:tabs>
          <w:tab w:val="left" w:pos="851"/>
        </w:tabs>
        <w:ind w:left="0" w:firstLine="709"/>
      </w:pPr>
      <w:r w:rsidRPr="001C3C13">
        <w:t>капітальний ремонт – 657,7 тис</w:t>
      </w:r>
      <w:proofErr w:type="gramStart"/>
      <w:r w:rsidRPr="001C3C13">
        <w:t>.</w:t>
      </w:r>
      <w:proofErr w:type="gramEnd"/>
      <w:r w:rsidRPr="001C3C13">
        <w:t xml:space="preserve"> </w:t>
      </w:r>
      <w:proofErr w:type="gramStart"/>
      <w:r w:rsidRPr="001C3C13">
        <w:t>г</w:t>
      </w:r>
      <w:proofErr w:type="gramEnd"/>
      <w:r w:rsidRPr="001C3C13">
        <w:t>рн.;</w:t>
      </w:r>
    </w:p>
    <w:p w:rsidR="005F5F2A" w:rsidRPr="001C3C13" w:rsidRDefault="005F5F2A" w:rsidP="005F5F2A">
      <w:pPr>
        <w:pStyle w:val="a3"/>
        <w:numPr>
          <w:ilvl w:val="0"/>
          <w:numId w:val="7"/>
        </w:numPr>
        <w:tabs>
          <w:tab w:val="left" w:pos="851"/>
        </w:tabs>
        <w:ind w:left="0" w:firstLine="709"/>
      </w:pPr>
      <w:r w:rsidRPr="001C3C13">
        <w:t>інші видатки – 1,8 тис</w:t>
      </w:r>
      <w:proofErr w:type="gramStart"/>
      <w:r w:rsidRPr="001C3C13">
        <w:t>.</w:t>
      </w:r>
      <w:proofErr w:type="gramEnd"/>
      <w:r w:rsidRPr="001C3C13">
        <w:t xml:space="preserve"> </w:t>
      </w:r>
      <w:proofErr w:type="gramStart"/>
      <w:r w:rsidRPr="001C3C13">
        <w:t>г</w:t>
      </w:r>
      <w:proofErr w:type="gramEnd"/>
      <w:r w:rsidRPr="001C3C13">
        <w:t>рн.</w:t>
      </w:r>
    </w:p>
    <w:p w:rsidR="005F5F2A" w:rsidRPr="001C3C13" w:rsidRDefault="005F5F2A" w:rsidP="005F5F2A">
      <w:pPr>
        <w:ind w:firstLine="709"/>
        <w:jc w:val="both"/>
        <w:rPr>
          <w:lang w:val="uk-UA"/>
        </w:rPr>
      </w:pPr>
    </w:p>
    <w:p w:rsidR="005F5F2A" w:rsidRPr="001C3C13" w:rsidRDefault="005F5F2A" w:rsidP="005F5F2A">
      <w:pPr>
        <w:ind w:firstLine="709"/>
        <w:jc w:val="both"/>
        <w:rPr>
          <w:lang w:val="uk-UA"/>
        </w:rPr>
      </w:pPr>
      <w:r w:rsidRPr="001C3C13">
        <w:rPr>
          <w:lang w:val="uk-UA"/>
        </w:rPr>
        <w:t>Із загальної суми видатків у звітному періоді по закладах освіти здійснено ряд видатків, які варто відмітити, а саме:</w:t>
      </w:r>
    </w:p>
    <w:p w:rsidR="005F5F2A" w:rsidRPr="001C3C13" w:rsidRDefault="005F5F2A" w:rsidP="005F5F2A">
      <w:pPr>
        <w:jc w:val="both"/>
        <w:rPr>
          <w:lang w:val="uk-UA"/>
        </w:rPr>
      </w:pPr>
    </w:p>
    <w:p w:rsidR="005F5F2A" w:rsidRPr="001C3C13" w:rsidRDefault="005F5F2A" w:rsidP="005F5F2A">
      <w:pPr>
        <w:pStyle w:val="a3"/>
        <w:numPr>
          <w:ilvl w:val="0"/>
          <w:numId w:val="16"/>
        </w:numPr>
        <w:ind w:left="0" w:firstLine="709"/>
      </w:pPr>
      <w:r w:rsidRPr="001C3C13">
        <w:rPr>
          <w:b/>
          <w:i/>
        </w:rPr>
        <w:t>Забезпечення матеріально-технічної та навчально-методичної бази освітніх закладі</w:t>
      </w:r>
      <w:proofErr w:type="gramStart"/>
      <w:r w:rsidRPr="001C3C13">
        <w:rPr>
          <w:b/>
          <w:i/>
        </w:rPr>
        <w:t>в</w:t>
      </w:r>
      <w:proofErr w:type="gramEnd"/>
      <w:r w:rsidRPr="001C3C13">
        <w:t>:</w:t>
      </w:r>
    </w:p>
    <w:p w:rsidR="005F5F2A" w:rsidRPr="001C3C13" w:rsidRDefault="005F5F2A" w:rsidP="005F5F2A">
      <w:pPr>
        <w:ind w:left="709"/>
        <w:jc w:val="both"/>
        <w:rPr>
          <w:lang w:val="uk-UA"/>
        </w:rPr>
      </w:pPr>
    </w:p>
    <w:p w:rsidR="005F5F2A" w:rsidRPr="001C3C13" w:rsidRDefault="005F5F2A" w:rsidP="005F5F2A">
      <w:pPr>
        <w:pStyle w:val="a3"/>
        <w:numPr>
          <w:ilvl w:val="0"/>
          <w:numId w:val="2"/>
        </w:numPr>
        <w:jc w:val="both"/>
      </w:pPr>
      <w:r w:rsidRPr="001C3C13">
        <w:t>придбання шкільних меблів – 719,9 тис</w:t>
      </w:r>
      <w:proofErr w:type="gramStart"/>
      <w:r w:rsidRPr="001C3C13">
        <w:t>.</w:t>
      </w:r>
      <w:proofErr w:type="gramEnd"/>
      <w:r w:rsidRPr="001C3C13">
        <w:t xml:space="preserve"> </w:t>
      </w:r>
      <w:proofErr w:type="gramStart"/>
      <w:r w:rsidRPr="001C3C13">
        <w:t>г</w:t>
      </w:r>
      <w:proofErr w:type="gramEnd"/>
      <w:r w:rsidRPr="001C3C13">
        <w:t>рн.;</w:t>
      </w:r>
    </w:p>
    <w:p w:rsidR="005F5F2A" w:rsidRPr="001C3C13" w:rsidRDefault="005F5F2A" w:rsidP="005F5F2A">
      <w:pPr>
        <w:pStyle w:val="a3"/>
        <w:numPr>
          <w:ilvl w:val="0"/>
          <w:numId w:val="2"/>
        </w:numPr>
        <w:jc w:val="both"/>
      </w:pPr>
      <w:r w:rsidRPr="001C3C13">
        <w:t>придбання комп’ютерної техніки – 160,0 тис</w:t>
      </w:r>
      <w:proofErr w:type="gramStart"/>
      <w:r w:rsidRPr="001C3C13">
        <w:t>.</w:t>
      </w:r>
      <w:proofErr w:type="gramEnd"/>
      <w:r w:rsidRPr="001C3C13">
        <w:t xml:space="preserve"> </w:t>
      </w:r>
      <w:proofErr w:type="gramStart"/>
      <w:r w:rsidRPr="001C3C13">
        <w:t>г</w:t>
      </w:r>
      <w:proofErr w:type="gramEnd"/>
      <w:r w:rsidRPr="001C3C13">
        <w:t>рн.;</w:t>
      </w:r>
    </w:p>
    <w:p w:rsidR="005F5F2A" w:rsidRPr="001C3C13" w:rsidRDefault="005F5F2A" w:rsidP="005F5F2A">
      <w:pPr>
        <w:pStyle w:val="a3"/>
        <w:numPr>
          <w:ilvl w:val="0"/>
          <w:numId w:val="2"/>
        </w:numPr>
        <w:jc w:val="both"/>
        <w:rPr>
          <w:b/>
        </w:rPr>
      </w:pPr>
      <w:r w:rsidRPr="001C3C13">
        <w:t>оплата послуг з встановлення системи відео спостереження в Буковецькій гімназії – 11,9 тис</w:t>
      </w:r>
      <w:proofErr w:type="gramStart"/>
      <w:r w:rsidRPr="001C3C13">
        <w:t>.</w:t>
      </w:r>
      <w:proofErr w:type="gramEnd"/>
      <w:r w:rsidRPr="001C3C13">
        <w:t xml:space="preserve"> </w:t>
      </w:r>
      <w:proofErr w:type="gramStart"/>
      <w:r w:rsidRPr="001C3C13">
        <w:t>г</w:t>
      </w:r>
      <w:proofErr w:type="gramEnd"/>
      <w:r w:rsidRPr="001C3C13">
        <w:t>рн.;</w:t>
      </w:r>
    </w:p>
    <w:p w:rsidR="005F5F2A" w:rsidRPr="001C3C13" w:rsidRDefault="005F5F2A" w:rsidP="005F5F2A">
      <w:pPr>
        <w:pStyle w:val="a3"/>
        <w:numPr>
          <w:ilvl w:val="0"/>
          <w:numId w:val="2"/>
        </w:numPr>
        <w:jc w:val="both"/>
        <w:rPr>
          <w:b/>
        </w:rPr>
      </w:pPr>
      <w:r w:rsidRPr="001C3C13">
        <w:t>придбання вогнегасників для шкіл і дошкільних закладів – 24,2 тис</w:t>
      </w:r>
      <w:proofErr w:type="gramStart"/>
      <w:r w:rsidRPr="001C3C13">
        <w:t>.</w:t>
      </w:r>
      <w:proofErr w:type="gramEnd"/>
      <w:r w:rsidRPr="001C3C13">
        <w:t xml:space="preserve"> </w:t>
      </w:r>
      <w:proofErr w:type="gramStart"/>
      <w:r w:rsidRPr="001C3C13">
        <w:t>г</w:t>
      </w:r>
      <w:proofErr w:type="gramEnd"/>
      <w:r w:rsidRPr="001C3C13">
        <w:t>рн.;</w:t>
      </w:r>
    </w:p>
    <w:p w:rsidR="005F5F2A" w:rsidRPr="001C3C13" w:rsidRDefault="005F5F2A" w:rsidP="005F5F2A">
      <w:pPr>
        <w:pStyle w:val="a3"/>
        <w:numPr>
          <w:ilvl w:val="0"/>
          <w:numId w:val="2"/>
        </w:numPr>
        <w:jc w:val="both"/>
      </w:pPr>
      <w:r w:rsidRPr="001C3C13">
        <w:t xml:space="preserve">придбання пального для </w:t>
      </w:r>
      <w:proofErr w:type="gramStart"/>
      <w:r w:rsidRPr="001C3C13">
        <w:t>п</w:t>
      </w:r>
      <w:proofErr w:type="gramEnd"/>
      <w:r w:rsidRPr="001C3C13">
        <w:t>ідвозу учнів та розпилювання дров – 1 067,0 тис. грн.;</w:t>
      </w:r>
    </w:p>
    <w:p w:rsidR="005F5F2A" w:rsidRPr="001C3C13" w:rsidRDefault="005F5F2A" w:rsidP="005F5F2A">
      <w:pPr>
        <w:pStyle w:val="a3"/>
        <w:numPr>
          <w:ilvl w:val="0"/>
          <w:numId w:val="2"/>
        </w:numPr>
        <w:ind w:left="709"/>
        <w:jc w:val="both"/>
      </w:pPr>
      <w:r w:rsidRPr="001C3C13">
        <w:t>придбання дров з метою забезпечення установ та закладів до опалювального сезону – 1 942,2 тис</w:t>
      </w:r>
      <w:proofErr w:type="gramStart"/>
      <w:r w:rsidRPr="001C3C13">
        <w:t>.</w:t>
      </w:r>
      <w:proofErr w:type="gramEnd"/>
      <w:r w:rsidRPr="001C3C13">
        <w:t xml:space="preserve"> </w:t>
      </w:r>
      <w:proofErr w:type="gramStart"/>
      <w:r w:rsidRPr="001C3C13">
        <w:t>г</w:t>
      </w:r>
      <w:proofErr w:type="gramEnd"/>
      <w:r w:rsidRPr="001C3C13">
        <w:t>рн.;</w:t>
      </w:r>
    </w:p>
    <w:p w:rsidR="005F5F2A" w:rsidRPr="001C3C13" w:rsidRDefault="005F5F2A" w:rsidP="005F5F2A">
      <w:pPr>
        <w:pStyle w:val="a3"/>
        <w:numPr>
          <w:ilvl w:val="0"/>
          <w:numId w:val="2"/>
        </w:numPr>
        <w:jc w:val="both"/>
      </w:pPr>
      <w:r w:rsidRPr="001C3C13">
        <w:t>оплата за спожиті енергоносії по установах та закладах освіти – 6  781,9 тис</w:t>
      </w:r>
      <w:proofErr w:type="gramStart"/>
      <w:r w:rsidRPr="001C3C13">
        <w:t>.</w:t>
      </w:r>
      <w:proofErr w:type="gramEnd"/>
      <w:r w:rsidRPr="001C3C13">
        <w:t xml:space="preserve"> </w:t>
      </w:r>
      <w:proofErr w:type="gramStart"/>
      <w:r w:rsidRPr="001C3C13">
        <w:t>г</w:t>
      </w:r>
      <w:proofErr w:type="gramEnd"/>
      <w:r w:rsidRPr="001C3C13">
        <w:t>рн.;</w:t>
      </w:r>
    </w:p>
    <w:p w:rsidR="005F5F2A" w:rsidRPr="001C3C13" w:rsidRDefault="005F5F2A" w:rsidP="005F5F2A">
      <w:pPr>
        <w:pStyle w:val="a3"/>
        <w:numPr>
          <w:ilvl w:val="0"/>
          <w:numId w:val="2"/>
        </w:numPr>
        <w:jc w:val="both"/>
      </w:pPr>
      <w:r w:rsidRPr="001C3C13">
        <w:t>закупівля шкільної документації – 59,6 тис</w:t>
      </w:r>
      <w:proofErr w:type="gramStart"/>
      <w:r w:rsidRPr="001C3C13">
        <w:t>.</w:t>
      </w:r>
      <w:proofErr w:type="gramEnd"/>
      <w:r w:rsidRPr="001C3C13">
        <w:t xml:space="preserve"> </w:t>
      </w:r>
      <w:proofErr w:type="gramStart"/>
      <w:r w:rsidRPr="001C3C13">
        <w:t>г</w:t>
      </w:r>
      <w:proofErr w:type="gramEnd"/>
      <w:r w:rsidRPr="001C3C13">
        <w:t>рн.;</w:t>
      </w:r>
    </w:p>
    <w:p w:rsidR="005F5F2A" w:rsidRPr="001C3C13" w:rsidRDefault="005F5F2A" w:rsidP="005F5F2A">
      <w:pPr>
        <w:pStyle w:val="a3"/>
        <w:numPr>
          <w:ilvl w:val="0"/>
          <w:numId w:val="2"/>
        </w:numPr>
        <w:tabs>
          <w:tab w:val="left" w:pos="6600"/>
        </w:tabs>
        <w:jc w:val="both"/>
      </w:pPr>
      <w:proofErr w:type="gramStart"/>
      <w:r w:rsidRPr="001C3C13">
        <w:t>п</w:t>
      </w:r>
      <w:proofErr w:type="gramEnd"/>
      <w:r w:rsidRPr="001C3C13">
        <w:t>ідключення до мережі інтернет Верховинського ліцею – 56,4 тис. грн.;</w:t>
      </w:r>
    </w:p>
    <w:p w:rsidR="005F5F2A" w:rsidRPr="001C3C13" w:rsidRDefault="005F5F2A" w:rsidP="005F5F2A">
      <w:pPr>
        <w:pStyle w:val="a3"/>
        <w:numPr>
          <w:ilvl w:val="0"/>
          <w:numId w:val="2"/>
        </w:numPr>
        <w:jc w:val="both"/>
      </w:pPr>
      <w:r w:rsidRPr="001C3C13">
        <w:t>закупівля медикаментів – 51,0 тис</w:t>
      </w:r>
      <w:proofErr w:type="gramStart"/>
      <w:r w:rsidRPr="001C3C13">
        <w:t>.</w:t>
      </w:r>
      <w:proofErr w:type="gramEnd"/>
      <w:r w:rsidRPr="001C3C13">
        <w:t xml:space="preserve"> </w:t>
      </w:r>
      <w:proofErr w:type="gramStart"/>
      <w:r w:rsidRPr="001C3C13">
        <w:t>г</w:t>
      </w:r>
      <w:proofErr w:type="gramEnd"/>
      <w:r w:rsidRPr="001C3C13">
        <w:t>рн.</w:t>
      </w:r>
    </w:p>
    <w:p w:rsidR="005F5F2A" w:rsidRPr="001C3C13" w:rsidRDefault="005F5F2A" w:rsidP="005F5F2A">
      <w:pPr>
        <w:pStyle w:val="a3"/>
        <w:numPr>
          <w:ilvl w:val="0"/>
          <w:numId w:val="16"/>
        </w:numPr>
        <w:ind w:left="0" w:firstLine="709"/>
        <w:jc w:val="both"/>
        <w:rPr>
          <w:b/>
          <w:i/>
        </w:rPr>
      </w:pPr>
      <w:proofErr w:type="gramStart"/>
      <w:r w:rsidRPr="001C3C13">
        <w:rPr>
          <w:b/>
          <w:i/>
        </w:rPr>
        <w:t>П</w:t>
      </w:r>
      <w:proofErr w:type="gramEnd"/>
      <w:r w:rsidRPr="001C3C13">
        <w:rPr>
          <w:b/>
          <w:i/>
        </w:rPr>
        <w:t>ідготовка для опалювального сезону:</w:t>
      </w:r>
    </w:p>
    <w:p w:rsidR="005F5F2A" w:rsidRPr="001C3C13" w:rsidRDefault="005F5F2A" w:rsidP="005F5F2A">
      <w:pPr>
        <w:pStyle w:val="a3"/>
        <w:ind w:left="1429"/>
        <w:jc w:val="both"/>
        <w:rPr>
          <w:b/>
          <w:i/>
        </w:rPr>
      </w:pPr>
    </w:p>
    <w:p w:rsidR="005F5F2A" w:rsidRPr="001C3C13" w:rsidRDefault="005F5F2A" w:rsidP="005F5F2A">
      <w:pPr>
        <w:pStyle w:val="a3"/>
        <w:numPr>
          <w:ilvl w:val="0"/>
          <w:numId w:val="2"/>
        </w:numPr>
        <w:spacing w:line="276" w:lineRule="auto"/>
        <w:ind w:left="0" w:firstLine="426"/>
        <w:jc w:val="both"/>
      </w:pPr>
      <w:r w:rsidRPr="001C3C13">
        <w:t>придбання та встановлення котла у Красницькій гімназії – 247,3 тис</w:t>
      </w:r>
      <w:proofErr w:type="gramStart"/>
      <w:r w:rsidRPr="001C3C13">
        <w:t>.</w:t>
      </w:r>
      <w:proofErr w:type="gramEnd"/>
      <w:r w:rsidRPr="001C3C13">
        <w:t xml:space="preserve"> </w:t>
      </w:r>
      <w:proofErr w:type="gramStart"/>
      <w:r w:rsidRPr="001C3C13">
        <w:t>г</w:t>
      </w:r>
      <w:proofErr w:type="gramEnd"/>
      <w:r w:rsidRPr="001C3C13">
        <w:t>рн.;</w:t>
      </w:r>
    </w:p>
    <w:p w:rsidR="005F5F2A" w:rsidRPr="001C3C13" w:rsidRDefault="005F5F2A" w:rsidP="005F5F2A">
      <w:pPr>
        <w:pStyle w:val="a3"/>
        <w:numPr>
          <w:ilvl w:val="0"/>
          <w:numId w:val="2"/>
        </w:numPr>
        <w:spacing w:line="276" w:lineRule="auto"/>
        <w:ind w:left="0" w:firstLine="426"/>
        <w:jc w:val="both"/>
        <w:rPr>
          <w:b/>
        </w:rPr>
      </w:pPr>
      <w:r w:rsidRPr="001C3C13">
        <w:t>ремонт системи опалення Верховинського ліцею – 605,0 тис</w:t>
      </w:r>
      <w:proofErr w:type="gramStart"/>
      <w:r w:rsidRPr="001C3C13">
        <w:t>.</w:t>
      </w:r>
      <w:proofErr w:type="gramEnd"/>
      <w:r w:rsidRPr="001C3C13">
        <w:t xml:space="preserve"> </w:t>
      </w:r>
      <w:proofErr w:type="gramStart"/>
      <w:r w:rsidRPr="001C3C13">
        <w:t>г</w:t>
      </w:r>
      <w:proofErr w:type="gramEnd"/>
      <w:r w:rsidRPr="001C3C13">
        <w:t>рн.;</w:t>
      </w:r>
    </w:p>
    <w:p w:rsidR="005F5F2A" w:rsidRPr="001C3C13" w:rsidRDefault="005F5F2A" w:rsidP="005F5F2A">
      <w:pPr>
        <w:pStyle w:val="a3"/>
        <w:numPr>
          <w:ilvl w:val="0"/>
          <w:numId w:val="2"/>
        </w:numPr>
        <w:tabs>
          <w:tab w:val="left" w:pos="0"/>
        </w:tabs>
        <w:spacing w:line="276" w:lineRule="auto"/>
        <w:ind w:left="0" w:firstLine="426"/>
        <w:jc w:val="both"/>
      </w:pPr>
      <w:r w:rsidRPr="001C3C13">
        <w:t xml:space="preserve">проведення технічного  огляду котлів </w:t>
      </w:r>
      <w:proofErr w:type="gramStart"/>
      <w:r w:rsidRPr="001C3C13">
        <w:t>в</w:t>
      </w:r>
      <w:proofErr w:type="gramEnd"/>
      <w:r w:rsidRPr="001C3C13">
        <w:t xml:space="preserve"> усіх освітніх закладах – 10,1 тис. грн.;</w:t>
      </w:r>
    </w:p>
    <w:p w:rsidR="005F5F2A" w:rsidRPr="001C3C13" w:rsidRDefault="005F5F2A" w:rsidP="005F5F2A">
      <w:pPr>
        <w:pStyle w:val="a3"/>
        <w:numPr>
          <w:ilvl w:val="0"/>
          <w:numId w:val="2"/>
        </w:numPr>
        <w:spacing w:line="276" w:lineRule="auto"/>
        <w:ind w:left="0" w:firstLine="426"/>
        <w:jc w:val="both"/>
      </w:pPr>
      <w:r w:rsidRPr="001C3C13">
        <w:t>придбанння матеріалів для будівництва паливного складу відділу освіти – 63,6 тис</w:t>
      </w:r>
      <w:proofErr w:type="gramStart"/>
      <w:r w:rsidRPr="001C3C13">
        <w:t>.</w:t>
      </w:r>
      <w:proofErr w:type="gramEnd"/>
      <w:r w:rsidRPr="001C3C13">
        <w:t xml:space="preserve"> </w:t>
      </w:r>
      <w:proofErr w:type="gramStart"/>
      <w:r w:rsidRPr="001C3C13">
        <w:t>г</w:t>
      </w:r>
      <w:proofErr w:type="gramEnd"/>
      <w:r w:rsidRPr="001C3C13">
        <w:t>рн.;</w:t>
      </w:r>
    </w:p>
    <w:p w:rsidR="005F5F2A" w:rsidRPr="001C3C13" w:rsidRDefault="005F5F2A" w:rsidP="005F5F2A">
      <w:pPr>
        <w:pStyle w:val="a3"/>
        <w:numPr>
          <w:ilvl w:val="0"/>
          <w:numId w:val="2"/>
        </w:numPr>
        <w:tabs>
          <w:tab w:val="left" w:pos="0"/>
        </w:tabs>
        <w:spacing w:line="276" w:lineRule="auto"/>
        <w:ind w:left="0" w:firstLine="426"/>
        <w:jc w:val="both"/>
      </w:pPr>
      <w:r w:rsidRPr="001C3C13">
        <w:t xml:space="preserve">заміна радіаторів </w:t>
      </w:r>
      <w:proofErr w:type="gramStart"/>
      <w:r w:rsidRPr="001C3C13">
        <w:t>в</w:t>
      </w:r>
      <w:proofErr w:type="gramEnd"/>
      <w:r w:rsidRPr="001C3C13">
        <w:t xml:space="preserve"> пансіоні Буковецької гімназії, в якому проживають внутрішньо переміщені особи – </w:t>
      </w:r>
      <w:r w:rsidRPr="001C3C13">
        <w:rPr>
          <w:bCs/>
        </w:rPr>
        <w:t>87, 0 тис.</w:t>
      </w:r>
      <w:r w:rsidRPr="001C3C13">
        <w:t xml:space="preserve"> грн.</w:t>
      </w:r>
    </w:p>
    <w:p w:rsidR="005F5F2A" w:rsidRPr="001C3C13" w:rsidRDefault="005F5F2A" w:rsidP="005F5F2A">
      <w:pPr>
        <w:pStyle w:val="a3"/>
        <w:tabs>
          <w:tab w:val="left" w:pos="6600"/>
        </w:tabs>
        <w:jc w:val="both"/>
      </w:pPr>
    </w:p>
    <w:p w:rsidR="005F5F2A" w:rsidRPr="001C3C13" w:rsidRDefault="005F5F2A" w:rsidP="005F5F2A">
      <w:pPr>
        <w:pStyle w:val="a3"/>
        <w:numPr>
          <w:ilvl w:val="0"/>
          <w:numId w:val="16"/>
        </w:numPr>
        <w:jc w:val="both"/>
        <w:rPr>
          <w:b/>
          <w:i/>
        </w:rPr>
      </w:pPr>
      <w:r w:rsidRPr="001C3C13">
        <w:rPr>
          <w:b/>
          <w:i/>
        </w:rPr>
        <w:t>Облаштування  споруд цивільного захисту:</w:t>
      </w:r>
    </w:p>
    <w:p w:rsidR="005F5F2A" w:rsidRPr="001C3C13" w:rsidRDefault="005F5F2A" w:rsidP="005F5F2A">
      <w:pPr>
        <w:pStyle w:val="a3"/>
        <w:ind w:left="1429"/>
        <w:jc w:val="both"/>
        <w:rPr>
          <w:b/>
          <w:i/>
        </w:rPr>
      </w:pPr>
    </w:p>
    <w:p w:rsidR="005F5F2A" w:rsidRPr="001C3C13" w:rsidRDefault="005F5F2A" w:rsidP="005F5F2A">
      <w:pPr>
        <w:pStyle w:val="a3"/>
        <w:numPr>
          <w:ilvl w:val="0"/>
          <w:numId w:val="2"/>
        </w:numPr>
        <w:spacing w:line="276" w:lineRule="auto"/>
        <w:ind w:left="0" w:firstLine="426"/>
        <w:jc w:val="both"/>
        <w:rPr>
          <w:b/>
        </w:rPr>
      </w:pPr>
      <w:r w:rsidRPr="001C3C13">
        <w:t xml:space="preserve">ремонт та </w:t>
      </w:r>
      <w:proofErr w:type="gramStart"/>
      <w:r w:rsidRPr="001C3C13">
        <w:t>п</w:t>
      </w:r>
      <w:proofErr w:type="gramEnd"/>
      <w:r w:rsidRPr="001C3C13">
        <w:t>ідготовка укриття по школах – 398,5 тис. грн.;</w:t>
      </w:r>
    </w:p>
    <w:p w:rsidR="005F5F2A" w:rsidRPr="001C3C13" w:rsidRDefault="005F5F2A" w:rsidP="005F5F2A">
      <w:pPr>
        <w:pStyle w:val="a3"/>
        <w:numPr>
          <w:ilvl w:val="0"/>
          <w:numId w:val="2"/>
        </w:numPr>
        <w:spacing w:line="276" w:lineRule="auto"/>
        <w:ind w:left="0" w:firstLine="426"/>
        <w:jc w:val="both"/>
        <w:rPr>
          <w:b/>
        </w:rPr>
      </w:pPr>
      <w:r w:rsidRPr="001C3C13">
        <w:t>ремонт укриття по закладах дошкільної освіти –35,4 тис</w:t>
      </w:r>
      <w:proofErr w:type="gramStart"/>
      <w:r w:rsidRPr="001C3C13">
        <w:t>.</w:t>
      </w:r>
      <w:proofErr w:type="gramEnd"/>
      <w:r w:rsidRPr="001C3C13">
        <w:t xml:space="preserve"> </w:t>
      </w:r>
      <w:proofErr w:type="gramStart"/>
      <w:r w:rsidRPr="001C3C13">
        <w:t>г</w:t>
      </w:r>
      <w:proofErr w:type="gramEnd"/>
      <w:r w:rsidRPr="001C3C13">
        <w:t>рн.;</w:t>
      </w:r>
    </w:p>
    <w:p w:rsidR="005F5F2A" w:rsidRPr="001C3C13" w:rsidRDefault="005F5F2A" w:rsidP="005F5F2A">
      <w:pPr>
        <w:pStyle w:val="a3"/>
        <w:numPr>
          <w:ilvl w:val="0"/>
          <w:numId w:val="2"/>
        </w:numPr>
        <w:spacing w:line="276" w:lineRule="auto"/>
        <w:ind w:left="0" w:firstLine="426"/>
        <w:jc w:val="both"/>
        <w:rPr>
          <w:b/>
        </w:rPr>
      </w:pPr>
      <w:r w:rsidRPr="001C3C13">
        <w:t xml:space="preserve">придбання </w:t>
      </w:r>
      <w:proofErr w:type="gramStart"/>
      <w:r w:rsidRPr="001C3C13">
        <w:t>п</w:t>
      </w:r>
      <w:proofErr w:type="gramEnd"/>
      <w:r w:rsidRPr="001C3C13">
        <w:t>іску та щебню для освітніх закладів – 67,5 тис. грн.;</w:t>
      </w:r>
    </w:p>
    <w:p w:rsidR="005F5F2A" w:rsidRPr="001C3C13" w:rsidRDefault="005F5F2A" w:rsidP="005F5F2A">
      <w:pPr>
        <w:pStyle w:val="a3"/>
        <w:numPr>
          <w:ilvl w:val="0"/>
          <w:numId w:val="2"/>
        </w:numPr>
        <w:spacing w:line="276" w:lineRule="auto"/>
        <w:ind w:left="0" w:firstLine="426"/>
        <w:jc w:val="both"/>
        <w:rPr>
          <w:b/>
        </w:rPr>
      </w:pPr>
      <w:r w:rsidRPr="001C3C13">
        <w:lastRenderedPageBreak/>
        <w:t>облаштування захисної споруди цивільного захисту та пансіону у Буковецькій гімназії – 100,0 тис</w:t>
      </w:r>
      <w:proofErr w:type="gramStart"/>
      <w:r w:rsidRPr="001C3C13">
        <w:t>.</w:t>
      </w:r>
      <w:proofErr w:type="gramEnd"/>
      <w:r w:rsidRPr="001C3C13">
        <w:t xml:space="preserve"> </w:t>
      </w:r>
      <w:proofErr w:type="gramStart"/>
      <w:r w:rsidRPr="001C3C13">
        <w:t>г</w:t>
      </w:r>
      <w:proofErr w:type="gramEnd"/>
      <w:r w:rsidRPr="001C3C13">
        <w:t>рн.;</w:t>
      </w:r>
    </w:p>
    <w:p w:rsidR="005F5F2A" w:rsidRPr="001C3C13" w:rsidRDefault="005F5F2A" w:rsidP="005F5F2A">
      <w:pPr>
        <w:pStyle w:val="a3"/>
        <w:numPr>
          <w:ilvl w:val="0"/>
          <w:numId w:val="2"/>
        </w:numPr>
        <w:spacing w:line="276" w:lineRule="auto"/>
        <w:ind w:left="0" w:firstLine="426"/>
        <w:jc w:val="both"/>
        <w:rPr>
          <w:b/>
        </w:rPr>
      </w:pPr>
      <w:r w:rsidRPr="001C3C13">
        <w:t>придбання джерел резервного живлення (генераторів) для Верховинського ліцею №1, Криворівнянського, Верхньоясенівського та Перехреснянського ліцеїв – 156,0 тис</w:t>
      </w:r>
      <w:proofErr w:type="gramStart"/>
      <w:r w:rsidRPr="001C3C13">
        <w:t>.</w:t>
      </w:r>
      <w:proofErr w:type="gramEnd"/>
      <w:r w:rsidRPr="001C3C13">
        <w:t xml:space="preserve"> </w:t>
      </w:r>
      <w:proofErr w:type="gramStart"/>
      <w:r w:rsidRPr="001C3C13">
        <w:t>г</w:t>
      </w:r>
      <w:proofErr w:type="gramEnd"/>
      <w:r w:rsidRPr="001C3C13">
        <w:t>рн.;</w:t>
      </w:r>
    </w:p>
    <w:p w:rsidR="005F5F2A" w:rsidRPr="001C3C13" w:rsidRDefault="005F5F2A" w:rsidP="005F5F2A">
      <w:pPr>
        <w:pStyle w:val="a3"/>
        <w:numPr>
          <w:ilvl w:val="0"/>
          <w:numId w:val="2"/>
        </w:numPr>
        <w:spacing w:line="276" w:lineRule="auto"/>
        <w:ind w:left="0" w:firstLine="426"/>
        <w:jc w:val="both"/>
        <w:rPr>
          <w:b/>
        </w:rPr>
      </w:pPr>
      <w:r w:rsidRPr="001C3C13">
        <w:t>ремонт споруд цивільного захисту для Криворівнянського та Ільцівського ліцеїв та встановлення дверей аварійного виходу для Ільцівського ліцею– 74,0 тис</w:t>
      </w:r>
      <w:proofErr w:type="gramStart"/>
      <w:r w:rsidRPr="001C3C13">
        <w:t>.</w:t>
      </w:r>
      <w:proofErr w:type="gramEnd"/>
      <w:r w:rsidRPr="001C3C13">
        <w:t xml:space="preserve"> </w:t>
      </w:r>
      <w:proofErr w:type="gramStart"/>
      <w:r w:rsidRPr="001C3C13">
        <w:t>г</w:t>
      </w:r>
      <w:proofErr w:type="gramEnd"/>
      <w:r w:rsidRPr="001C3C13">
        <w:t>рн.;</w:t>
      </w:r>
    </w:p>
    <w:p w:rsidR="005F5F2A" w:rsidRPr="001C3C13" w:rsidRDefault="005F5F2A" w:rsidP="005F5F2A">
      <w:pPr>
        <w:pStyle w:val="a3"/>
        <w:numPr>
          <w:ilvl w:val="0"/>
          <w:numId w:val="2"/>
        </w:numPr>
        <w:tabs>
          <w:tab w:val="left" w:pos="0"/>
        </w:tabs>
        <w:spacing w:line="276" w:lineRule="auto"/>
        <w:ind w:left="0" w:firstLine="426"/>
        <w:jc w:val="both"/>
      </w:pPr>
      <w:r w:rsidRPr="001C3C13">
        <w:t>виготовлення лавочок для облаштування укриття у освітніх закладах– 170,0 тис</w:t>
      </w:r>
      <w:proofErr w:type="gramStart"/>
      <w:r w:rsidRPr="001C3C13">
        <w:t>.</w:t>
      </w:r>
      <w:proofErr w:type="gramEnd"/>
      <w:r w:rsidRPr="001C3C13">
        <w:t xml:space="preserve"> </w:t>
      </w:r>
      <w:proofErr w:type="gramStart"/>
      <w:r w:rsidRPr="001C3C13">
        <w:t>г</w:t>
      </w:r>
      <w:proofErr w:type="gramEnd"/>
      <w:r w:rsidRPr="001C3C13">
        <w:t>рн.;</w:t>
      </w:r>
    </w:p>
    <w:p w:rsidR="005F5F2A" w:rsidRPr="001C3C13" w:rsidRDefault="005F5F2A" w:rsidP="005F5F2A">
      <w:pPr>
        <w:pStyle w:val="a3"/>
        <w:numPr>
          <w:ilvl w:val="0"/>
          <w:numId w:val="2"/>
        </w:numPr>
        <w:tabs>
          <w:tab w:val="left" w:pos="0"/>
        </w:tabs>
        <w:spacing w:line="276" w:lineRule="auto"/>
        <w:ind w:left="0" w:firstLine="426"/>
        <w:jc w:val="both"/>
      </w:pPr>
      <w:r w:rsidRPr="001C3C13">
        <w:t xml:space="preserve"> облаштування укриття у закладах  дошкільної освіти -29,9 тис</w:t>
      </w:r>
      <w:proofErr w:type="gramStart"/>
      <w:r w:rsidRPr="001C3C13">
        <w:t>.</w:t>
      </w:r>
      <w:proofErr w:type="gramEnd"/>
      <w:r w:rsidRPr="001C3C13">
        <w:t xml:space="preserve"> </w:t>
      </w:r>
      <w:proofErr w:type="gramStart"/>
      <w:r w:rsidRPr="001C3C13">
        <w:t>г</w:t>
      </w:r>
      <w:proofErr w:type="gramEnd"/>
      <w:r w:rsidRPr="001C3C13">
        <w:t>рн.</w:t>
      </w:r>
    </w:p>
    <w:p w:rsidR="005F5F2A" w:rsidRPr="001C3C13" w:rsidRDefault="005F5F2A" w:rsidP="005F5F2A">
      <w:pPr>
        <w:pStyle w:val="a3"/>
        <w:tabs>
          <w:tab w:val="left" w:pos="6600"/>
        </w:tabs>
        <w:jc w:val="both"/>
      </w:pPr>
    </w:p>
    <w:p w:rsidR="005F5F2A" w:rsidRPr="001C3C13" w:rsidRDefault="005F5F2A" w:rsidP="005F5F2A">
      <w:pPr>
        <w:pStyle w:val="a3"/>
        <w:numPr>
          <w:ilvl w:val="0"/>
          <w:numId w:val="16"/>
        </w:numPr>
        <w:jc w:val="both"/>
        <w:rPr>
          <w:b/>
          <w:i/>
        </w:rPr>
      </w:pPr>
      <w:r w:rsidRPr="001C3C13">
        <w:rPr>
          <w:b/>
          <w:i/>
        </w:rPr>
        <w:t xml:space="preserve">Ремонтні роботи </w:t>
      </w:r>
      <w:proofErr w:type="gramStart"/>
      <w:r w:rsidRPr="001C3C13">
        <w:rPr>
          <w:b/>
          <w:i/>
        </w:rPr>
        <w:t>по</w:t>
      </w:r>
      <w:proofErr w:type="gramEnd"/>
      <w:r w:rsidRPr="001C3C13">
        <w:rPr>
          <w:b/>
          <w:i/>
        </w:rPr>
        <w:t xml:space="preserve"> закладах освіти:</w:t>
      </w:r>
    </w:p>
    <w:p w:rsidR="005F5F2A" w:rsidRPr="001C3C13" w:rsidRDefault="005F5F2A" w:rsidP="005F5F2A">
      <w:pPr>
        <w:pStyle w:val="a3"/>
        <w:ind w:left="1429"/>
        <w:jc w:val="both"/>
        <w:rPr>
          <w:b/>
          <w:i/>
        </w:rPr>
      </w:pPr>
    </w:p>
    <w:p w:rsidR="005F5F2A" w:rsidRPr="001C3C13" w:rsidRDefault="005F5F2A" w:rsidP="005F5F2A">
      <w:pPr>
        <w:pStyle w:val="a3"/>
        <w:numPr>
          <w:ilvl w:val="0"/>
          <w:numId w:val="2"/>
        </w:numPr>
        <w:ind w:left="0" w:firstLine="426"/>
        <w:jc w:val="both"/>
        <w:rPr>
          <w:b/>
        </w:rPr>
      </w:pPr>
      <w:r w:rsidRPr="001C3C13">
        <w:t>ремонт Верховинського ліцею ім. Ватаманюка (встановлення системи опалювання, вікон, дверей, закупівля будівельних матеріалів, радіаторів, кранів тощо) – 744,1 тис</w:t>
      </w:r>
      <w:proofErr w:type="gramStart"/>
      <w:r w:rsidRPr="001C3C13">
        <w:t>.</w:t>
      </w:r>
      <w:proofErr w:type="gramEnd"/>
      <w:r w:rsidRPr="001C3C13">
        <w:t xml:space="preserve"> </w:t>
      </w:r>
      <w:proofErr w:type="gramStart"/>
      <w:r w:rsidRPr="001C3C13">
        <w:t>г</w:t>
      </w:r>
      <w:proofErr w:type="gramEnd"/>
      <w:r w:rsidRPr="001C3C13">
        <w:t>рн.;</w:t>
      </w:r>
    </w:p>
    <w:p w:rsidR="005F5F2A" w:rsidRPr="001C3C13" w:rsidRDefault="005F5F2A" w:rsidP="005F5F2A">
      <w:pPr>
        <w:pStyle w:val="a3"/>
        <w:numPr>
          <w:ilvl w:val="0"/>
          <w:numId w:val="2"/>
        </w:numPr>
        <w:ind w:left="0" w:firstLine="426"/>
        <w:jc w:val="both"/>
        <w:rPr>
          <w:b/>
        </w:rPr>
      </w:pPr>
      <w:r w:rsidRPr="001C3C13">
        <w:t xml:space="preserve">ремонт санвузлів у спальних корпусах та </w:t>
      </w:r>
      <w:proofErr w:type="gramStart"/>
      <w:r w:rsidRPr="001C3C13">
        <w:t>п</w:t>
      </w:r>
      <w:proofErr w:type="gramEnd"/>
      <w:r w:rsidRPr="001C3C13">
        <w:t>ідлоги в комп’ютерному класі,  бібліотеці Верховинського ліцею №1 (школа-інтернат) – 450,0 тис. грн.;</w:t>
      </w:r>
    </w:p>
    <w:p w:rsidR="005F5F2A" w:rsidRPr="001C3C13" w:rsidRDefault="005F5F2A" w:rsidP="005F5F2A">
      <w:pPr>
        <w:pStyle w:val="a3"/>
        <w:numPr>
          <w:ilvl w:val="0"/>
          <w:numId w:val="2"/>
        </w:numPr>
        <w:ind w:left="0" w:firstLine="426"/>
        <w:jc w:val="both"/>
        <w:rPr>
          <w:b/>
        </w:rPr>
      </w:pPr>
      <w:r w:rsidRPr="001C3C13">
        <w:t xml:space="preserve">придбання дверей для Голівської гімназії та </w:t>
      </w:r>
      <w:proofErr w:type="gramStart"/>
      <w:r w:rsidRPr="001C3C13">
        <w:t>п</w:t>
      </w:r>
      <w:proofErr w:type="gramEnd"/>
      <w:r w:rsidRPr="001C3C13">
        <w:t>ідключення до водопостачання Голівського ЗДО –62,5 тис. грн.;</w:t>
      </w:r>
    </w:p>
    <w:p w:rsidR="005F5F2A" w:rsidRPr="001C3C13" w:rsidRDefault="005F5F2A" w:rsidP="005F5F2A">
      <w:pPr>
        <w:pStyle w:val="a3"/>
        <w:numPr>
          <w:ilvl w:val="0"/>
          <w:numId w:val="2"/>
        </w:numPr>
        <w:ind w:left="0" w:firstLine="426"/>
        <w:jc w:val="both"/>
      </w:pPr>
      <w:r w:rsidRPr="001C3C13">
        <w:t>благоустрій Верхньоясенівського ліцею – 49,0 тис</w:t>
      </w:r>
      <w:proofErr w:type="gramStart"/>
      <w:r w:rsidRPr="001C3C13">
        <w:t>.</w:t>
      </w:r>
      <w:proofErr w:type="gramEnd"/>
      <w:r w:rsidRPr="001C3C13">
        <w:t xml:space="preserve"> </w:t>
      </w:r>
      <w:proofErr w:type="gramStart"/>
      <w:r w:rsidRPr="001C3C13">
        <w:t>г</w:t>
      </w:r>
      <w:proofErr w:type="gramEnd"/>
      <w:r w:rsidRPr="001C3C13">
        <w:t>рн.;</w:t>
      </w:r>
    </w:p>
    <w:p w:rsidR="005F5F2A" w:rsidRPr="001C3C13" w:rsidRDefault="005F5F2A" w:rsidP="005F5F2A">
      <w:pPr>
        <w:pStyle w:val="a3"/>
        <w:numPr>
          <w:ilvl w:val="0"/>
          <w:numId w:val="2"/>
        </w:numPr>
        <w:tabs>
          <w:tab w:val="left" w:pos="0"/>
        </w:tabs>
        <w:ind w:left="0" w:firstLine="426"/>
        <w:jc w:val="both"/>
      </w:pPr>
      <w:r w:rsidRPr="001C3C13">
        <w:t>поточний ремонт та придбання матеріалів для облаштування місць тимчасового перебування внутрішньо переміщених осіб в приміщенні Криворівнянського ліцею - 461,4 тис</w:t>
      </w:r>
      <w:proofErr w:type="gramStart"/>
      <w:r w:rsidRPr="001C3C13">
        <w:t>.</w:t>
      </w:r>
      <w:proofErr w:type="gramEnd"/>
      <w:r w:rsidRPr="001C3C13">
        <w:t xml:space="preserve"> </w:t>
      </w:r>
      <w:proofErr w:type="gramStart"/>
      <w:r w:rsidRPr="001C3C13">
        <w:t>г</w:t>
      </w:r>
      <w:proofErr w:type="gramEnd"/>
      <w:r w:rsidRPr="001C3C13">
        <w:t>рн.;</w:t>
      </w:r>
    </w:p>
    <w:p w:rsidR="005F5F2A" w:rsidRPr="001C3C13" w:rsidRDefault="005F5F2A" w:rsidP="005F5F2A">
      <w:pPr>
        <w:pStyle w:val="a3"/>
        <w:numPr>
          <w:ilvl w:val="0"/>
          <w:numId w:val="2"/>
        </w:numPr>
        <w:tabs>
          <w:tab w:val="left" w:pos="0"/>
        </w:tabs>
        <w:ind w:left="0" w:firstLine="426"/>
        <w:jc w:val="both"/>
      </w:pPr>
      <w:r w:rsidRPr="001C3C13">
        <w:t>придбання господарських товарів для поточного ремонту закладів  дошкільної освіти – 30,7 тис</w:t>
      </w:r>
      <w:proofErr w:type="gramStart"/>
      <w:r w:rsidRPr="001C3C13">
        <w:t>.</w:t>
      </w:r>
      <w:proofErr w:type="gramEnd"/>
      <w:r w:rsidRPr="001C3C13">
        <w:t xml:space="preserve"> </w:t>
      </w:r>
      <w:proofErr w:type="gramStart"/>
      <w:r w:rsidRPr="001C3C13">
        <w:t>г</w:t>
      </w:r>
      <w:proofErr w:type="gramEnd"/>
      <w:r w:rsidRPr="001C3C13">
        <w:t>рн.</w:t>
      </w:r>
    </w:p>
    <w:p w:rsidR="005F5F2A" w:rsidRPr="001C3C13" w:rsidRDefault="005F5F2A" w:rsidP="005F5F2A">
      <w:pPr>
        <w:tabs>
          <w:tab w:val="left" w:pos="6600"/>
        </w:tabs>
        <w:ind w:firstLine="709"/>
        <w:jc w:val="both"/>
        <w:rPr>
          <w:lang w:val="uk-UA"/>
        </w:rPr>
      </w:pPr>
    </w:p>
    <w:p w:rsidR="005F5F2A" w:rsidRPr="001C3C13" w:rsidRDefault="005F5F2A" w:rsidP="005F5F2A">
      <w:pPr>
        <w:tabs>
          <w:tab w:val="left" w:pos="6600"/>
        </w:tabs>
        <w:jc w:val="center"/>
        <w:rPr>
          <w:b/>
          <w:lang w:val="uk-UA"/>
        </w:rPr>
      </w:pPr>
      <w:r w:rsidRPr="001C3C13">
        <w:rPr>
          <w:b/>
          <w:lang w:val="uk-UA"/>
        </w:rPr>
        <w:t>Державне управління (0100)</w:t>
      </w:r>
    </w:p>
    <w:p w:rsidR="005F5F2A" w:rsidRPr="001C3C13" w:rsidRDefault="005F5F2A" w:rsidP="005F5F2A">
      <w:pPr>
        <w:ind w:firstLine="709"/>
        <w:jc w:val="both"/>
        <w:rPr>
          <w:color w:val="FF0000"/>
          <w:lang w:val="uk-UA"/>
        </w:rPr>
      </w:pPr>
    </w:p>
    <w:p w:rsidR="005F5F2A" w:rsidRPr="001C3C13" w:rsidRDefault="005F5F2A" w:rsidP="005F5F2A">
      <w:pPr>
        <w:shd w:val="clear" w:color="auto" w:fill="FFFFFF"/>
        <w:tabs>
          <w:tab w:val="left" w:pos="0"/>
        </w:tabs>
        <w:ind w:firstLine="709"/>
        <w:jc w:val="both"/>
        <w:rPr>
          <w:bCs/>
          <w:lang w:val="uk-UA"/>
        </w:rPr>
      </w:pPr>
      <w:r w:rsidRPr="001C3C13">
        <w:rPr>
          <w:bCs/>
          <w:lang w:val="uk-UA"/>
        </w:rPr>
        <w:t>У</w:t>
      </w:r>
      <w:r w:rsidRPr="001C3C13">
        <w:rPr>
          <w:bCs/>
        </w:rPr>
        <w:t xml:space="preserve"> 202</w:t>
      </w:r>
      <w:r w:rsidRPr="001C3C13">
        <w:rPr>
          <w:bCs/>
          <w:lang w:val="uk-UA"/>
        </w:rPr>
        <w:t>2</w:t>
      </w:r>
      <w:r w:rsidRPr="001C3C13">
        <w:rPr>
          <w:bCs/>
        </w:rPr>
        <w:t xml:space="preserve"> ро</w:t>
      </w:r>
      <w:r w:rsidRPr="001C3C13">
        <w:rPr>
          <w:bCs/>
          <w:lang w:val="uk-UA"/>
        </w:rPr>
        <w:t>ці</w:t>
      </w:r>
      <w:r w:rsidRPr="001C3C13">
        <w:rPr>
          <w:bCs/>
        </w:rPr>
        <w:t xml:space="preserve"> на утримання органів місцевого самоврядування  селищної ради видатки </w:t>
      </w:r>
      <w:r w:rsidRPr="001C3C13">
        <w:rPr>
          <w:bCs/>
          <w:lang w:val="uk-UA"/>
        </w:rPr>
        <w:t xml:space="preserve"> склали в</w:t>
      </w:r>
      <w:r w:rsidRPr="001C3C13">
        <w:rPr>
          <w:bCs/>
        </w:rPr>
        <w:t xml:space="preserve"> сум</w:t>
      </w:r>
      <w:r w:rsidRPr="001C3C13">
        <w:rPr>
          <w:bCs/>
          <w:lang w:val="uk-UA"/>
        </w:rPr>
        <w:t>і</w:t>
      </w:r>
      <w:r w:rsidRPr="001C3C13">
        <w:rPr>
          <w:bCs/>
        </w:rPr>
        <w:t xml:space="preserve"> </w:t>
      </w:r>
      <w:r w:rsidRPr="001C3C13">
        <w:rPr>
          <w:bCs/>
          <w:lang w:val="uk-UA"/>
        </w:rPr>
        <w:t>19 655,9</w:t>
      </w:r>
      <w:r w:rsidRPr="001C3C13">
        <w:rPr>
          <w:bCs/>
        </w:rPr>
        <w:t xml:space="preserve"> тис. грн., з них по загальному  фонду</w:t>
      </w:r>
      <w:r w:rsidRPr="001C3C13">
        <w:rPr>
          <w:bCs/>
          <w:lang w:val="uk-UA"/>
        </w:rPr>
        <w:t xml:space="preserve"> -</w:t>
      </w:r>
      <w:r w:rsidRPr="001C3C13">
        <w:rPr>
          <w:bCs/>
        </w:rPr>
        <w:t xml:space="preserve"> </w:t>
      </w:r>
      <w:r w:rsidRPr="001C3C13">
        <w:rPr>
          <w:bCs/>
          <w:lang w:val="uk-UA"/>
        </w:rPr>
        <w:t>18 607,7</w:t>
      </w:r>
      <w:r w:rsidRPr="001C3C13">
        <w:rPr>
          <w:bCs/>
        </w:rPr>
        <w:t xml:space="preserve"> тис. грн.</w:t>
      </w:r>
      <w:r w:rsidRPr="001C3C13">
        <w:rPr>
          <w:bCs/>
          <w:lang w:val="uk-UA"/>
        </w:rPr>
        <w:t>,</w:t>
      </w:r>
      <w:r w:rsidRPr="001C3C13">
        <w:rPr>
          <w:bCs/>
        </w:rPr>
        <w:t xml:space="preserve"> по  спеціальному  фонду</w:t>
      </w:r>
      <w:r w:rsidRPr="001C3C13">
        <w:rPr>
          <w:bCs/>
          <w:lang w:val="uk-UA"/>
        </w:rPr>
        <w:t xml:space="preserve"> - 1 048,2</w:t>
      </w:r>
      <w:r w:rsidRPr="001C3C13">
        <w:rPr>
          <w:bCs/>
        </w:rPr>
        <w:t xml:space="preserve"> тис. </w:t>
      </w:r>
      <w:r w:rsidRPr="001C3C13">
        <w:rPr>
          <w:bCs/>
          <w:lang w:val="uk-UA"/>
        </w:rPr>
        <w:t>г</w:t>
      </w:r>
      <w:r w:rsidRPr="001C3C13">
        <w:rPr>
          <w:bCs/>
        </w:rPr>
        <w:t>рн</w:t>
      </w:r>
      <w:proofErr w:type="gramStart"/>
      <w:r w:rsidRPr="001C3C13">
        <w:rPr>
          <w:bCs/>
          <w:lang w:val="uk-UA"/>
        </w:rPr>
        <w:t>.(</w:t>
      </w:r>
      <w:proofErr w:type="gramEnd"/>
      <w:r w:rsidRPr="001C3C13">
        <w:rPr>
          <w:bCs/>
          <w:lang w:val="uk-UA"/>
        </w:rPr>
        <w:t>поступлення за рахунок платних послуг – 175,3 тис. грн., безоплатної передачі меблів, комп`ютерної техніки, обладнання, тощо – 872,9 тис. грн.).</w:t>
      </w:r>
    </w:p>
    <w:p w:rsidR="005F5F2A" w:rsidRPr="001C3C13" w:rsidRDefault="005F5F2A" w:rsidP="005F5F2A">
      <w:pPr>
        <w:shd w:val="clear" w:color="auto" w:fill="FFFFFF"/>
        <w:tabs>
          <w:tab w:val="left" w:pos="0"/>
        </w:tabs>
        <w:ind w:firstLine="709"/>
        <w:jc w:val="both"/>
        <w:rPr>
          <w:lang w:val="uk-UA"/>
        </w:rPr>
      </w:pPr>
      <w:r w:rsidRPr="001C3C13">
        <w:rPr>
          <w:spacing w:val="-2"/>
        </w:rPr>
        <w:t xml:space="preserve">При </w:t>
      </w:r>
      <w:r w:rsidRPr="001C3C13">
        <w:t xml:space="preserve">уточненому плані </w:t>
      </w:r>
      <w:r w:rsidRPr="001C3C13">
        <w:rPr>
          <w:lang w:val="uk-UA"/>
        </w:rPr>
        <w:t xml:space="preserve">загального фонду </w:t>
      </w:r>
      <w:r w:rsidRPr="001C3C13">
        <w:t xml:space="preserve">– </w:t>
      </w:r>
      <w:r w:rsidRPr="001C3C13">
        <w:rPr>
          <w:lang w:val="uk-UA"/>
        </w:rPr>
        <w:t>18 779,7</w:t>
      </w:r>
      <w:r w:rsidRPr="001C3C13">
        <w:t xml:space="preserve">  тис</w:t>
      </w:r>
      <w:proofErr w:type="gramStart"/>
      <w:r w:rsidRPr="001C3C13">
        <w:t>.</w:t>
      </w:r>
      <w:proofErr w:type="gramEnd"/>
      <w:r w:rsidRPr="001C3C13">
        <w:t xml:space="preserve"> </w:t>
      </w:r>
      <w:proofErr w:type="gramStart"/>
      <w:r w:rsidRPr="001C3C13">
        <w:t>г</w:t>
      </w:r>
      <w:proofErr w:type="gramEnd"/>
      <w:r w:rsidRPr="001C3C13">
        <w:t xml:space="preserve">рн., </w:t>
      </w:r>
      <w:r w:rsidRPr="001C3C13">
        <w:rPr>
          <w:lang w:val="uk-UA"/>
        </w:rPr>
        <w:t xml:space="preserve">в 2022 році </w:t>
      </w:r>
      <w:r w:rsidRPr="001C3C13">
        <w:t xml:space="preserve">асигнування освоєні на </w:t>
      </w:r>
      <w:r w:rsidRPr="001C3C13">
        <w:rPr>
          <w:lang w:val="uk-UA"/>
        </w:rPr>
        <w:t>99,1</w:t>
      </w:r>
      <w:r w:rsidRPr="001C3C13">
        <w:t xml:space="preserve"> відсотків</w:t>
      </w:r>
      <w:r w:rsidRPr="001C3C13">
        <w:rPr>
          <w:lang w:val="uk-UA"/>
        </w:rPr>
        <w:t xml:space="preserve">. </w:t>
      </w:r>
    </w:p>
    <w:p w:rsidR="005F5F2A" w:rsidRPr="001C3C13" w:rsidRDefault="005F5F2A" w:rsidP="005F5F2A">
      <w:pPr>
        <w:tabs>
          <w:tab w:val="left" w:pos="0"/>
        </w:tabs>
        <w:ind w:right="177" w:firstLine="709"/>
        <w:jc w:val="both"/>
        <w:rPr>
          <w:lang w:val="uk-UA"/>
        </w:rPr>
      </w:pPr>
      <w:r w:rsidRPr="001C3C13">
        <w:rPr>
          <w:lang w:val="uk-UA"/>
        </w:rPr>
        <w:t xml:space="preserve"> На захищені статті витрат використання склало - 17 220,0  тис. грн. (92,5  відсотків загального обсягу), з них : видатки на заробітну плату з нарахуваннями - 16 590,5 тис. грн., комунальні послуги та енергоносії – 629,5 тис. грн. </w:t>
      </w:r>
    </w:p>
    <w:p w:rsidR="005F5F2A" w:rsidRPr="001C3C13" w:rsidRDefault="005F5F2A" w:rsidP="005F5F2A">
      <w:pPr>
        <w:tabs>
          <w:tab w:val="left" w:pos="0"/>
        </w:tabs>
        <w:ind w:right="177" w:firstLine="709"/>
        <w:jc w:val="both"/>
        <w:rPr>
          <w:lang w:val="uk-UA"/>
        </w:rPr>
      </w:pPr>
      <w:r w:rsidRPr="001C3C13">
        <w:rPr>
          <w:lang w:val="uk-UA"/>
        </w:rPr>
        <w:t xml:space="preserve">Питома вага видатків на утримання </w:t>
      </w:r>
      <w:r w:rsidRPr="001C3C13">
        <w:rPr>
          <w:bCs/>
        </w:rPr>
        <w:t xml:space="preserve">органів місцевого самоврядування  </w:t>
      </w:r>
      <w:r w:rsidRPr="001C3C13">
        <w:rPr>
          <w:lang w:val="uk-UA"/>
        </w:rPr>
        <w:t>у структурі бюджету громади складає 8,5 відсотків.</w:t>
      </w:r>
    </w:p>
    <w:p w:rsidR="005F5F2A" w:rsidRPr="001C3C13" w:rsidRDefault="005F5F2A" w:rsidP="005F5F2A">
      <w:pPr>
        <w:tabs>
          <w:tab w:val="left" w:pos="0"/>
        </w:tabs>
        <w:ind w:right="177" w:firstLine="709"/>
        <w:jc w:val="both"/>
        <w:rPr>
          <w:lang w:val="uk-UA"/>
        </w:rPr>
      </w:pPr>
      <w:r w:rsidRPr="001C3C13">
        <w:rPr>
          <w:lang w:val="uk-UA"/>
        </w:rPr>
        <w:t>За рахунок зазначених коштів здійснювалось утримання апарату селищної ради, працівників старостинських округів, апаратів відділу освіти,молоді та спорту, відділу культури, фінансового управління, трудового архіву, служби у справах дітей.</w:t>
      </w:r>
    </w:p>
    <w:p w:rsidR="005F5F2A" w:rsidRPr="001C3C13" w:rsidRDefault="005F5F2A" w:rsidP="005F5F2A">
      <w:pPr>
        <w:shd w:val="clear" w:color="auto" w:fill="FFFFFF"/>
        <w:ind w:firstLine="709"/>
        <w:jc w:val="both"/>
        <w:rPr>
          <w:lang w:val="uk-UA"/>
        </w:rPr>
      </w:pPr>
    </w:p>
    <w:p w:rsidR="005F5F2A" w:rsidRPr="001C3C13" w:rsidRDefault="005F5F2A" w:rsidP="005F5F2A">
      <w:pPr>
        <w:jc w:val="center"/>
        <w:rPr>
          <w:b/>
          <w:lang w:val="uk-UA"/>
        </w:rPr>
      </w:pPr>
      <w:r w:rsidRPr="001C3C13">
        <w:rPr>
          <w:b/>
          <w:lang w:val="uk-UA"/>
        </w:rPr>
        <w:t>Охорона здоров’я (2000)</w:t>
      </w:r>
    </w:p>
    <w:p w:rsidR="005F5F2A" w:rsidRPr="001C3C13" w:rsidRDefault="005F5F2A" w:rsidP="005F5F2A">
      <w:pPr>
        <w:jc w:val="center"/>
        <w:rPr>
          <w:b/>
          <w:lang w:val="uk-UA"/>
        </w:rPr>
      </w:pPr>
    </w:p>
    <w:p w:rsidR="005F5F2A" w:rsidRPr="001C3C13" w:rsidRDefault="005F5F2A" w:rsidP="005F5F2A">
      <w:pPr>
        <w:ind w:firstLine="709"/>
        <w:jc w:val="both"/>
        <w:rPr>
          <w:lang w:val="uk-UA"/>
        </w:rPr>
      </w:pPr>
      <w:r w:rsidRPr="001C3C13">
        <w:rPr>
          <w:lang w:val="uk-UA"/>
        </w:rPr>
        <w:t xml:space="preserve">На території Верховинської селищної територіальної громади послуги охорони здоров’я надають два заклади – КНП «Верховинський центр первинної медико-санітарної допомоги» та КНП «Верховинська багатопрофільна лікарня» Верховинської селищної ради. Дані медичні заклади надають первинну медичну допомогу та кваліфіковане стаціонарне лікування пацієнтів жителям всього району. З бюджету громади фінансується оплата комунальних послуг та енергоносіїв вищезазначеним закладам, а також заходи по комплексній програмі «Здоров’я населення Прикарпаття на 2021- 2025 роки», затвердженій рішенням сесії селищної ради 24.12.2020 року № №61-2/2020. </w:t>
      </w:r>
    </w:p>
    <w:p w:rsidR="005F5F2A" w:rsidRPr="001C3C13" w:rsidRDefault="005F5F2A" w:rsidP="005F5F2A">
      <w:pPr>
        <w:jc w:val="both"/>
        <w:rPr>
          <w:b/>
          <w:lang w:val="uk-UA"/>
        </w:rPr>
      </w:pPr>
      <w:r w:rsidRPr="001C3C13">
        <w:rPr>
          <w:lang w:val="uk-UA"/>
        </w:rPr>
        <w:t xml:space="preserve">           </w:t>
      </w:r>
    </w:p>
    <w:p w:rsidR="005F5F2A" w:rsidRPr="001C3C13" w:rsidRDefault="005F5F2A" w:rsidP="005F5F2A">
      <w:pPr>
        <w:ind w:firstLine="708"/>
        <w:jc w:val="center"/>
        <w:rPr>
          <w:color w:val="FF0000"/>
          <w:lang w:val="uk-UA"/>
        </w:rPr>
      </w:pPr>
      <w:r w:rsidRPr="001C3C13">
        <w:rPr>
          <w:b/>
          <w:lang w:val="uk-UA"/>
        </w:rPr>
        <w:lastRenderedPageBreak/>
        <w:t>Порівняльний обсяг фінансування закладів охорони здоров’</w:t>
      </w:r>
      <w:r w:rsidRPr="001C3C13">
        <w:rPr>
          <w:b/>
        </w:rPr>
        <w:t>я</w:t>
      </w:r>
      <w:r w:rsidRPr="001C3C13">
        <w:rPr>
          <w:b/>
          <w:lang w:val="uk-UA"/>
        </w:rPr>
        <w:t xml:space="preserve"> по загальному і спеціальному фондах за 2021-2022 роки</w:t>
      </w:r>
    </w:p>
    <w:p w:rsidR="005F5F2A" w:rsidRPr="001C3C13" w:rsidRDefault="005F5F2A" w:rsidP="005F5F2A">
      <w:pPr>
        <w:jc w:val="both"/>
        <w:rPr>
          <w:lang w:val="uk-UA"/>
        </w:rPr>
      </w:pPr>
      <w:r w:rsidRPr="001C3C13">
        <w:rPr>
          <w:lang w:val="uk-UA"/>
        </w:rPr>
        <w:t xml:space="preserve">                                                                                                                                                тис. грн.</w:t>
      </w:r>
    </w:p>
    <w:p w:rsidR="005F5F2A" w:rsidRPr="001C3C13" w:rsidRDefault="005F5F2A" w:rsidP="005F5F2A">
      <w:pPr>
        <w:ind w:left="360"/>
        <w:jc w:val="both"/>
        <w:rPr>
          <w:color w:val="FF0000"/>
          <w:lang w:val="uk-UA"/>
        </w:rPr>
      </w:pPr>
      <w:r w:rsidRPr="001C3C13">
        <w:rPr>
          <w:noProof/>
          <w:lang w:val="uk-UA" w:eastAsia="uk-UA"/>
        </w:rPr>
        <w:drawing>
          <wp:inline distT="0" distB="0" distL="0" distR="0">
            <wp:extent cx="5913120" cy="3009900"/>
            <wp:effectExtent l="19050" t="0" r="11430" b="0"/>
            <wp:docPr id="230" name="Объект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F5F2A" w:rsidRPr="001C3C13" w:rsidRDefault="005F5F2A" w:rsidP="005F5F2A">
      <w:pPr>
        <w:jc w:val="both"/>
        <w:rPr>
          <w:lang w:val="uk-UA"/>
        </w:rPr>
      </w:pPr>
      <w:r w:rsidRPr="001C3C13">
        <w:rPr>
          <w:lang w:val="uk-UA"/>
        </w:rPr>
        <w:t xml:space="preserve">      </w:t>
      </w:r>
    </w:p>
    <w:p w:rsidR="005F5F2A" w:rsidRPr="001C3C13" w:rsidRDefault="005F5F2A" w:rsidP="005F5F2A">
      <w:pPr>
        <w:ind w:firstLine="709"/>
        <w:jc w:val="both"/>
        <w:rPr>
          <w:lang w:val="uk-UA"/>
        </w:rPr>
      </w:pPr>
    </w:p>
    <w:p w:rsidR="005F5F2A" w:rsidRPr="001C3C13" w:rsidRDefault="005F5F2A" w:rsidP="005F5F2A">
      <w:pPr>
        <w:ind w:firstLine="709"/>
        <w:jc w:val="both"/>
        <w:rPr>
          <w:lang w:val="uk-UA"/>
        </w:rPr>
      </w:pPr>
    </w:p>
    <w:p w:rsidR="005F5F2A" w:rsidRPr="001C3C13" w:rsidRDefault="005F5F2A" w:rsidP="005F5F2A">
      <w:pPr>
        <w:ind w:firstLine="709"/>
        <w:jc w:val="both"/>
        <w:rPr>
          <w:lang w:val="uk-UA"/>
        </w:rPr>
      </w:pPr>
      <w:r w:rsidRPr="001C3C13">
        <w:rPr>
          <w:lang w:val="uk-UA"/>
        </w:rPr>
        <w:t>Видатки по галузі «Охорона здоров’</w:t>
      </w:r>
      <w:r w:rsidRPr="001C3C13">
        <w:t>я</w:t>
      </w:r>
      <w:r w:rsidRPr="001C3C13">
        <w:rPr>
          <w:lang w:val="uk-UA"/>
        </w:rPr>
        <w:t xml:space="preserve">» в 2022 році складають в сумі 4 818,9 тис. грн., з них: по загальному фонду – 3 599,4 тис. грн. (в тому числі кошти отримані у вигляді «Іншої субвенції» з бюджету Зеленської сільської територіальної громади - 71,4 тис. грн. на придбання дров паливних та оплата енергоносіїв для Зеленської амбулаторії КНП «Верховинський центр первинної медико-санітарної допомоги»), по спеціальному фонду – 1 219,5 тис. грн. (за рахунок коштів обласного бюджету).   </w:t>
      </w:r>
    </w:p>
    <w:p w:rsidR="005F5F2A" w:rsidRPr="001C3C13" w:rsidRDefault="005F5F2A" w:rsidP="005F5F2A">
      <w:pPr>
        <w:ind w:firstLine="709"/>
        <w:jc w:val="both"/>
        <w:rPr>
          <w:lang w:val="uk-UA"/>
        </w:rPr>
      </w:pPr>
    </w:p>
    <w:p w:rsidR="005F5F2A" w:rsidRPr="001C3C13" w:rsidRDefault="005F5F2A" w:rsidP="005F5F2A">
      <w:pPr>
        <w:ind w:firstLine="709"/>
        <w:jc w:val="both"/>
        <w:rPr>
          <w:lang w:val="uk-UA"/>
        </w:rPr>
      </w:pPr>
      <w:r w:rsidRPr="001C3C13">
        <w:rPr>
          <w:shd w:val="clear" w:color="auto" w:fill="FFFFFF"/>
          <w:lang w:val="uk-UA"/>
        </w:rPr>
        <w:t xml:space="preserve">Із загальної суми видатків загального фонду </w:t>
      </w:r>
      <w:r w:rsidRPr="001C3C13">
        <w:rPr>
          <w:lang w:val="uk-UA"/>
        </w:rPr>
        <w:t xml:space="preserve">спрямовано кошти </w:t>
      </w:r>
      <w:r w:rsidRPr="001C3C13">
        <w:rPr>
          <w:shd w:val="clear" w:color="auto" w:fill="FFFFFF"/>
          <w:lang w:val="uk-UA"/>
        </w:rPr>
        <w:t>на відшкодування комунальних послуг</w:t>
      </w:r>
      <w:r w:rsidRPr="001C3C13">
        <w:rPr>
          <w:color w:val="333333"/>
          <w:shd w:val="clear" w:color="auto" w:fill="FFFFFF"/>
          <w:lang w:val="uk-UA"/>
        </w:rPr>
        <w:t xml:space="preserve"> (</w:t>
      </w:r>
      <w:r w:rsidRPr="001C3C13">
        <w:rPr>
          <w:lang w:val="uk-UA"/>
        </w:rPr>
        <w:t>КНП «Верховинський центр первинної медико-санітарної допомоги» та КНП «Верховинська багатопрофільна лікарня»)  в сумі 3 450,1 тис. грн., або це складає 95,9 відсотків та 92,3 відсотки до уточнених річних призначень на цю мету. Кошти в сумі 149,4 тис. грн. спрямовано на виконання заходів Комплексної програми «Здоров’я населення Прикарпаття на 2021- 2025 роки»,  або це складає 4,1 відсотки у сумі видатків, та 98,4 відсотки до уточнених річних призначень на цю мету.</w:t>
      </w:r>
    </w:p>
    <w:p w:rsidR="005F5F2A" w:rsidRPr="001C3C13" w:rsidRDefault="005F5F2A" w:rsidP="005F5F2A">
      <w:pPr>
        <w:ind w:firstLine="709"/>
        <w:jc w:val="both"/>
        <w:rPr>
          <w:lang w:val="uk-UA"/>
        </w:rPr>
      </w:pPr>
    </w:p>
    <w:p w:rsidR="005F5F2A" w:rsidRPr="001C3C13" w:rsidRDefault="005F5F2A" w:rsidP="005F5F2A">
      <w:pPr>
        <w:ind w:firstLine="709"/>
        <w:jc w:val="both"/>
        <w:rPr>
          <w:lang w:val="uk-UA"/>
        </w:rPr>
      </w:pPr>
      <w:r w:rsidRPr="001C3C13">
        <w:rPr>
          <w:lang w:val="uk-UA"/>
        </w:rPr>
        <w:t>Відповідно до заходів Комплексної програми «Здоров’я населення Прикарпаття на 2021- 2025 роки»  в 2022 році кошти спрямовувались на:</w:t>
      </w:r>
    </w:p>
    <w:p w:rsidR="005F5F2A" w:rsidRPr="001C3C13" w:rsidRDefault="005F5F2A" w:rsidP="005F5F2A">
      <w:pPr>
        <w:numPr>
          <w:ilvl w:val="0"/>
          <w:numId w:val="9"/>
        </w:numPr>
        <w:ind w:left="0" w:firstLine="709"/>
        <w:jc w:val="both"/>
        <w:rPr>
          <w:lang w:val="uk-UA"/>
        </w:rPr>
      </w:pPr>
      <w:r w:rsidRPr="001C3C13">
        <w:rPr>
          <w:lang w:val="uk-UA"/>
        </w:rPr>
        <w:t xml:space="preserve"> імунодепресивну терапію хворих з трансплантацією органів - 1,0 тис. грн.;</w:t>
      </w:r>
    </w:p>
    <w:p w:rsidR="005F5F2A" w:rsidRPr="001C3C13" w:rsidRDefault="005F5F2A" w:rsidP="005F5F2A">
      <w:pPr>
        <w:numPr>
          <w:ilvl w:val="0"/>
          <w:numId w:val="9"/>
        </w:numPr>
        <w:ind w:left="0" w:firstLine="709"/>
        <w:jc w:val="both"/>
        <w:rPr>
          <w:lang w:val="uk-UA"/>
        </w:rPr>
      </w:pPr>
      <w:r w:rsidRPr="001C3C13">
        <w:rPr>
          <w:lang w:val="uk-UA"/>
        </w:rPr>
        <w:t xml:space="preserve"> безоплатний та пільговий відпуск лікарських засобів за рецептами лікарів у разі амбулаторного лікування окремих груп населення та за певними категоріями захворювань (для хворих з органними захворюваннями: хвороба Вільсона-Коновалова (гепатоцеребральна дистрофія) – 29,8 тис. грн..;</w:t>
      </w:r>
    </w:p>
    <w:p w:rsidR="005F5F2A" w:rsidRPr="001C3C13" w:rsidRDefault="005F5F2A" w:rsidP="005F5F2A">
      <w:pPr>
        <w:numPr>
          <w:ilvl w:val="0"/>
          <w:numId w:val="9"/>
        </w:numPr>
        <w:ind w:left="0" w:firstLine="709"/>
        <w:jc w:val="both"/>
        <w:rPr>
          <w:lang w:val="uk-UA"/>
        </w:rPr>
      </w:pPr>
      <w:r w:rsidRPr="001C3C13">
        <w:rPr>
          <w:lang w:val="uk-UA"/>
        </w:rPr>
        <w:t xml:space="preserve"> централізовану закупівлю продуктів лікувального харчування для дітей, хворих на фенілкетонурію - </w:t>
      </w:r>
      <w:r w:rsidRPr="001C3C13">
        <w:rPr>
          <w:color w:val="000000" w:themeColor="text1"/>
          <w:lang w:val="uk-UA"/>
        </w:rPr>
        <w:t>67,8</w:t>
      </w:r>
      <w:r w:rsidRPr="001C3C13">
        <w:rPr>
          <w:lang w:val="uk-UA"/>
        </w:rPr>
        <w:t xml:space="preserve"> тис. грн.;</w:t>
      </w:r>
    </w:p>
    <w:p w:rsidR="005F5F2A" w:rsidRPr="001C3C13" w:rsidRDefault="005F5F2A" w:rsidP="005F5F2A">
      <w:pPr>
        <w:numPr>
          <w:ilvl w:val="0"/>
          <w:numId w:val="9"/>
        </w:numPr>
        <w:ind w:left="0" w:firstLine="709"/>
        <w:jc w:val="both"/>
        <w:rPr>
          <w:lang w:val="uk-UA"/>
        </w:rPr>
      </w:pPr>
      <w:r w:rsidRPr="001C3C13">
        <w:rPr>
          <w:lang w:val="uk-UA"/>
        </w:rPr>
        <w:t xml:space="preserve"> придбання туберкуліну -11,3 тис. грн.;</w:t>
      </w:r>
    </w:p>
    <w:p w:rsidR="005F5F2A" w:rsidRPr="001C3C13" w:rsidRDefault="005F5F2A" w:rsidP="005F5F2A">
      <w:pPr>
        <w:numPr>
          <w:ilvl w:val="0"/>
          <w:numId w:val="9"/>
        </w:numPr>
        <w:ind w:left="0" w:firstLine="709"/>
        <w:jc w:val="both"/>
        <w:rPr>
          <w:lang w:val="uk-UA"/>
        </w:rPr>
      </w:pPr>
      <w:r w:rsidRPr="001C3C13">
        <w:rPr>
          <w:lang w:val="uk-UA"/>
        </w:rPr>
        <w:t xml:space="preserve"> </w:t>
      </w:r>
      <w:r w:rsidRPr="001C3C13">
        <w:t>придбання препарату калій йодид – 39,5 тис</w:t>
      </w:r>
      <w:proofErr w:type="gramStart"/>
      <w:r w:rsidRPr="001C3C13">
        <w:t>.г</w:t>
      </w:r>
      <w:proofErr w:type="gramEnd"/>
      <w:r w:rsidRPr="001C3C13">
        <w:t>рн.</w:t>
      </w:r>
    </w:p>
    <w:p w:rsidR="005F5F2A" w:rsidRPr="001C3C13" w:rsidRDefault="005F5F2A" w:rsidP="005F5F2A">
      <w:pPr>
        <w:ind w:firstLine="709"/>
        <w:jc w:val="both"/>
        <w:rPr>
          <w:lang w:val="uk-UA"/>
        </w:rPr>
      </w:pPr>
    </w:p>
    <w:p w:rsidR="005F5F2A" w:rsidRPr="001C3C13" w:rsidRDefault="005F5F2A" w:rsidP="005F5F2A">
      <w:pPr>
        <w:ind w:firstLine="709"/>
        <w:jc w:val="both"/>
        <w:rPr>
          <w:lang w:val="uk-UA"/>
        </w:rPr>
      </w:pPr>
      <w:r w:rsidRPr="001C3C13">
        <w:rPr>
          <w:lang w:val="uk-UA"/>
        </w:rPr>
        <w:t xml:space="preserve">За рахунок коштів спеціального фонду придбано паровий стерилізатор ГК-100 з автоматичним процесом управління, вартістю 419,5 тис. грн. та закуплено медичне обладнання для покращення матеріально-технічної бази на суму 800,0 тис. грн. для КНП «Верховинська багатопрофільна лікарня» Верховинської селищної ради. </w:t>
      </w:r>
    </w:p>
    <w:p w:rsidR="005F5F2A" w:rsidRPr="001C3C13" w:rsidRDefault="005F5F2A" w:rsidP="005F5F2A">
      <w:pPr>
        <w:jc w:val="both"/>
        <w:rPr>
          <w:color w:val="FF0000"/>
          <w:lang w:val="uk-UA"/>
        </w:rPr>
      </w:pPr>
    </w:p>
    <w:p w:rsidR="005F5F2A" w:rsidRPr="001C3C13" w:rsidRDefault="005F5F2A" w:rsidP="005F5F2A">
      <w:pPr>
        <w:jc w:val="center"/>
        <w:rPr>
          <w:b/>
          <w:color w:val="000000"/>
          <w:lang w:val="uk-UA"/>
        </w:rPr>
      </w:pPr>
    </w:p>
    <w:p w:rsidR="005F5F2A" w:rsidRPr="001C3C13" w:rsidRDefault="005F5F2A" w:rsidP="005F5F2A">
      <w:pPr>
        <w:jc w:val="center"/>
        <w:rPr>
          <w:color w:val="000000"/>
          <w:lang w:val="uk-UA"/>
        </w:rPr>
      </w:pPr>
      <w:r w:rsidRPr="001C3C13">
        <w:rPr>
          <w:b/>
          <w:color w:val="000000"/>
          <w:lang w:val="uk-UA"/>
        </w:rPr>
        <w:t>Соціальний захист та соціальне забезпечення (3000)</w:t>
      </w:r>
    </w:p>
    <w:p w:rsidR="005F5F2A" w:rsidRPr="001C3C13" w:rsidRDefault="005F5F2A" w:rsidP="005F5F2A">
      <w:pPr>
        <w:shd w:val="clear" w:color="auto" w:fill="FFFFFF"/>
        <w:ind w:firstLine="709"/>
        <w:jc w:val="both"/>
        <w:rPr>
          <w:color w:val="000000"/>
          <w:lang w:val="uk-UA"/>
        </w:rPr>
      </w:pPr>
      <w:r w:rsidRPr="001C3C13">
        <w:rPr>
          <w:color w:val="000000"/>
          <w:lang w:val="uk-UA"/>
        </w:rPr>
        <w:t xml:space="preserve"> </w:t>
      </w:r>
    </w:p>
    <w:p w:rsidR="005F5F2A" w:rsidRPr="001C3C13" w:rsidRDefault="005F5F2A" w:rsidP="005F5F2A">
      <w:pPr>
        <w:shd w:val="clear" w:color="auto" w:fill="FFFFFF"/>
        <w:ind w:firstLine="709"/>
        <w:jc w:val="both"/>
        <w:rPr>
          <w:shd w:val="clear" w:color="auto" w:fill="FFFFFF"/>
          <w:lang w:val="uk-UA"/>
        </w:rPr>
      </w:pPr>
      <w:r w:rsidRPr="001C3C13">
        <w:rPr>
          <w:shd w:val="clear" w:color="auto" w:fill="FFFFFF"/>
          <w:lang w:val="uk-UA"/>
        </w:rPr>
        <w:t xml:space="preserve">Видатки по галузі «Соціальний захист та соціальне забезпечення» в  2022 році складають 6 787,5 тис. грн., в т.ч. по загальному фонду - 5 356,4 тис. грн. та по спеціальному фонду -1 431,1 тис. грн.   </w:t>
      </w:r>
    </w:p>
    <w:p w:rsidR="005F5F2A" w:rsidRPr="001C3C13" w:rsidRDefault="005F5F2A" w:rsidP="005F5F2A">
      <w:pPr>
        <w:shd w:val="clear" w:color="auto" w:fill="FFFFFF"/>
        <w:ind w:firstLine="709"/>
        <w:jc w:val="both"/>
        <w:rPr>
          <w:lang w:val="uk-UA"/>
        </w:rPr>
      </w:pPr>
    </w:p>
    <w:p w:rsidR="005F5F2A" w:rsidRPr="001C3C13" w:rsidRDefault="005F5F2A" w:rsidP="005F5F2A">
      <w:pPr>
        <w:jc w:val="center"/>
        <w:rPr>
          <w:lang w:val="uk-UA"/>
        </w:rPr>
      </w:pPr>
      <w:r w:rsidRPr="001C3C13">
        <w:rPr>
          <w:b/>
          <w:lang w:val="uk-UA"/>
        </w:rPr>
        <w:t>Порівняльний обсяг фінансування на с</w:t>
      </w:r>
      <w:r w:rsidRPr="001C3C13">
        <w:rPr>
          <w:b/>
          <w:shd w:val="clear" w:color="auto" w:fill="FFFFFF"/>
          <w:lang w:val="uk-UA"/>
        </w:rPr>
        <w:t>оціальний захист та соціальне забезпечення</w:t>
      </w:r>
      <w:r w:rsidRPr="001C3C13">
        <w:rPr>
          <w:b/>
          <w:lang w:val="uk-UA"/>
        </w:rPr>
        <w:t xml:space="preserve"> по загальному і спеціальному фондах за 2021-2022 роки</w:t>
      </w:r>
    </w:p>
    <w:p w:rsidR="005F5F2A" w:rsidRPr="001C3C13" w:rsidRDefault="005F5F2A" w:rsidP="005F5F2A">
      <w:pPr>
        <w:shd w:val="clear" w:color="auto" w:fill="FFFFFF"/>
        <w:ind w:firstLine="709"/>
        <w:jc w:val="right"/>
        <w:rPr>
          <w:lang w:val="uk-UA"/>
        </w:rPr>
      </w:pPr>
    </w:p>
    <w:p w:rsidR="005F5F2A" w:rsidRPr="001C3C13" w:rsidRDefault="005F5F2A" w:rsidP="005F5F2A">
      <w:pPr>
        <w:shd w:val="clear" w:color="auto" w:fill="FFFFFF"/>
        <w:ind w:firstLine="709"/>
        <w:jc w:val="right"/>
        <w:rPr>
          <w:b/>
          <w:shd w:val="clear" w:color="auto" w:fill="FFFFFF"/>
          <w:lang w:val="uk-UA"/>
        </w:rPr>
      </w:pPr>
      <w:r w:rsidRPr="001C3C13">
        <w:rPr>
          <w:lang w:val="uk-UA"/>
        </w:rPr>
        <w:t>тис. грн.</w:t>
      </w:r>
    </w:p>
    <w:p w:rsidR="005F5F2A" w:rsidRPr="001C3C13" w:rsidRDefault="005F5F2A" w:rsidP="005F5F2A">
      <w:pPr>
        <w:shd w:val="clear" w:color="auto" w:fill="FFFFFF"/>
        <w:ind w:firstLine="709"/>
        <w:jc w:val="center"/>
        <w:rPr>
          <w:shd w:val="clear" w:color="auto" w:fill="FFFFFF"/>
          <w:lang w:val="uk-UA"/>
        </w:rPr>
      </w:pPr>
      <w:r w:rsidRPr="001C3C13">
        <w:rPr>
          <w:noProof/>
          <w:shd w:val="clear" w:color="auto" w:fill="FFFFFF"/>
          <w:lang w:val="uk-UA" w:eastAsia="uk-UA"/>
        </w:rPr>
        <w:drawing>
          <wp:inline distT="0" distB="0" distL="0" distR="0">
            <wp:extent cx="5924550" cy="3510016"/>
            <wp:effectExtent l="0" t="19050" r="0" b="0"/>
            <wp:docPr id="23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F5F2A" w:rsidRPr="001C3C13" w:rsidRDefault="005F5F2A" w:rsidP="005F5F2A">
      <w:pPr>
        <w:shd w:val="clear" w:color="auto" w:fill="FFFFFF"/>
        <w:ind w:firstLine="709"/>
        <w:jc w:val="both"/>
        <w:rPr>
          <w:shd w:val="clear" w:color="auto" w:fill="FFFFFF"/>
          <w:lang w:val="uk-UA"/>
        </w:rPr>
      </w:pPr>
      <w:r w:rsidRPr="001C3C13">
        <w:rPr>
          <w:shd w:val="clear" w:color="auto" w:fill="FFFFFF"/>
          <w:lang w:val="uk-UA"/>
        </w:rPr>
        <w:t>В порівнянні з 2021 роком фактичні видатки по загальному фонду на соціальний захист та соціальне забезпечення в 2022 році збільшились на 32,2 тис. грн., а по спеціальному фонду зменшились на 4257,8 тис. грн.(в 2021 році відображено в бухгалтерському обліку вартість добудови будівлі</w:t>
      </w:r>
      <w:r w:rsidRPr="001C3C13">
        <w:rPr>
          <w:color w:val="000000"/>
          <w:lang w:val="uk-UA"/>
        </w:rPr>
        <w:t xml:space="preserve"> Верховинського селищного центру соціальних служб 4 611,8 тис. грн.</w:t>
      </w:r>
      <w:r w:rsidRPr="001C3C13">
        <w:rPr>
          <w:shd w:val="clear" w:color="auto" w:fill="FFFFFF"/>
          <w:lang w:val="uk-UA"/>
        </w:rPr>
        <w:t xml:space="preserve">). </w:t>
      </w:r>
    </w:p>
    <w:p w:rsidR="005F5F2A" w:rsidRPr="001C3C13" w:rsidRDefault="005F5F2A" w:rsidP="005F5F2A">
      <w:pPr>
        <w:shd w:val="clear" w:color="auto" w:fill="FFFFFF"/>
        <w:spacing w:before="101" w:line="312" w:lineRule="exact"/>
        <w:ind w:right="10" w:firstLine="709"/>
        <w:jc w:val="both"/>
        <w:rPr>
          <w:color w:val="000000"/>
          <w:lang w:val="uk-UA"/>
        </w:rPr>
      </w:pPr>
      <w:r w:rsidRPr="001C3C13">
        <w:rPr>
          <w:shd w:val="clear" w:color="auto" w:fill="FFFFFF"/>
          <w:lang w:val="uk-UA"/>
        </w:rPr>
        <w:t xml:space="preserve">По </w:t>
      </w:r>
      <w:r w:rsidRPr="001C3C13">
        <w:rPr>
          <w:b/>
          <w:shd w:val="clear" w:color="auto" w:fill="FFFFFF"/>
          <w:lang w:val="uk-UA"/>
        </w:rPr>
        <w:t>загальному фонду</w:t>
      </w:r>
      <w:r w:rsidRPr="001C3C13">
        <w:rPr>
          <w:shd w:val="clear" w:color="auto" w:fill="FFFFFF"/>
          <w:lang w:val="uk-UA"/>
        </w:rPr>
        <w:t xml:space="preserve"> видатки </w:t>
      </w:r>
      <w:r w:rsidRPr="001C3C13">
        <w:rPr>
          <w:color w:val="000000"/>
          <w:lang w:val="uk-UA"/>
        </w:rPr>
        <w:t>в 2022 році становлять 5 356,4 тис. грн., що складає 99 відсотків від уточненого плану на рік, і включають:</w:t>
      </w:r>
    </w:p>
    <w:p w:rsidR="005F5F2A" w:rsidRPr="001C3C13" w:rsidRDefault="005F5F2A" w:rsidP="005F5F2A">
      <w:pPr>
        <w:numPr>
          <w:ilvl w:val="0"/>
          <w:numId w:val="2"/>
        </w:numPr>
        <w:shd w:val="clear" w:color="auto" w:fill="FFFFFF"/>
        <w:spacing w:before="101" w:line="312" w:lineRule="exact"/>
        <w:ind w:left="0" w:right="10" w:firstLine="709"/>
        <w:jc w:val="both"/>
        <w:rPr>
          <w:color w:val="000000"/>
          <w:lang w:val="uk-UA"/>
        </w:rPr>
      </w:pPr>
      <w:r w:rsidRPr="001C3C13">
        <w:rPr>
          <w:color w:val="000000"/>
          <w:lang w:val="uk-UA"/>
        </w:rPr>
        <w:t>надання пільг з оплати послуг зв'язку, інших передбачених законодавством пільг окремим категоріям громадян – 4,1 тис. грн.;</w:t>
      </w:r>
    </w:p>
    <w:p w:rsidR="005F5F2A" w:rsidRPr="001C3C13" w:rsidRDefault="005F5F2A" w:rsidP="005F5F2A">
      <w:pPr>
        <w:numPr>
          <w:ilvl w:val="0"/>
          <w:numId w:val="2"/>
        </w:numPr>
        <w:shd w:val="clear" w:color="auto" w:fill="FFFFFF"/>
        <w:spacing w:before="101" w:line="312" w:lineRule="exact"/>
        <w:ind w:left="0" w:right="10" w:firstLine="709"/>
        <w:jc w:val="both"/>
        <w:rPr>
          <w:color w:val="000000"/>
          <w:lang w:val="uk-UA"/>
        </w:rPr>
      </w:pPr>
      <w:r w:rsidRPr="001C3C13">
        <w:rPr>
          <w:color w:val="000000"/>
          <w:lang w:val="uk-UA"/>
        </w:rPr>
        <w:t>пільгове медичне обслуговування осіб, які постраждали внаслідок Чорнобильської катастрофи – 10,9 тис. грн.;</w:t>
      </w:r>
    </w:p>
    <w:p w:rsidR="005F5F2A" w:rsidRPr="001C3C13" w:rsidRDefault="005F5F2A" w:rsidP="005F5F2A">
      <w:pPr>
        <w:numPr>
          <w:ilvl w:val="0"/>
          <w:numId w:val="2"/>
        </w:numPr>
        <w:shd w:val="clear" w:color="auto" w:fill="FFFFFF"/>
        <w:spacing w:before="101" w:line="312" w:lineRule="exact"/>
        <w:ind w:left="0" w:right="10" w:firstLine="709"/>
        <w:jc w:val="both"/>
        <w:rPr>
          <w:color w:val="000000"/>
          <w:lang w:val="uk-UA"/>
        </w:rPr>
      </w:pPr>
      <w:r w:rsidRPr="001C3C13">
        <w:rPr>
          <w:color w:val="000000"/>
          <w:lang w:val="uk-UA"/>
        </w:rPr>
        <w:t>забезпечення соціальними послугами за місцем проживання громадян, які не здатні до самообслуговування у зв'язку з похилим віком, хворобою, інвалідністю (Територіальний центр соціального обслуговування (надання соціальних послуг)) – 3 742,2 тис. грн.;</w:t>
      </w:r>
    </w:p>
    <w:p w:rsidR="005F5F2A" w:rsidRPr="001C3C13" w:rsidRDefault="005F5F2A" w:rsidP="005F5F2A">
      <w:pPr>
        <w:numPr>
          <w:ilvl w:val="0"/>
          <w:numId w:val="2"/>
        </w:numPr>
        <w:shd w:val="clear" w:color="auto" w:fill="FFFFFF"/>
        <w:spacing w:before="101" w:line="312" w:lineRule="exact"/>
        <w:ind w:left="0" w:right="10" w:firstLine="709"/>
        <w:jc w:val="both"/>
        <w:rPr>
          <w:color w:val="000000"/>
          <w:lang w:val="uk-UA"/>
        </w:rPr>
      </w:pPr>
      <w:r w:rsidRPr="001C3C13">
        <w:rPr>
          <w:color w:val="000000"/>
          <w:lang w:val="uk-UA"/>
        </w:rPr>
        <w:t>здійснення соціальної роботи з вразливими категоріями населення (Верховинський селищний центр соціальних служб)  – 678,8 тис. грн.;</w:t>
      </w:r>
    </w:p>
    <w:p w:rsidR="005F5F2A" w:rsidRPr="001C3C13" w:rsidRDefault="005F5F2A" w:rsidP="005F5F2A">
      <w:pPr>
        <w:numPr>
          <w:ilvl w:val="0"/>
          <w:numId w:val="2"/>
        </w:numPr>
        <w:shd w:val="clear" w:color="auto" w:fill="FFFFFF"/>
        <w:spacing w:before="101" w:line="312" w:lineRule="exact"/>
        <w:ind w:left="0" w:right="10" w:firstLine="709"/>
        <w:jc w:val="both"/>
        <w:rPr>
          <w:color w:val="000000"/>
          <w:lang w:val="uk-UA"/>
        </w:rPr>
      </w:pPr>
      <w:r w:rsidRPr="001C3C13">
        <w:rPr>
          <w:color w:val="000000"/>
          <w:lang w:val="uk-UA"/>
        </w:rPr>
        <w:lastRenderedPageBreak/>
        <w:t>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 – 411,4 тис. грн.;</w:t>
      </w:r>
    </w:p>
    <w:p w:rsidR="005F5F2A" w:rsidRPr="001C3C13" w:rsidRDefault="005F5F2A" w:rsidP="005F5F2A">
      <w:pPr>
        <w:numPr>
          <w:ilvl w:val="0"/>
          <w:numId w:val="2"/>
        </w:numPr>
        <w:shd w:val="clear" w:color="auto" w:fill="FFFFFF"/>
        <w:spacing w:before="101" w:line="312" w:lineRule="exact"/>
        <w:ind w:left="0" w:right="10" w:firstLine="709"/>
        <w:jc w:val="both"/>
        <w:rPr>
          <w:color w:val="000000"/>
          <w:lang w:val="uk-UA"/>
        </w:rPr>
      </w:pPr>
      <w:r w:rsidRPr="001C3C13">
        <w:rPr>
          <w:color w:val="000000"/>
          <w:lang w:val="uk-UA"/>
        </w:rPr>
        <w:t>надання пільг населенню (крім ветеранів війни і праці, військової служби, органів внутрішніх справ та громадян, які постраждали внаслідок Чорнобильської катастрофи), на оплату житлово-комунальних послуг – 52,8 тис. грн.;</w:t>
      </w:r>
    </w:p>
    <w:p w:rsidR="005F5F2A" w:rsidRPr="001C3C13" w:rsidRDefault="005F5F2A" w:rsidP="005F5F2A">
      <w:pPr>
        <w:numPr>
          <w:ilvl w:val="0"/>
          <w:numId w:val="2"/>
        </w:numPr>
        <w:shd w:val="clear" w:color="auto" w:fill="FFFFFF"/>
        <w:spacing w:before="101" w:line="312" w:lineRule="exact"/>
        <w:ind w:left="0" w:right="10" w:firstLine="709"/>
        <w:jc w:val="both"/>
        <w:rPr>
          <w:color w:val="000000"/>
          <w:lang w:val="uk-UA"/>
        </w:rPr>
      </w:pPr>
      <w:r w:rsidRPr="001C3C13">
        <w:rPr>
          <w:color w:val="000000"/>
          <w:lang w:val="uk-UA"/>
        </w:rPr>
        <w:t>видатки, пов'язані з наданням підтримки внутрішньо переміщеним та/або евакуйованим особам у зв'язку із введенням воєнного стану – 10,0 тис. грн.(паливо для перевезення гуманітарних вантажів);</w:t>
      </w:r>
    </w:p>
    <w:p w:rsidR="005F5F2A" w:rsidRPr="001C3C13" w:rsidRDefault="005F5F2A" w:rsidP="005F5F2A">
      <w:pPr>
        <w:numPr>
          <w:ilvl w:val="0"/>
          <w:numId w:val="2"/>
        </w:numPr>
        <w:shd w:val="clear" w:color="auto" w:fill="FFFFFF"/>
        <w:spacing w:before="101" w:line="312" w:lineRule="exact"/>
        <w:ind w:left="0" w:right="10" w:firstLine="709"/>
        <w:jc w:val="both"/>
        <w:rPr>
          <w:color w:val="000000"/>
          <w:lang w:val="uk-UA"/>
        </w:rPr>
      </w:pPr>
      <w:r w:rsidRPr="001C3C13">
        <w:rPr>
          <w:color w:val="000000"/>
          <w:lang w:val="uk-UA"/>
        </w:rPr>
        <w:t>інші заклади та заходи (одноразова соціальна допомога населенню)  – 446,2 тис. грн.</w:t>
      </w:r>
    </w:p>
    <w:p w:rsidR="005F5F2A" w:rsidRPr="001C3C13" w:rsidRDefault="005F5F2A" w:rsidP="005F5F2A">
      <w:pPr>
        <w:shd w:val="clear" w:color="auto" w:fill="FFFFFF"/>
        <w:spacing w:before="101" w:line="312" w:lineRule="exact"/>
        <w:ind w:right="10" w:firstLine="709"/>
        <w:jc w:val="both"/>
        <w:rPr>
          <w:color w:val="000000"/>
          <w:lang w:val="uk-UA"/>
        </w:rPr>
      </w:pPr>
      <w:r w:rsidRPr="001C3C13">
        <w:rPr>
          <w:color w:val="000000"/>
          <w:lang w:val="uk-UA"/>
        </w:rPr>
        <w:t xml:space="preserve">По </w:t>
      </w:r>
      <w:r w:rsidRPr="001C3C13">
        <w:rPr>
          <w:b/>
          <w:color w:val="000000"/>
          <w:lang w:val="uk-UA"/>
        </w:rPr>
        <w:t>спеціальному фонду</w:t>
      </w:r>
      <w:r w:rsidRPr="001C3C13">
        <w:rPr>
          <w:color w:val="000000"/>
          <w:lang w:val="uk-UA"/>
        </w:rPr>
        <w:t xml:space="preserve"> видатки на соціальний захист та соціальне забезпечення в 2022 році складають 1 431,1 тис. грн., зокрема:</w:t>
      </w:r>
    </w:p>
    <w:p w:rsidR="005F5F2A" w:rsidRPr="001C3C13" w:rsidRDefault="005F5F2A" w:rsidP="005F5F2A">
      <w:pPr>
        <w:numPr>
          <w:ilvl w:val="0"/>
          <w:numId w:val="2"/>
        </w:numPr>
        <w:shd w:val="clear" w:color="auto" w:fill="FFFFFF"/>
        <w:spacing w:before="101" w:line="312" w:lineRule="exact"/>
        <w:ind w:left="0" w:right="10" w:firstLine="709"/>
        <w:jc w:val="both"/>
        <w:rPr>
          <w:color w:val="000000"/>
          <w:lang w:val="uk-UA"/>
        </w:rPr>
      </w:pPr>
      <w:r w:rsidRPr="001C3C13">
        <w:rPr>
          <w:color w:val="000000"/>
          <w:lang w:val="uk-UA"/>
        </w:rPr>
        <w:t>по Територіальному центру соціального обслуговування (надання соціальних послуг) - 1 349,4 тис. грн. (172,4 тис. грн. на виплату заробітної плати з нарахуваннями працівникам стаціонарного відділення, 504,1 тис. грн. на оплату за продукти харчування, 28,6 тис. грн. – медикаменти та перев’язувальні матеріали, 633,2 тис. грн. – придбання предметів та матеріалів, оплата комунальних послуг, 11,1 тис. грн. - оплата експертизи документації на капітальний ремонт з утеплення фасадів);</w:t>
      </w:r>
    </w:p>
    <w:p w:rsidR="005F5F2A" w:rsidRPr="001C3C13" w:rsidRDefault="005F5F2A" w:rsidP="005F5F2A">
      <w:pPr>
        <w:numPr>
          <w:ilvl w:val="0"/>
          <w:numId w:val="2"/>
        </w:numPr>
        <w:shd w:val="clear" w:color="auto" w:fill="FFFFFF"/>
        <w:spacing w:before="101" w:line="312" w:lineRule="exact"/>
        <w:ind w:left="0" w:right="10" w:firstLine="709"/>
        <w:jc w:val="both"/>
        <w:rPr>
          <w:color w:val="000000"/>
          <w:lang w:val="uk-UA"/>
        </w:rPr>
      </w:pPr>
      <w:r w:rsidRPr="001C3C13">
        <w:rPr>
          <w:color w:val="000000"/>
          <w:lang w:val="uk-UA"/>
        </w:rPr>
        <w:t>по Верховинському селищному центру соціальних служб - 81,7 тис. грн. (49,3 тис. грн. на придбання предметів та матеріалів, 2,4 тис. грн. на оплату за продукти харчування, 30,0 тис. грн.</w:t>
      </w:r>
      <w:r w:rsidRPr="001C3C13">
        <w:t xml:space="preserve"> </w:t>
      </w:r>
      <w:r w:rsidRPr="001C3C13">
        <w:rPr>
          <w:lang w:val="uk-UA"/>
        </w:rPr>
        <w:t>на п</w:t>
      </w:r>
      <w:r w:rsidRPr="001C3C13">
        <w:rPr>
          <w:color w:val="000000"/>
          <w:lang w:val="uk-UA"/>
        </w:rPr>
        <w:t>ридбання джерела резервного живлення за рахунок коштів обласного бюджету).</w:t>
      </w:r>
    </w:p>
    <w:p w:rsidR="005F5F2A" w:rsidRPr="001C3C13" w:rsidRDefault="005F5F2A" w:rsidP="005F5F2A">
      <w:pPr>
        <w:ind w:firstLine="709"/>
        <w:jc w:val="both"/>
        <w:rPr>
          <w:color w:val="FF0000"/>
          <w:lang w:val="uk-UA"/>
        </w:rPr>
      </w:pPr>
    </w:p>
    <w:p w:rsidR="005F5F2A" w:rsidRPr="001C3C13" w:rsidRDefault="005F5F2A" w:rsidP="005F5F2A">
      <w:pPr>
        <w:shd w:val="clear" w:color="auto" w:fill="FFFFFF"/>
        <w:jc w:val="center"/>
        <w:rPr>
          <w:b/>
          <w:color w:val="000000"/>
          <w:lang w:val="uk-UA"/>
        </w:rPr>
      </w:pPr>
      <w:r w:rsidRPr="001C3C13">
        <w:rPr>
          <w:b/>
          <w:color w:val="000000"/>
        </w:rPr>
        <w:t>Культура</w:t>
      </w:r>
      <w:r w:rsidRPr="001C3C13">
        <w:rPr>
          <w:b/>
          <w:color w:val="000000"/>
          <w:lang w:val="uk-UA"/>
        </w:rPr>
        <w:t xml:space="preserve"> і мистецтво (4000)</w:t>
      </w:r>
    </w:p>
    <w:p w:rsidR="005F5F2A" w:rsidRPr="001C3C13" w:rsidRDefault="005F5F2A" w:rsidP="005F5F2A">
      <w:pPr>
        <w:shd w:val="clear" w:color="auto" w:fill="FFFFFF"/>
        <w:jc w:val="center"/>
        <w:rPr>
          <w:b/>
          <w:color w:val="000000"/>
          <w:lang w:val="uk-UA"/>
        </w:rPr>
      </w:pPr>
    </w:p>
    <w:p w:rsidR="005F5F2A" w:rsidRPr="001C3C13" w:rsidRDefault="005F5F2A" w:rsidP="005F5F2A">
      <w:pPr>
        <w:ind w:firstLine="567"/>
        <w:jc w:val="both"/>
        <w:rPr>
          <w:color w:val="000000"/>
          <w:lang w:val="uk-UA"/>
        </w:rPr>
      </w:pPr>
      <w:r w:rsidRPr="001C3C13">
        <w:rPr>
          <w:color w:val="000000"/>
          <w:lang w:val="uk-UA"/>
        </w:rPr>
        <w:t xml:space="preserve">По галузі «Культура і мистецтво» видатки за 2022 рік  склали в сумі 5 647,3    тис. грн., з них: за загальним фондом 5 638,9 тис. грн. та спеціальним фондом   8,4 тис. грн. </w:t>
      </w:r>
    </w:p>
    <w:p w:rsidR="005F5F2A" w:rsidRPr="001C3C13" w:rsidRDefault="005F5F2A" w:rsidP="005F5F2A">
      <w:pPr>
        <w:ind w:firstLine="567"/>
        <w:jc w:val="both"/>
        <w:rPr>
          <w:color w:val="000000"/>
          <w:lang w:val="uk-UA"/>
        </w:rPr>
      </w:pPr>
      <w:r w:rsidRPr="001C3C13">
        <w:rPr>
          <w:color w:val="000000"/>
          <w:lang w:val="uk-UA"/>
        </w:rPr>
        <w:t xml:space="preserve">У порівнянні з 2021 роком видатки на галузь за загальним фондом збільшились на 169,5 тис. грн., або на 3,1 відсотки, а за спеціальним фондом зменшились на 644,2 тис. грн., або на 128,7 відсотки (в 2021 році отримані кошти від Міністерства культури України на проект «Гастромандрівка слідами українських літераторів» на суму 632,8 тис. грн.). </w:t>
      </w:r>
    </w:p>
    <w:p w:rsidR="005F5F2A" w:rsidRPr="001C3C13" w:rsidRDefault="005F5F2A" w:rsidP="005F5F2A">
      <w:pPr>
        <w:ind w:firstLine="567"/>
        <w:jc w:val="both"/>
        <w:rPr>
          <w:b/>
          <w:lang w:val="uk-UA"/>
        </w:rPr>
      </w:pPr>
    </w:p>
    <w:p w:rsidR="005F5F2A" w:rsidRPr="001C3C13" w:rsidRDefault="005F5F2A" w:rsidP="005F5F2A">
      <w:pPr>
        <w:ind w:firstLine="567"/>
        <w:jc w:val="center"/>
        <w:rPr>
          <w:b/>
          <w:color w:val="000000"/>
          <w:lang w:val="uk-UA"/>
        </w:rPr>
      </w:pPr>
      <w:r w:rsidRPr="001C3C13">
        <w:rPr>
          <w:b/>
          <w:lang w:val="uk-UA"/>
        </w:rPr>
        <w:t>Порівняльний обсяг фінансування на галузь «Культура і мистецтво» по загальному і спеціальному фондах за 2021-2022 роки</w:t>
      </w:r>
      <w:r w:rsidRPr="001C3C13">
        <w:rPr>
          <w:b/>
          <w:color w:val="000000"/>
          <w:lang w:val="uk-UA"/>
        </w:rPr>
        <w:t xml:space="preserve">                                                                                                                                       </w:t>
      </w:r>
    </w:p>
    <w:p w:rsidR="005F5F2A" w:rsidRPr="001C3C13" w:rsidRDefault="005F5F2A" w:rsidP="005F5F2A">
      <w:pPr>
        <w:ind w:firstLine="567"/>
        <w:jc w:val="both"/>
        <w:rPr>
          <w:color w:val="000000"/>
          <w:lang w:val="uk-UA"/>
        </w:rPr>
      </w:pPr>
      <w:r w:rsidRPr="001C3C13">
        <w:rPr>
          <w:b/>
          <w:color w:val="000000"/>
          <w:lang w:val="uk-UA"/>
        </w:rPr>
        <w:t xml:space="preserve">                </w:t>
      </w:r>
      <w:r>
        <w:rPr>
          <w:b/>
          <w:color w:val="000000"/>
          <w:lang w:val="uk-UA"/>
        </w:rPr>
        <w:t xml:space="preserve">                               </w:t>
      </w:r>
      <w:r w:rsidRPr="001C3C13">
        <w:rPr>
          <w:b/>
          <w:color w:val="000000"/>
          <w:lang w:val="uk-UA"/>
        </w:rPr>
        <w:t xml:space="preserve">                                                                                        </w:t>
      </w:r>
      <w:r w:rsidRPr="001C3C13">
        <w:rPr>
          <w:color w:val="000000"/>
          <w:lang w:val="uk-UA"/>
        </w:rPr>
        <w:t>тис. грн.</w:t>
      </w:r>
    </w:p>
    <w:p w:rsidR="005F5F2A" w:rsidRPr="001C3C13" w:rsidRDefault="005F5F2A" w:rsidP="005F5F2A">
      <w:pPr>
        <w:ind w:firstLine="709"/>
        <w:jc w:val="both"/>
        <w:rPr>
          <w:color w:val="FF0000"/>
          <w:lang w:val="uk-UA"/>
        </w:rPr>
      </w:pPr>
      <w:r w:rsidRPr="001C3C13">
        <w:rPr>
          <w:noProof/>
          <w:color w:val="000000"/>
          <w:lang w:val="uk-UA" w:eastAsia="uk-UA"/>
        </w:rPr>
        <w:drawing>
          <wp:inline distT="0" distB="0" distL="0" distR="0">
            <wp:extent cx="8515847" cy="2266121"/>
            <wp:effectExtent l="0" t="0" r="0" b="0"/>
            <wp:docPr id="232" name="Объект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F5F2A" w:rsidRPr="001C3C13" w:rsidRDefault="005F5F2A" w:rsidP="005F5F2A">
      <w:pPr>
        <w:jc w:val="both"/>
        <w:rPr>
          <w:color w:val="000000"/>
          <w:lang w:val="uk-UA"/>
        </w:rPr>
      </w:pPr>
    </w:p>
    <w:p w:rsidR="005F5F2A" w:rsidRPr="001C3C13" w:rsidRDefault="005F5F2A" w:rsidP="005F5F2A">
      <w:pPr>
        <w:numPr>
          <w:ilvl w:val="0"/>
          <w:numId w:val="10"/>
        </w:numPr>
        <w:ind w:left="0" w:firstLine="709"/>
        <w:jc w:val="both"/>
        <w:rPr>
          <w:color w:val="000000"/>
          <w:lang w:val="uk-UA"/>
        </w:rPr>
      </w:pPr>
      <w:r w:rsidRPr="001C3C13">
        <w:rPr>
          <w:color w:val="000000"/>
          <w:lang w:val="uk-UA"/>
        </w:rPr>
        <w:t>Фінансова підтримка фiлармонiй, художніх і музичних колективів, ансамблів, концертних та циркових організацій – 47,1 тис. грн.;</w:t>
      </w:r>
    </w:p>
    <w:p w:rsidR="005F5F2A" w:rsidRPr="001C3C13" w:rsidRDefault="005F5F2A" w:rsidP="005F5F2A">
      <w:pPr>
        <w:numPr>
          <w:ilvl w:val="0"/>
          <w:numId w:val="10"/>
        </w:numPr>
        <w:ind w:left="0" w:firstLine="709"/>
        <w:jc w:val="both"/>
        <w:rPr>
          <w:color w:val="000000"/>
          <w:lang w:val="uk-UA"/>
        </w:rPr>
      </w:pPr>
      <w:r>
        <w:rPr>
          <w:noProof/>
          <w:color w:val="000000"/>
          <w:lang w:val="uk-UA" w:eastAsia="uk-UA"/>
        </w:rPr>
        <w:pict>
          <v:oval id="_x0000_s1029" style="position:absolute;left:0;text-align:left;margin-left:-42.35pt;margin-top:72.25pt;width:349.15pt;height:160.25pt;z-index:-251658240;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strokecolor="#d3dfee" strokeweight="6pt">
            <o:lock v:ext="edit" aspectratio="t"/>
            <v:textbox style="mso-next-textbox:#_x0000_s1029" inset=".72pt,.72pt,.72pt,.72pt">
              <w:txbxContent>
                <w:p w:rsidR="005F5F2A" w:rsidRDefault="005F5F2A" w:rsidP="005F5F2A">
                  <w:pPr>
                    <w:ind w:left="567"/>
                    <w:jc w:val="center"/>
                    <w:rPr>
                      <w:b/>
                      <w:spacing w:val="-4"/>
                      <w:sz w:val="28"/>
                      <w:szCs w:val="28"/>
                      <w:lang w:val="uk-UA"/>
                    </w:rPr>
                  </w:pPr>
                  <w:r>
                    <w:rPr>
                      <w:b/>
                      <w:sz w:val="28"/>
                      <w:szCs w:val="28"/>
                      <w:lang w:val="uk-UA"/>
                    </w:rPr>
                    <w:t>Ст</w:t>
                  </w:r>
                  <w:r w:rsidRPr="00F60104">
                    <w:rPr>
                      <w:b/>
                      <w:sz w:val="28"/>
                      <w:szCs w:val="28"/>
                      <w:lang w:val="uk-UA"/>
                    </w:rPr>
                    <w:t xml:space="preserve">руктура напрямків асигнувань </w:t>
                  </w:r>
                  <w:r>
                    <w:rPr>
                      <w:b/>
                      <w:sz w:val="28"/>
                      <w:szCs w:val="28"/>
                      <w:lang w:val="uk-UA"/>
                    </w:rPr>
                    <w:t>за загальним фондом</w:t>
                  </w:r>
                </w:p>
                <w:p w:rsidR="005F5F2A" w:rsidRDefault="005F5F2A" w:rsidP="005F5F2A">
                  <w:pPr>
                    <w:ind w:left="567"/>
                    <w:jc w:val="center"/>
                    <w:rPr>
                      <w:b/>
                      <w:sz w:val="28"/>
                      <w:szCs w:val="28"/>
                      <w:lang w:val="uk-UA"/>
                    </w:rPr>
                  </w:pPr>
                  <w:r>
                    <w:rPr>
                      <w:b/>
                      <w:spacing w:val="-4"/>
                      <w:sz w:val="28"/>
                      <w:szCs w:val="28"/>
                      <w:lang w:val="uk-UA"/>
                    </w:rPr>
                    <w:t>по</w:t>
                  </w:r>
                  <w:r w:rsidRPr="00F60104">
                    <w:rPr>
                      <w:b/>
                      <w:spacing w:val="-4"/>
                      <w:sz w:val="28"/>
                      <w:szCs w:val="28"/>
                    </w:rPr>
                    <w:t xml:space="preserve"> </w:t>
                  </w:r>
                  <w:r w:rsidRPr="00F60104">
                    <w:rPr>
                      <w:b/>
                      <w:sz w:val="28"/>
                      <w:szCs w:val="28"/>
                      <w:lang w:val="uk-UA"/>
                    </w:rPr>
                    <w:t>галузі «</w:t>
                  </w:r>
                  <w:r>
                    <w:rPr>
                      <w:b/>
                      <w:sz w:val="28"/>
                      <w:szCs w:val="28"/>
                      <w:lang w:val="uk-UA"/>
                    </w:rPr>
                    <w:t>Культура і мистецтво</w:t>
                  </w:r>
                  <w:r w:rsidRPr="00F60104">
                    <w:rPr>
                      <w:b/>
                      <w:sz w:val="28"/>
                      <w:szCs w:val="28"/>
                      <w:lang w:val="uk-UA"/>
                    </w:rPr>
                    <w:t>»</w:t>
                  </w:r>
                </w:p>
                <w:p w:rsidR="005F5F2A" w:rsidRPr="00B766F3" w:rsidRDefault="005F5F2A" w:rsidP="005F5F2A">
                  <w:pPr>
                    <w:jc w:val="center"/>
                    <w:rPr>
                      <w:i/>
                      <w:iCs/>
                      <w:color w:val="FFFFFF"/>
                      <w:sz w:val="28"/>
                      <w:szCs w:val="28"/>
                    </w:rPr>
                  </w:pPr>
                </w:p>
              </w:txbxContent>
            </v:textbox>
            <w10:wrap type="tight" anchorx="margin" anchory="margin"/>
          </v:oval>
        </w:pict>
      </w:r>
      <w:r w:rsidRPr="001C3C13">
        <w:rPr>
          <w:color w:val="000000"/>
          <w:lang w:val="uk-UA"/>
        </w:rPr>
        <w:t>Забезпечення діяльності бібліотек – 1 668,5 тис. грн.;</w:t>
      </w:r>
    </w:p>
    <w:p w:rsidR="005F5F2A" w:rsidRPr="001C3C13" w:rsidRDefault="005F5F2A" w:rsidP="005F5F2A">
      <w:pPr>
        <w:numPr>
          <w:ilvl w:val="0"/>
          <w:numId w:val="10"/>
        </w:numPr>
        <w:ind w:left="0" w:firstLine="709"/>
        <w:jc w:val="both"/>
        <w:rPr>
          <w:color w:val="000000"/>
          <w:lang w:val="uk-UA"/>
        </w:rPr>
      </w:pPr>
      <w:r w:rsidRPr="001C3C13">
        <w:rPr>
          <w:color w:val="000000"/>
          <w:lang w:val="uk-UA"/>
        </w:rPr>
        <w:t>Забезпечення діяльності музеїв i виставок – 168,2 тис. грн.;</w:t>
      </w:r>
    </w:p>
    <w:p w:rsidR="005F5F2A" w:rsidRPr="001C3C13" w:rsidRDefault="005F5F2A" w:rsidP="005F5F2A">
      <w:pPr>
        <w:numPr>
          <w:ilvl w:val="0"/>
          <w:numId w:val="10"/>
        </w:numPr>
        <w:ind w:left="0" w:firstLine="709"/>
        <w:jc w:val="both"/>
        <w:rPr>
          <w:lang w:val="uk-UA" w:eastAsia="uk-UA"/>
        </w:rPr>
      </w:pPr>
      <w:r w:rsidRPr="001C3C13">
        <w:rPr>
          <w:lang w:val="uk-UA" w:eastAsia="uk-UA"/>
        </w:rPr>
        <w:t>Забезпечення діяльності палаців i будинків культури, клубів, центрів дозвілля та iнших клубних закладів – 3 203,4 тис. грн.;</w:t>
      </w:r>
    </w:p>
    <w:p w:rsidR="005F5F2A" w:rsidRPr="001C3C13" w:rsidRDefault="005F5F2A" w:rsidP="005F5F2A">
      <w:pPr>
        <w:numPr>
          <w:ilvl w:val="0"/>
          <w:numId w:val="10"/>
        </w:numPr>
        <w:ind w:left="0" w:firstLine="709"/>
        <w:jc w:val="both"/>
        <w:rPr>
          <w:color w:val="000000"/>
          <w:lang w:val="uk-UA"/>
        </w:rPr>
      </w:pPr>
      <w:r w:rsidRPr="001C3C13">
        <w:rPr>
          <w:color w:val="000000"/>
          <w:lang w:val="uk-UA"/>
        </w:rPr>
        <w:t>Забезпечення діяльності інших закладів в галузі культури і мистецтва – 551,5 тис. грн.</w:t>
      </w:r>
    </w:p>
    <w:p w:rsidR="005F5F2A" w:rsidRPr="001C3C13" w:rsidRDefault="005F5F2A" w:rsidP="005F5F2A">
      <w:pPr>
        <w:ind w:firstLine="709"/>
        <w:jc w:val="both"/>
        <w:rPr>
          <w:color w:val="000000"/>
          <w:lang w:val="uk-UA"/>
        </w:rPr>
      </w:pPr>
    </w:p>
    <w:p w:rsidR="005F5F2A" w:rsidRPr="001C3C13" w:rsidRDefault="005F5F2A" w:rsidP="005F5F2A">
      <w:pPr>
        <w:ind w:firstLine="426"/>
        <w:jc w:val="both"/>
        <w:rPr>
          <w:color w:val="000000"/>
          <w:lang w:val="uk-UA"/>
        </w:rPr>
      </w:pPr>
      <w:r w:rsidRPr="001C3C13">
        <w:rPr>
          <w:color w:val="000000"/>
          <w:lang w:val="uk-UA"/>
        </w:rPr>
        <w:t>По структурі видатків в 2022 році по галузі  із загального фонду виділено кошти на:</w:t>
      </w:r>
    </w:p>
    <w:p w:rsidR="005F5F2A" w:rsidRPr="001C3C13" w:rsidRDefault="005F5F2A" w:rsidP="005F5F2A">
      <w:pPr>
        <w:numPr>
          <w:ilvl w:val="0"/>
          <w:numId w:val="11"/>
        </w:numPr>
        <w:ind w:left="0" w:firstLine="426"/>
        <w:jc w:val="both"/>
        <w:rPr>
          <w:color w:val="000000"/>
          <w:lang w:val="uk-UA"/>
        </w:rPr>
      </w:pPr>
      <w:r w:rsidRPr="001C3C13">
        <w:rPr>
          <w:color w:val="000000"/>
          <w:lang w:val="uk-UA"/>
        </w:rPr>
        <w:t>з</w:t>
      </w:r>
      <w:r w:rsidRPr="001C3C13">
        <w:rPr>
          <w:color w:val="000000"/>
        </w:rPr>
        <w:t xml:space="preserve">аробітну плату з нарахуваннями </w:t>
      </w:r>
      <w:r w:rsidRPr="001C3C13">
        <w:rPr>
          <w:color w:val="000000"/>
          <w:lang w:val="uk-UA"/>
        </w:rPr>
        <w:t>– 5 277,4 тис. грн.;</w:t>
      </w:r>
    </w:p>
    <w:p w:rsidR="005F5F2A" w:rsidRPr="001C3C13" w:rsidRDefault="005F5F2A" w:rsidP="005F5F2A">
      <w:pPr>
        <w:numPr>
          <w:ilvl w:val="0"/>
          <w:numId w:val="11"/>
        </w:numPr>
        <w:ind w:left="0" w:firstLine="426"/>
        <w:jc w:val="both"/>
        <w:rPr>
          <w:color w:val="000000"/>
          <w:lang w:val="uk-UA"/>
        </w:rPr>
      </w:pPr>
      <w:r w:rsidRPr="001C3C13">
        <w:rPr>
          <w:color w:val="000000"/>
          <w:lang w:val="uk-UA"/>
        </w:rPr>
        <w:t>оплату е</w:t>
      </w:r>
      <w:r w:rsidRPr="001C3C13">
        <w:rPr>
          <w:color w:val="000000"/>
        </w:rPr>
        <w:t>нергоносії</w:t>
      </w:r>
      <w:r w:rsidRPr="001C3C13">
        <w:rPr>
          <w:color w:val="000000"/>
          <w:lang w:val="uk-UA"/>
        </w:rPr>
        <w:t>в</w:t>
      </w:r>
      <w:r w:rsidRPr="001C3C13">
        <w:rPr>
          <w:color w:val="000000"/>
        </w:rPr>
        <w:t xml:space="preserve">  </w:t>
      </w:r>
      <w:r w:rsidRPr="001C3C13">
        <w:rPr>
          <w:color w:val="000000"/>
          <w:lang w:val="uk-UA"/>
        </w:rPr>
        <w:t>- 135,8 тис. грн.;</w:t>
      </w:r>
    </w:p>
    <w:p w:rsidR="005F5F2A" w:rsidRPr="001C3C13" w:rsidRDefault="005F5F2A" w:rsidP="005F5F2A">
      <w:pPr>
        <w:numPr>
          <w:ilvl w:val="0"/>
          <w:numId w:val="11"/>
        </w:numPr>
        <w:ind w:left="0" w:firstLine="426"/>
        <w:jc w:val="both"/>
        <w:rPr>
          <w:lang w:val="uk-UA" w:eastAsia="uk-UA"/>
        </w:rPr>
      </w:pPr>
      <w:r w:rsidRPr="001C3C13">
        <w:rPr>
          <w:lang w:val="uk-UA" w:eastAsia="uk-UA"/>
        </w:rPr>
        <w:t>закупівлю предметів, матеріалів, обладнання та інвентарю – 99,0 тис. грн.;</w:t>
      </w:r>
    </w:p>
    <w:p w:rsidR="005F5F2A" w:rsidRPr="001C3C13" w:rsidRDefault="005F5F2A" w:rsidP="005F5F2A">
      <w:pPr>
        <w:numPr>
          <w:ilvl w:val="0"/>
          <w:numId w:val="11"/>
        </w:numPr>
        <w:ind w:left="0" w:firstLine="426"/>
        <w:jc w:val="both"/>
        <w:rPr>
          <w:lang w:val="uk-UA" w:eastAsia="uk-UA"/>
        </w:rPr>
      </w:pPr>
      <w:r w:rsidRPr="001C3C13">
        <w:rPr>
          <w:color w:val="000000"/>
          <w:lang w:val="uk-UA"/>
        </w:rPr>
        <w:t>о</w:t>
      </w:r>
      <w:r w:rsidRPr="001C3C13">
        <w:rPr>
          <w:color w:val="000000"/>
        </w:rPr>
        <w:t>плату послуг (крім комунальних)</w:t>
      </w:r>
      <w:r w:rsidRPr="001C3C13">
        <w:rPr>
          <w:color w:val="000000"/>
          <w:lang w:val="uk-UA"/>
        </w:rPr>
        <w:t xml:space="preserve"> – 126,7 тис. грн..</w:t>
      </w:r>
    </w:p>
    <w:p w:rsidR="005F5F2A" w:rsidRPr="001C3C13" w:rsidRDefault="005F5F2A" w:rsidP="005F5F2A">
      <w:pPr>
        <w:ind w:firstLine="709"/>
        <w:jc w:val="both"/>
        <w:rPr>
          <w:lang w:val="uk-UA" w:eastAsia="uk-UA"/>
        </w:rPr>
      </w:pPr>
    </w:p>
    <w:p w:rsidR="005F5F2A" w:rsidRPr="001C3C13" w:rsidRDefault="005F5F2A" w:rsidP="005F5F2A">
      <w:pPr>
        <w:spacing w:line="276" w:lineRule="auto"/>
        <w:ind w:firstLine="709"/>
        <w:jc w:val="both"/>
        <w:rPr>
          <w:color w:val="000000"/>
          <w:lang w:val="uk-UA"/>
        </w:rPr>
      </w:pPr>
      <w:r w:rsidRPr="001C3C13">
        <w:rPr>
          <w:color w:val="000000"/>
          <w:lang w:val="uk-UA"/>
        </w:rPr>
        <w:t>По спеціальному фонду в 2022 році використано 8,4 тис. грн. для придбання антисептичних засобів для установ відділу культури.</w:t>
      </w:r>
    </w:p>
    <w:p w:rsidR="005F5F2A" w:rsidRPr="001C3C13" w:rsidRDefault="005F5F2A" w:rsidP="005F5F2A">
      <w:pPr>
        <w:spacing w:line="276" w:lineRule="auto"/>
        <w:ind w:firstLine="709"/>
        <w:jc w:val="both"/>
        <w:rPr>
          <w:color w:val="000000"/>
          <w:lang w:val="uk-UA"/>
        </w:rPr>
      </w:pPr>
      <w:r w:rsidRPr="001C3C13">
        <w:rPr>
          <w:lang w:val="uk-UA" w:eastAsia="uk-UA"/>
        </w:rPr>
        <w:t xml:space="preserve">За кошти </w:t>
      </w:r>
      <w:r w:rsidRPr="001C3C13">
        <w:rPr>
          <w:b/>
          <w:lang w:val="uk-UA" w:eastAsia="uk-UA"/>
        </w:rPr>
        <w:t>обласного бюджету</w:t>
      </w:r>
      <w:r w:rsidRPr="001C3C13">
        <w:rPr>
          <w:lang w:val="uk-UA" w:eastAsia="uk-UA"/>
        </w:rPr>
        <w:t xml:space="preserve"> встановлено енергозберігаючі вікна для центральної публічної бібліотеки відділу культури вартістю 35,0 тис. грн., здійснено</w:t>
      </w:r>
      <w:r w:rsidRPr="001C3C13">
        <w:rPr>
          <w:lang w:val="uk-UA"/>
        </w:rPr>
        <w:t xml:space="preserve"> п</w:t>
      </w:r>
      <w:r w:rsidRPr="001C3C13">
        <w:rPr>
          <w:lang w:val="uk-UA" w:eastAsia="uk-UA"/>
        </w:rPr>
        <w:t>ридбання енергозберігаючих вікон для Будинку культури с. Кривопілля, з метою підготовки до опалювального сезону, на суму 40,0 тис. грн., здійснено оплату послуг з встановлення системи відео спостереження для методичного центру відділу культури (співоче поле) на суму 14,0 тис. грн.</w:t>
      </w:r>
    </w:p>
    <w:p w:rsidR="005F5F2A" w:rsidRPr="001C3C13" w:rsidRDefault="005F5F2A" w:rsidP="005F5F2A">
      <w:pPr>
        <w:spacing w:line="276" w:lineRule="auto"/>
        <w:ind w:firstLine="709"/>
        <w:jc w:val="both"/>
        <w:rPr>
          <w:color w:val="000000"/>
          <w:lang w:val="uk-UA"/>
        </w:rPr>
      </w:pPr>
    </w:p>
    <w:p w:rsidR="005F5F2A" w:rsidRPr="001C3C13" w:rsidRDefault="005F5F2A" w:rsidP="005F5F2A">
      <w:pPr>
        <w:shd w:val="clear" w:color="auto" w:fill="FFFFFF"/>
        <w:tabs>
          <w:tab w:val="left" w:pos="1272"/>
        </w:tabs>
        <w:spacing w:line="446" w:lineRule="exact"/>
        <w:ind w:firstLine="709"/>
        <w:jc w:val="center"/>
        <w:rPr>
          <w:b/>
          <w:bCs/>
          <w:spacing w:val="-4"/>
          <w:lang w:val="uk-UA"/>
        </w:rPr>
      </w:pPr>
      <w:r w:rsidRPr="001C3C13">
        <w:rPr>
          <w:b/>
          <w:bCs/>
          <w:spacing w:val="-4"/>
        </w:rPr>
        <w:t>Фізична культура і спорт</w:t>
      </w:r>
      <w:r w:rsidRPr="001C3C13">
        <w:rPr>
          <w:b/>
          <w:bCs/>
          <w:spacing w:val="-4"/>
          <w:lang w:val="uk-UA"/>
        </w:rPr>
        <w:t xml:space="preserve"> (5000)</w:t>
      </w:r>
    </w:p>
    <w:p w:rsidR="005F5F2A" w:rsidRPr="001C3C13" w:rsidRDefault="005F5F2A" w:rsidP="005F5F2A">
      <w:pPr>
        <w:shd w:val="clear" w:color="auto" w:fill="FFFFFF"/>
        <w:spacing w:line="276" w:lineRule="auto"/>
        <w:ind w:firstLine="709"/>
        <w:jc w:val="both"/>
        <w:rPr>
          <w:bCs/>
          <w:spacing w:val="-4"/>
          <w:lang w:val="uk-UA"/>
        </w:rPr>
      </w:pPr>
      <w:r w:rsidRPr="001C3C13">
        <w:rPr>
          <w:spacing w:val="-4"/>
        </w:rPr>
        <w:t xml:space="preserve">Видатки на фізичну культуру </w:t>
      </w:r>
      <w:r w:rsidRPr="001C3C13">
        <w:rPr>
          <w:spacing w:val="-4"/>
          <w:lang w:val="uk-UA"/>
        </w:rPr>
        <w:t>і</w:t>
      </w:r>
      <w:r w:rsidRPr="001C3C13">
        <w:rPr>
          <w:spacing w:val="-4"/>
        </w:rPr>
        <w:t xml:space="preserve"> спорт </w:t>
      </w:r>
      <w:r w:rsidRPr="001C3C13">
        <w:rPr>
          <w:spacing w:val="-4"/>
          <w:lang w:val="uk-UA"/>
        </w:rPr>
        <w:t>у</w:t>
      </w:r>
      <w:r w:rsidRPr="001C3C13">
        <w:rPr>
          <w:spacing w:val="1"/>
        </w:rPr>
        <w:t xml:space="preserve"> 202</w:t>
      </w:r>
      <w:r w:rsidRPr="001C3C13">
        <w:rPr>
          <w:spacing w:val="1"/>
          <w:lang w:val="uk-UA"/>
        </w:rPr>
        <w:t>2</w:t>
      </w:r>
      <w:r w:rsidRPr="001C3C13">
        <w:rPr>
          <w:spacing w:val="1"/>
        </w:rPr>
        <w:t xml:space="preserve"> році </w:t>
      </w:r>
      <w:r w:rsidRPr="001C3C13">
        <w:rPr>
          <w:spacing w:val="1"/>
          <w:lang w:val="uk-UA"/>
        </w:rPr>
        <w:t xml:space="preserve">склали в сумі </w:t>
      </w:r>
      <w:r w:rsidRPr="001C3C13">
        <w:rPr>
          <w:spacing w:val="1"/>
        </w:rPr>
        <w:t>1 </w:t>
      </w:r>
      <w:r w:rsidRPr="001C3C13">
        <w:rPr>
          <w:spacing w:val="1"/>
          <w:lang w:val="uk-UA"/>
        </w:rPr>
        <w:t>707,9</w:t>
      </w:r>
      <w:r w:rsidRPr="001C3C13">
        <w:rPr>
          <w:spacing w:val="1"/>
        </w:rPr>
        <w:t xml:space="preserve"> </w:t>
      </w:r>
      <w:r w:rsidRPr="001C3C13">
        <w:rPr>
          <w:spacing w:val="2"/>
        </w:rPr>
        <w:t>тис</w:t>
      </w:r>
      <w:proofErr w:type="gramStart"/>
      <w:r w:rsidRPr="001C3C13">
        <w:rPr>
          <w:spacing w:val="2"/>
        </w:rPr>
        <w:t>.</w:t>
      </w:r>
      <w:proofErr w:type="gramEnd"/>
      <w:r w:rsidRPr="001C3C13">
        <w:rPr>
          <w:spacing w:val="2"/>
        </w:rPr>
        <w:t xml:space="preserve"> </w:t>
      </w:r>
      <w:proofErr w:type="gramStart"/>
      <w:r w:rsidRPr="001C3C13">
        <w:rPr>
          <w:spacing w:val="2"/>
        </w:rPr>
        <w:t>г</w:t>
      </w:r>
      <w:proofErr w:type="gramEnd"/>
      <w:r w:rsidRPr="001C3C13">
        <w:rPr>
          <w:spacing w:val="2"/>
        </w:rPr>
        <w:t xml:space="preserve">рн., </w:t>
      </w:r>
      <w:r w:rsidRPr="001C3C13">
        <w:t>з них:  по загальному фонду – 1 </w:t>
      </w:r>
      <w:r w:rsidRPr="001C3C13">
        <w:rPr>
          <w:lang w:val="uk-UA"/>
        </w:rPr>
        <w:t>670,7</w:t>
      </w:r>
      <w:r w:rsidRPr="001C3C13">
        <w:t xml:space="preserve"> тис. грн. та спеціальному фонду – </w:t>
      </w:r>
      <w:r w:rsidRPr="001C3C13">
        <w:rPr>
          <w:lang w:val="uk-UA"/>
        </w:rPr>
        <w:t>37,2</w:t>
      </w:r>
      <w:r w:rsidRPr="001C3C13">
        <w:t xml:space="preserve"> тис. грн.</w:t>
      </w:r>
      <w:r w:rsidRPr="001C3C13">
        <w:rPr>
          <w:spacing w:val="2"/>
        </w:rPr>
        <w:t xml:space="preserve"> </w:t>
      </w:r>
      <w:r w:rsidRPr="001C3C13">
        <w:rPr>
          <w:spacing w:val="2"/>
          <w:lang w:val="uk-UA"/>
        </w:rPr>
        <w:t>У порівнянні з минулим 2021 роком видатки збільшились на 212,3 тис.грн., або на 14,2 відсотки.</w:t>
      </w:r>
    </w:p>
    <w:p w:rsidR="005F5F2A" w:rsidRPr="001C3C13" w:rsidRDefault="005F5F2A" w:rsidP="005F5F2A">
      <w:pPr>
        <w:spacing w:line="276" w:lineRule="auto"/>
        <w:jc w:val="both"/>
        <w:rPr>
          <w:spacing w:val="-4"/>
          <w:lang w:val="uk-UA"/>
        </w:rPr>
      </w:pPr>
      <w:r w:rsidRPr="001C3C13">
        <w:rPr>
          <w:spacing w:val="-4"/>
          <w:lang w:val="uk-UA"/>
        </w:rPr>
        <w:t xml:space="preserve">           Асигнування використані на утримання Дитячо - юнацької спортивної школи, у якій навчається 200 вихованців. Діють наступні секції:</w:t>
      </w:r>
    </w:p>
    <w:p w:rsidR="005F5F2A" w:rsidRPr="001C3C13" w:rsidRDefault="005F5F2A" w:rsidP="005F5F2A">
      <w:pPr>
        <w:spacing w:line="276" w:lineRule="auto"/>
        <w:jc w:val="both"/>
        <w:rPr>
          <w:spacing w:val="-4"/>
          <w:lang w:val="uk-UA"/>
        </w:rPr>
      </w:pPr>
      <w:r w:rsidRPr="001C3C13">
        <w:rPr>
          <w:spacing w:val="-4"/>
          <w:lang w:val="uk-UA"/>
        </w:rPr>
        <w:t xml:space="preserve">          - футбол;</w:t>
      </w:r>
    </w:p>
    <w:p w:rsidR="005F5F2A" w:rsidRPr="001C3C13" w:rsidRDefault="005F5F2A" w:rsidP="005F5F2A">
      <w:pPr>
        <w:spacing w:line="276" w:lineRule="auto"/>
        <w:jc w:val="both"/>
        <w:rPr>
          <w:spacing w:val="-4"/>
          <w:lang w:val="uk-UA"/>
        </w:rPr>
      </w:pPr>
      <w:r w:rsidRPr="001C3C13">
        <w:rPr>
          <w:spacing w:val="-4"/>
          <w:lang w:val="uk-UA"/>
        </w:rPr>
        <w:tab/>
        <w:t>- вільна боротьба;</w:t>
      </w:r>
    </w:p>
    <w:p w:rsidR="005F5F2A" w:rsidRPr="001C3C13" w:rsidRDefault="005F5F2A" w:rsidP="005F5F2A">
      <w:pPr>
        <w:spacing w:line="276" w:lineRule="auto"/>
        <w:jc w:val="both"/>
        <w:rPr>
          <w:spacing w:val="-4"/>
          <w:lang w:val="uk-UA"/>
        </w:rPr>
      </w:pPr>
      <w:r w:rsidRPr="001C3C13">
        <w:rPr>
          <w:spacing w:val="-4"/>
          <w:lang w:val="uk-UA"/>
        </w:rPr>
        <w:tab/>
        <w:t>- рукопашгопак;</w:t>
      </w:r>
    </w:p>
    <w:p w:rsidR="005F5F2A" w:rsidRPr="001C3C13" w:rsidRDefault="005F5F2A" w:rsidP="005F5F2A">
      <w:pPr>
        <w:spacing w:line="276" w:lineRule="auto"/>
        <w:jc w:val="both"/>
        <w:rPr>
          <w:spacing w:val="-4"/>
          <w:lang w:val="uk-UA"/>
        </w:rPr>
      </w:pPr>
      <w:r w:rsidRPr="001C3C13">
        <w:rPr>
          <w:spacing w:val="-4"/>
          <w:lang w:val="uk-UA"/>
        </w:rPr>
        <w:tab/>
        <w:t>- гірськолижний спорт;</w:t>
      </w:r>
    </w:p>
    <w:p w:rsidR="005F5F2A" w:rsidRPr="001C3C13" w:rsidRDefault="005F5F2A" w:rsidP="005F5F2A">
      <w:pPr>
        <w:spacing w:line="276" w:lineRule="auto"/>
        <w:jc w:val="both"/>
        <w:rPr>
          <w:spacing w:val="-4"/>
          <w:lang w:val="uk-UA"/>
        </w:rPr>
      </w:pPr>
      <w:r w:rsidRPr="001C3C13">
        <w:rPr>
          <w:spacing w:val="-4"/>
          <w:lang w:val="uk-UA"/>
        </w:rPr>
        <w:tab/>
        <w:t>- шахи.</w:t>
      </w:r>
    </w:p>
    <w:p w:rsidR="005F5F2A" w:rsidRPr="001C3C13" w:rsidRDefault="005F5F2A" w:rsidP="005F5F2A">
      <w:pPr>
        <w:ind w:firstLine="709"/>
        <w:jc w:val="both"/>
        <w:rPr>
          <w:spacing w:val="-4"/>
          <w:lang w:val="uk-UA"/>
        </w:rPr>
      </w:pPr>
      <w:r w:rsidRPr="001C3C13">
        <w:rPr>
          <w:b/>
          <w:bCs/>
          <w:i/>
          <w:iCs/>
          <w:spacing w:val="-4"/>
          <w:lang w:val="uk-UA"/>
        </w:rPr>
        <w:t xml:space="preserve">      </w:t>
      </w:r>
      <w:r w:rsidRPr="001C3C13">
        <w:rPr>
          <w:bCs/>
          <w:iCs/>
          <w:spacing w:val="-4"/>
          <w:lang w:val="uk-UA"/>
        </w:rPr>
        <w:t>Організовано та проведено ряд змагань та святкових спортивних заходів, зокрема:</w:t>
      </w:r>
    </w:p>
    <w:p w:rsidR="005F5F2A" w:rsidRPr="001C3C13" w:rsidRDefault="005F5F2A" w:rsidP="005F5F2A">
      <w:pPr>
        <w:numPr>
          <w:ilvl w:val="0"/>
          <w:numId w:val="17"/>
        </w:numPr>
        <w:ind w:left="0" w:firstLine="709"/>
        <w:jc w:val="both"/>
        <w:rPr>
          <w:spacing w:val="-4"/>
          <w:lang w:val="uk-UA"/>
        </w:rPr>
      </w:pPr>
      <w:r w:rsidRPr="001C3C13">
        <w:rPr>
          <w:spacing w:val="-4"/>
          <w:lang w:val="uk-UA"/>
        </w:rPr>
        <w:t>першість освітніх закладів громади з футболу;</w:t>
      </w:r>
    </w:p>
    <w:p w:rsidR="005F5F2A" w:rsidRPr="001C3C13" w:rsidRDefault="005F5F2A" w:rsidP="005F5F2A">
      <w:pPr>
        <w:numPr>
          <w:ilvl w:val="0"/>
          <w:numId w:val="17"/>
        </w:numPr>
        <w:ind w:left="0" w:firstLine="709"/>
        <w:jc w:val="both"/>
        <w:rPr>
          <w:spacing w:val="-4"/>
          <w:lang w:val="uk-UA"/>
        </w:rPr>
      </w:pPr>
      <w:r w:rsidRPr="001C3C13">
        <w:rPr>
          <w:spacing w:val="-4"/>
          <w:lang w:val="uk-UA"/>
        </w:rPr>
        <w:t>участь юних вихованців ДЮСШ в чемпіонаті області з міні-футболу;</w:t>
      </w:r>
    </w:p>
    <w:p w:rsidR="005F5F2A" w:rsidRPr="001C3C13" w:rsidRDefault="005F5F2A" w:rsidP="005F5F2A">
      <w:pPr>
        <w:numPr>
          <w:ilvl w:val="0"/>
          <w:numId w:val="17"/>
        </w:numPr>
        <w:ind w:left="0" w:firstLine="709"/>
        <w:jc w:val="both"/>
        <w:rPr>
          <w:spacing w:val="-4"/>
          <w:lang w:val="uk-UA"/>
        </w:rPr>
      </w:pPr>
      <w:r w:rsidRPr="001C3C13">
        <w:rPr>
          <w:spacing w:val="-4"/>
          <w:lang w:val="uk-UA"/>
        </w:rPr>
        <w:t>проведено відкриті уроки з футболу, за участі представників влади, органів місцевого самоврядування, духовенства, районної та обласної футбольних асоціацій;</w:t>
      </w:r>
    </w:p>
    <w:p w:rsidR="005F5F2A" w:rsidRPr="001C3C13" w:rsidRDefault="005F5F2A" w:rsidP="005F5F2A">
      <w:pPr>
        <w:numPr>
          <w:ilvl w:val="0"/>
          <w:numId w:val="17"/>
        </w:numPr>
        <w:ind w:left="0" w:firstLine="709"/>
        <w:jc w:val="both"/>
        <w:rPr>
          <w:spacing w:val="-4"/>
          <w:lang w:val="uk-UA"/>
        </w:rPr>
      </w:pPr>
      <w:r w:rsidRPr="001C3C13">
        <w:rPr>
          <w:spacing w:val="-4"/>
          <w:lang w:val="uk-UA"/>
        </w:rPr>
        <w:t>забезпечено участь вихованців Верховинської ДЮСШ в обласних й Всеукраїнських змаганнях з вільної боротьби й рукопаш гопаку;</w:t>
      </w:r>
    </w:p>
    <w:p w:rsidR="005F5F2A" w:rsidRPr="001C3C13" w:rsidRDefault="005F5F2A" w:rsidP="005F5F2A">
      <w:pPr>
        <w:numPr>
          <w:ilvl w:val="0"/>
          <w:numId w:val="17"/>
        </w:numPr>
        <w:ind w:left="0" w:firstLine="709"/>
        <w:jc w:val="both"/>
        <w:rPr>
          <w:spacing w:val="-4"/>
          <w:lang w:val="uk-UA"/>
        </w:rPr>
      </w:pPr>
      <w:r w:rsidRPr="001C3C13">
        <w:rPr>
          <w:spacing w:val="-4"/>
          <w:lang w:val="uk-UA"/>
        </w:rPr>
        <w:t>проведено футбольний турнір для дітей та їхніх батьків, які в результаті нинішньої військової агресії змушені були залишити свої домівки та змінити місце проживання;</w:t>
      </w:r>
    </w:p>
    <w:p w:rsidR="005F5F2A" w:rsidRPr="001C3C13" w:rsidRDefault="005F5F2A" w:rsidP="005F5F2A">
      <w:pPr>
        <w:numPr>
          <w:ilvl w:val="0"/>
          <w:numId w:val="17"/>
        </w:numPr>
        <w:ind w:left="0" w:firstLine="709"/>
        <w:jc w:val="both"/>
        <w:rPr>
          <w:spacing w:val="-4"/>
          <w:lang w:val="uk-UA"/>
        </w:rPr>
      </w:pPr>
      <w:r w:rsidRPr="001C3C13">
        <w:rPr>
          <w:spacing w:val="-4"/>
          <w:lang w:val="uk-UA"/>
        </w:rPr>
        <w:lastRenderedPageBreak/>
        <w:t xml:space="preserve">забезпечено належну підготовку та проведення спортивних заходів, присвячених </w:t>
      </w:r>
      <w:r w:rsidRPr="001C3C13">
        <w:rPr>
          <w:spacing w:val="-4"/>
        </w:rPr>
        <w:t>“</w:t>
      </w:r>
      <w:r w:rsidRPr="001C3C13">
        <w:rPr>
          <w:spacing w:val="-4"/>
          <w:lang w:val="uk-UA"/>
        </w:rPr>
        <w:t>Дню працівників фізичної культури та спорту</w:t>
      </w:r>
      <w:r w:rsidRPr="001C3C13">
        <w:rPr>
          <w:spacing w:val="-4"/>
        </w:rPr>
        <w:t>”</w:t>
      </w:r>
      <w:r w:rsidRPr="001C3C13">
        <w:rPr>
          <w:spacing w:val="-4"/>
          <w:lang w:val="uk-UA"/>
        </w:rPr>
        <w:t>;</w:t>
      </w:r>
    </w:p>
    <w:p w:rsidR="005F5F2A" w:rsidRPr="001C3C13" w:rsidRDefault="005F5F2A" w:rsidP="005F5F2A">
      <w:pPr>
        <w:numPr>
          <w:ilvl w:val="0"/>
          <w:numId w:val="17"/>
        </w:numPr>
        <w:ind w:left="0" w:firstLine="709"/>
        <w:jc w:val="both"/>
        <w:rPr>
          <w:spacing w:val="-4"/>
          <w:lang w:val="uk-UA"/>
        </w:rPr>
      </w:pPr>
      <w:r w:rsidRPr="001C3C13">
        <w:rPr>
          <w:spacing w:val="-4"/>
          <w:lang w:val="uk-UA"/>
        </w:rPr>
        <w:t xml:space="preserve">змістовно проведено спортивні заходи до </w:t>
      </w:r>
      <w:r w:rsidRPr="001C3C13">
        <w:rPr>
          <w:spacing w:val="-4"/>
        </w:rPr>
        <w:t>“</w:t>
      </w:r>
      <w:r w:rsidRPr="001C3C13">
        <w:rPr>
          <w:spacing w:val="-4"/>
          <w:lang w:val="uk-UA"/>
        </w:rPr>
        <w:t>Дня незалежності України</w:t>
      </w:r>
      <w:r w:rsidRPr="001C3C13">
        <w:rPr>
          <w:spacing w:val="-4"/>
        </w:rPr>
        <w:t>”</w:t>
      </w:r>
      <w:r w:rsidRPr="001C3C13">
        <w:rPr>
          <w:spacing w:val="-4"/>
          <w:lang w:val="uk-UA"/>
        </w:rPr>
        <w:t xml:space="preserve"> з настільного тенісу, дартсу, гирьового спорту, шахів, легкої атлетики та міні-футболу;</w:t>
      </w:r>
    </w:p>
    <w:p w:rsidR="005F5F2A" w:rsidRPr="001C3C13" w:rsidRDefault="005F5F2A" w:rsidP="005F5F2A">
      <w:pPr>
        <w:numPr>
          <w:ilvl w:val="0"/>
          <w:numId w:val="17"/>
        </w:numPr>
        <w:ind w:left="0" w:firstLine="709"/>
        <w:jc w:val="both"/>
        <w:rPr>
          <w:spacing w:val="-4"/>
          <w:lang w:val="uk-UA"/>
        </w:rPr>
      </w:pPr>
      <w:r w:rsidRPr="001C3C13">
        <w:rPr>
          <w:bCs/>
          <w:spacing w:val="-4"/>
          <w:lang w:val="uk-UA"/>
        </w:rPr>
        <w:t>організовано та проведено благодійний велопробіг на підтримку Збройних Сил України;</w:t>
      </w:r>
    </w:p>
    <w:p w:rsidR="005F5F2A" w:rsidRPr="001C3C13" w:rsidRDefault="005F5F2A" w:rsidP="005F5F2A">
      <w:pPr>
        <w:numPr>
          <w:ilvl w:val="0"/>
          <w:numId w:val="17"/>
        </w:numPr>
        <w:ind w:left="0" w:firstLine="709"/>
        <w:jc w:val="both"/>
        <w:rPr>
          <w:spacing w:val="-4"/>
          <w:lang w:val="uk-UA"/>
        </w:rPr>
      </w:pPr>
      <w:r w:rsidRPr="001C3C13">
        <w:rPr>
          <w:bCs/>
          <w:spacing w:val="-4"/>
          <w:lang w:val="uk-UA"/>
        </w:rPr>
        <w:t>проведено благодійні футбольні матчі на підтримку ЗСУ</w:t>
      </w:r>
      <w:r w:rsidRPr="001C3C13">
        <w:rPr>
          <w:b/>
          <w:bCs/>
          <w:spacing w:val="-4"/>
          <w:lang w:val="uk-UA"/>
        </w:rPr>
        <w:t>.</w:t>
      </w:r>
    </w:p>
    <w:p w:rsidR="005F5F2A" w:rsidRPr="001C3C13" w:rsidRDefault="005F5F2A" w:rsidP="005F5F2A">
      <w:pPr>
        <w:jc w:val="both"/>
        <w:rPr>
          <w:spacing w:val="-4"/>
          <w:lang w:val="uk-UA"/>
        </w:rPr>
      </w:pPr>
    </w:p>
    <w:p w:rsidR="005F5F2A" w:rsidRPr="001C3C13" w:rsidRDefault="005F5F2A" w:rsidP="005F5F2A">
      <w:pPr>
        <w:ind w:left="567"/>
        <w:jc w:val="center"/>
        <w:rPr>
          <w:b/>
          <w:lang w:val="uk-UA"/>
        </w:rPr>
      </w:pPr>
      <w:r w:rsidRPr="001C3C13">
        <w:rPr>
          <w:b/>
          <w:lang w:val="uk-UA"/>
        </w:rPr>
        <w:t xml:space="preserve">Структура напрямків асигнувань </w:t>
      </w:r>
      <w:r w:rsidRPr="001C3C13">
        <w:rPr>
          <w:b/>
          <w:spacing w:val="-4"/>
          <w:lang w:val="uk-UA"/>
        </w:rPr>
        <w:t>по</w:t>
      </w:r>
      <w:r w:rsidRPr="001C3C13">
        <w:rPr>
          <w:b/>
          <w:spacing w:val="-4"/>
        </w:rPr>
        <w:t xml:space="preserve"> </w:t>
      </w:r>
      <w:r w:rsidRPr="001C3C13">
        <w:rPr>
          <w:b/>
          <w:lang w:val="uk-UA"/>
        </w:rPr>
        <w:t>галузі</w:t>
      </w:r>
    </w:p>
    <w:p w:rsidR="005F5F2A" w:rsidRPr="001C3C13" w:rsidRDefault="005F5F2A" w:rsidP="005F5F2A">
      <w:pPr>
        <w:ind w:left="567"/>
        <w:jc w:val="center"/>
        <w:rPr>
          <w:b/>
          <w:lang w:val="uk-UA"/>
        </w:rPr>
      </w:pPr>
      <w:r w:rsidRPr="001C3C13">
        <w:rPr>
          <w:b/>
          <w:lang w:val="uk-UA"/>
        </w:rPr>
        <w:t>«</w:t>
      </w:r>
      <w:r w:rsidRPr="001C3C13">
        <w:rPr>
          <w:b/>
          <w:bCs/>
          <w:spacing w:val="-4"/>
        </w:rPr>
        <w:t>Фізична культура і спорт</w:t>
      </w:r>
      <w:r w:rsidRPr="001C3C13">
        <w:rPr>
          <w:b/>
          <w:lang w:val="uk-UA"/>
        </w:rPr>
        <w:t>» за 2022 рік</w:t>
      </w:r>
    </w:p>
    <w:p w:rsidR="005F5F2A" w:rsidRPr="001C3C13" w:rsidRDefault="005F5F2A" w:rsidP="005F5F2A">
      <w:pPr>
        <w:jc w:val="right"/>
        <w:rPr>
          <w:spacing w:val="-4"/>
          <w:lang w:val="uk-UA"/>
        </w:rPr>
      </w:pPr>
      <w:r w:rsidRPr="001C3C13">
        <w:rPr>
          <w:spacing w:val="-4"/>
          <w:lang w:val="uk-UA"/>
        </w:rPr>
        <w:t>тис. грн.</w:t>
      </w:r>
    </w:p>
    <w:p w:rsidR="005F5F2A" w:rsidRPr="001C3C13" w:rsidRDefault="005F5F2A" w:rsidP="005F5F2A">
      <w:pPr>
        <w:jc w:val="both"/>
        <w:rPr>
          <w:color w:val="FF0000"/>
          <w:lang w:val="uk-UA"/>
        </w:rPr>
      </w:pPr>
      <w:r w:rsidRPr="001C3C13">
        <w:rPr>
          <w:noProof/>
          <w:color w:val="FF0000"/>
          <w:lang w:val="uk-UA" w:eastAsia="uk-UA"/>
        </w:rPr>
        <w:drawing>
          <wp:inline distT="0" distB="0" distL="0" distR="0">
            <wp:extent cx="6143625" cy="4191000"/>
            <wp:effectExtent l="0" t="0" r="0" b="0"/>
            <wp:docPr id="23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F5F2A" w:rsidRPr="001C3C13" w:rsidRDefault="005F5F2A" w:rsidP="005F5F2A">
      <w:pPr>
        <w:jc w:val="both"/>
        <w:rPr>
          <w:color w:val="FF0000"/>
          <w:lang w:val="uk-UA"/>
        </w:rPr>
      </w:pPr>
    </w:p>
    <w:p w:rsidR="005F5F2A" w:rsidRPr="001C3C13" w:rsidRDefault="005F5F2A" w:rsidP="005F5F2A">
      <w:pPr>
        <w:jc w:val="both"/>
        <w:rPr>
          <w:b/>
          <w:lang w:val="uk-UA"/>
        </w:rPr>
      </w:pPr>
    </w:p>
    <w:p w:rsidR="005F5F2A" w:rsidRPr="001C3C13" w:rsidRDefault="005F5F2A" w:rsidP="005F5F2A">
      <w:pPr>
        <w:jc w:val="both"/>
        <w:rPr>
          <w:b/>
          <w:lang w:val="uk-UA"/>
        </w:rPr>
      </w:pPr>
      <w:r w:rsidRPr="001C3C13">
        <w:rPr>
          <w:b/>
          <w:lang w:val="uk-UA"/>
        </w:rPr>
        <w:t xml:space="preserve">                                          </w:t>
      </w:r>
    </w:p>
    <w:p w:rsidR="005F5F2A" w:rsidRPr="001C3C13" w:rsidRDefault="005F5F2A" w:rsidP="005F5F2A">
      <w:pPr>
        <w:jc w:val="both"/>
        <w:rPr>
          <w:b/>
          <w:lang w:val="uk-UA"/>
        </w:rPr>
      </w:pPr>
    </w:p>
    <w:p w:rsidR="005F5F2A" w:rsidRPr="001C3C13" w:rsidRDefault="005F5F2A" w:rsidP="005F5F2A">
      <w:pPr>
        <w:jc w:val="center"/>
        <w:rPr>
          <w:color w:val="FF0000"/>
          <w:lang w:val="uk-UA"/>
        </w:rPr>
      </w:pPr>
      <w:r w:rsidRPr="001C3C13">
        <w:rPr>
          <w:b/>
          <w:lang w:val="uk-UA"/>
        </w:rPr>
        <w:t>Ж</w:t>
      </w:r>
      <w:r w:rsidRPr="001C3C13">
        <w:rPr>
          <w:b/>
        </w:rPr>
        <w:t>итлово-комунальне господарство (6000)</w:t>
      </w:r>
    </w:p>
    <w:p w:rsidR="005F5F2A" w:rsidRPr="001C3C13" w:rsidRDefault="005F5F2A" w:rsidP="005F5F2A">
      <w:pPr>
        <w:jc w:val="both"/>
        <w:rPr>
          <w:color w:val="FF0000"/>
          <w:lang w:val="uk-UA"/>
        </w:rPr>
      </w:pPr>
    </w:p>
    <w:p w:rsidR="005F5F2A" w:rsidRPr="001C3C13" w:rsidRDefault="005F5F2A" w:rsidP="005F5F2A">
      <w:pPr>
        <w:ind w:firstLine="426"/>
        <w:jc w:val="both"/>
        <w:rPr>
          <w:lang w:val="uk-UA"/>
        </w:rPr>
      </w:pPr>
      <w:r w:rsidRPr="001C3C13">
        <w:t xml:space="preserve">Видатки на </w:t>
      </w:r>
      <w:r w:rsidRPr="001C3C13">
        <w:rPr>
          <w:b/>
        </w:rPr>
        <w:t xml:space="preserve">житлово-комунальне господарство </w:t>
      </w:r>
      <w:r w:rsidRPr="001C3C13">
        <w:rPr>
          <w:b/>
          <w:lang w:val="uk-UA"/>
        </w:rPr>
        <w:t xml:space="preserve">в 2022 році </w:t>
      </w:r>
      <w:r w:rsidRPr="001C3C13">
        <w:t xml:space="preserve">склали в сумі </w:t>
      </w:r>
      <w:r w:rsidRPr="001C3C13">
        <w:rPr>
          <w:lang w:val="uk-UA"/>
        </w:rPr>
        <w:t>1 824,3</w:t>
      </w:r>
      <w:r w:rsidRPr="001C3C13">
        <w:t xml:space="preserve"> тис</w:t>
      </w:r>
      <w:proofErr w:type="gramStart"/>
      <w:r w:rsidRPr="001C3C13">
        <w:t>.</w:t>
      </w:r>
      <w:proofErr w:type="gramEnd"/>
      <w:r w:rsidRPr="001C3C13">
        <w:rPr>
          <w:lang w:val="uk-UA"/>
        </w:rPr>
        <w:t xml:space="preserve"> </w:t>
      </w:r>
      <w:proofErr w:type="gramStart"/>
      <w:r w:rsidRPr="001C3C13">
        <w:t>г</w:t>
      </w:r>
      <w:proofErr w:type="gramEnd"/>
      <w:r w:rsidRPr="001C3C13">
        <w:t>рн.</w:t>
      </w:r>
      <w:r w:rsidRPr="001C3C13">
        <w:rPr>
          <w:lang w:val="uk-UA"/>
        </w:rPr>
        <w:t xml:space="preserve"> з них:</w:t>
      </w:r>
      <w:r w:rsidRPr="001C3C13">
        <w:t xml:space="preserve"> по загальному фонду – 1 </w:t>
      </w:r>
      <w:r w:rsidRPr="001C3C13">
        <w:rPr>
          <w:lang w:val="uk-UA"/>
        </w:rPr>
        <w:t>724,8</w:t>
      </w:r>
      <w:r w:rsidRPr="001C3C13">
        <w:t xml:space="preserve"> тис. грн. та спеціальному фонду – </w:t>
      </w:r>
      <w:r w:rsidRPr="001C3C13">
        <w:rPr>
          <w:lang w:val="uk-UA"/>
        </w:rPr>
        <w:t>99,5</w:t>
      </w:r>
      <w:r w:rsidRPr="001C3C13">
        <w:t xml:space="preserve"> тис. грн.</w:t>
      </w:r>
      <w:r w:rsidRPr="001C3C13">
        <w:rPr>
          <w:lang w:val="uk-UA"/>
        </w:rPr>
        <w:t xml:space="preserve"> ( кошти обласного бюджету).</w:t>
      </w:r>
    </w:p>
    <w:p w:rsidR="005F5F2A" w:rsidRPr="001C3C13" w:rsidRDefault="005F5F2A" w:rsidP="005F5F2A">
      <w:pPr>
        <w:ind w:firstLine="426"/>
        <w:jc w:val="both"/>
        <w:rPr>
          <w:lang w:val="uk-UA"/>
        </w:rPr>
      </w:pPr>
    </w:p>
    <w:p w:rsidR="005F5F2A" w:rsidRPr="001C3C13" w:rsidRDefault="005F5F2A" w:rsidP="005F5F2A">
      <w:pPr>
        <w:ind w:firstLine="426"/>
        <w:jc w:val="both"/>
      </w:pPr>
      <w:r w:rsidRPr="001C3C13">
        <w:t xml:space="preserve">Асигнування використані </w:t>
      </w:r>
      <w:proofErr w:type="gramStart"/>
      <w:r w:rsidRPr="001C3C13">
        <w:t>для</w:t>
      </w:r>
      <w:proofErr w:type="gramEnd"/>
      <w:r w:rsidRPr="001C3C13">
        <w:t xml:space="preserve"> реалізації бюджетних програм у сфері  житлово-комунального господарства, а саме на:</w:t>
      </w:r>
    </w:p>
    <w:p w:rsidR="005F5F2A" w:rsidRPr="001C3C13" w:rsidRDefault="005F5F2A" w:rsidP="005F5F2A">
      <w:pPr>
        <w:ind w:firstLine="426"/>
        <w:jc w:val="both"/>
      </w:pPr>
    </w:p>
    <w:p w:rsidR="005F5F2A" w:rsidRPr="001C3C13" w:rsidRDefault="005F5F2A" w:rsidP="005F5F2A">
      <w:pPr>
        <w:numPr>
          <w:ilvl w:val="0"/>
          <w:numId w:val="6"/>
        </w:numPr>
        <w:spacing w:line="276" w:lineRule="auto"/>
        <w:ind w:left="0" w:firstLine="426"/>
        <w:jc w:val="both"/>
      </w:pPr>
      <w:r w:rsidRPr="001C3C13">
        <w:rPr>
          <w:lang w:val="uk-UA"/>
        </w:rPr>
        <w:t>з</w:t>
      </w:r>
      <w:r w:rsidRPr="001C3C13">
        <w:t>абезпечення збору та вивезення сміття і відходів</w:t>
      </w:r>
      <w:r w:rsidRPr="001C3C13">
        <w:rPr>
          <w:lang w:val="uk-UA"/>
        </w:rPr>
        <w:t xml:space="preserve"> </w:t>
      </w:r>
      <w:r w:rsidRPr="001C3C13">
        <w:t>–</w:t>
      </w:r>
      <w:r w:rsidRPr="001C3C13">
        <w:rPr>
          <w:lang w:val="uk-UA"/>
        </w:rPr>
        <w:t xml:space="preserve"> 813,4</w:t>
      </w:r>
      <w:r w:rsidRPr="001C3C13">
        <w:t xml:space="preserve"> тис.</w:t>
      </w:r>
      <w:r w:rsidRPr="001C3C13">
        <w:rPr>
          <w:lang w:val="uk-UA"/>
        </w:rPr>
        <w:t xml:space="preserve"> </w:t>
      </w:r>
      <w:r w:rsidRPr="001C3C13">
        <w:t>грн</w:t>
      </w:r>
      <w:r w:rsidRPr="001C3C13">
        <w:rPr>
          <w:lang w:val="uk-UA"/>
        </w:rPr>
        <w:t>.</w:t>
      </w:r>
      <w:r w:rsidRPr="001C3C13">
        <w:t>;</w:t>
      </w:r>
    </w:p>
    <w:p w:rsidR="005F5F2A" w:rsidRPr="001C3C13" w:rsidRDefault="005F5F2A" w:rsidP="005F5F2A">
      <w:pPr>
        <w:numPr>
          <w:ilvl w:val="0"/>
          <w:numId w:val="6"/>
        </w:numPr>
        <w:spacing w:line="276" w:lineRule="auto"/>
        <w:ind w:left="0" w:firstLine="426"/>
        <w:jc w:val="both"/>
      </w:pPr>
      <w:r w:rsidRPr="001C3C13">
        <w:rPr>
          <w:lang w:val="uk-UA"/>
        </w:rPr>
        <w:t>о</w:t>
      </w:r>
      <w:r w:rsidRPr="001C3C13">
        <w:t>рганізаці</w:t>
      </w:r>
      <w:r w:rsidRPr="001C3C13">
        <w:rPr>
          <w:lang w:val="uk-UA"/>
        </w:rPr>
        <w:t>ю</w:t>
      </w:r>
      <w:r w:rsidRPr="001C3C13">
        <w:t xml:space="preserve"> благоустрою населених</w:t>
      </w:r>
      <w:r w:rsidRPr="001C3C13">
        <w:rPr>
          <w:lang w:val="uk-UA"/>
        </w:rPr>
        <w:t xml:space="preserve"> пунктів – 464,5 тис. грн. з них:</w:t>
      </w:r>
    </w:p>
    <w:p w:rsidR="005F5F2A" w:rsidRPr="001C3C13" w:rsidRDefault="005F5F2A" w:rsidP="005F5F2A">
      <w:pPr>
        <w:ind w:firstLine="426"/>
        <w:jc w:val="both"/>
        <w:rPr>
          <w:lang w:val="uk-UA"/>
        </w:rPr>
      </w:pPr>
    </w:p>
    <w:p w:rsidR="005F5F2A" w:rsidRPr="001C3C13" w:rsidRDefault="005F5F2A" w:rsidP="005F5F2A">
      <w:pPr>
        <w:pStyle w:val="a3"/>
        <w:numPr>
          <w:ilvl w:val="0"/>
          <w:numId w:val="18"/>
        </w:numPr>
        <w:spacing w:after="200" w:line="276" w:lineRule="auto"/>
        <w:ind w:left="0" w:firstLine="426"/>
        <w:jc w:val="both"/>
        <w:rPr>
          <w:b/>
        </w:rPr>
      </w:pPr>
      <w:r w:rsidRPr="001C3C13">
        <w:rPr>
          <w:b/>
        </w:rPr>
        <w:t>кошти обласного бюджету 198,5 тис</w:t>
      </w:r>
      <w:proofErr w:type="gramStart"/>
      <w:r w:rsidRPr="001C3C13">
        <w:rPr>
          <w:b/>
        </w:rPr>
        <w:t>.</w:t>
      </w:r>
      <w:proofErr w:type="gramEnd"/>
      <w:r w:rsidRPr="001C3C13">
        <w:rPr>
          <w:b/>
        </w:rPr>
        <w:t xml:space="preserve"> </w:t>
      </w:r>
      <w:proofErr w:type="gramStart"/>
      <w:r w:rsidRPr="001C3C13">
        <w:rPr>
          <w:b/>
        </w:rPr>
        <w:t>г</w:t>
      </w:r>
      <w:proofErr w:type="gramEnd"/>
      <w:r w:rsidRPr="001C3C13">
        <w:rPr>
          <w:b/>
        </w:rPr>
        <w:t xml:space="preserve">рн.:                 </w:t>
      </w:r>
    </w:p>
    <w:p w:rsidR="005F5F2A" w:rsidRPr="001C3C13" w:rsidRDefault="005F5F2A" w:rsidP="005F5F2A">
      <w:pPr>
        <w:pStyle w:val="a3"/>
        <w:numPr>
          <w:ilvl w:val="0"/>
          <w:numId w:val="7"/>
        </w:numPr>
        <w:spacing w:after="200" w:line="276" w:lineRule="auto"/>
        <w:ind w:left="0" w:firstLine="426"/>
        <w:jc w:val="both"/>
      </w:pPr>
      <w:r w:rsidRPr="001C3C13">
        <w:lastRenderedPageBreak/>
        <w:t xml:space="preserve">благоустрій території по вул. Грушевського, 5 в селищі Верховина (біля Верховинського комбінату комунальних </w:t>
      </w:r>
      <w:proofErr w:type="gramStart"/>
      <w:r w:rsidRPr="001C3C13">
        <w:t>п</w:t>
      </w:r>
      <w:proofErr w:type="gramEnd"/>
      <w:r w:rsidRPr="001C3C13">
        <w:t>ідприємства Верховинської районної ради) – 99,5 тис. грн.;</w:t>
      </w:r>
    </w:p>
    <w:p w:rsidR="005F5F2A" w:rsidRPr="001C3C13" w:rsidRDefault="005F5F2A" w:rsidP="005F5F2A">
      <w:pPr>
        <w:pStyle w:val="a3"/>
        <w:numPr>
          <w:ilvl w:val="0"/>
          <w:numId w:val="7"/>
        </w:numPr>
        <w:spacing w:after="200" w:line="276" w:lineRule="auto"/>
        <w:ind w:left="0" w:firstLine="426"/>
        <w:jc w:val="both"/>
      </w:pPr>
      <w:r w:rsidRPr="001C3C13">
        <w:t>благоустрій території біля Дитячої школи мистецтв – 40,0 тис</w:t>
      </w:r>
      <w:proofErr w:type="gramStart"/>
      <w:r w:rsidRPr="001C3C13">
        <w:t>.</w:t>
      </w:r>
      <w:proofErr w:type="gramEnd"/>
      <w:r w:rsidRPr="001C3C13">
        <w:t xml:space="preserve"> </w:t>
      </w:r>
      <w:proofErr w:type="gramStart"/>
      <w:r w:rsidRPr="001C3C13">
        <w:t>г</w:t>
      </w:r>
      <w:proofErr w:type="gramEnd"/>
      <w:r w:rsidRPr="001C3C13">
        <w:t>рн.;</w:t>
      </w:r>
    </w:p>
    <w:p w:rsidR="005F5F2A" w:rsidRPr="001C3C13" w:rsidRDefault="005F5F2A" w:rsidP="005F5F2A">
      <w:pPr>
        <w:pStyle w:val="a3"/>
        <w:numPr>
          <w:ilvl w:val="0"/>
          <w:numId w:val="7"/>
        </w:numPr>
        <w:spacing w:after="200" w:line="276" w:lineRule="auto"/>
        <w:ind w:left="0" w:firstLine="426"/>
        <w:jc w:val="both"/>
      </w:pPr>
      <w:r w:rsidRPr="001C3C13">
        <w:t>благоустрій території біля пам</w:t>
      </w:r>
      <w:proofErr w:type="gramStart"/>
      <w:r w:rsidRPr="001C3C13">
        <w:t>`я</w:t>
      </w:r>
      <w:proofErr w:type="gramEnd"/>
      <w:r w:rsidRPr="001C3C13">
        <w:t>тника Івана Франка в селищі Верховина – 20,0 тис. грн.;</w:t>
      </w:r>
    </w:p>
    <w:p w:rsidR="005F5F2A" w:rsidRPr="001C3C13" w:rsidRDefault="005F5F2A" w:rsidP="005F5F2A">
      <w:pPr>
        <w:pStyle w:val="a3"/>
        <w:numPr>
          <w:ilvl w:val="0"/>
          <w:numId w:val="7"/>
        </w:numPr>
        <w:spacing w:after="200" w:line="276" w:lineRule="auto"/>
        <w:ind w:left="0" w:firstLine="426"/>
        <w:jc w:val="both"/>
      </w:pPr>
      <w:r w:rsidRPr="001C3C13">
        <w:t>благоустрій території біля встановленого Державного прапора України присілок Швейкове селища Верховина - 39,0 тис</w:t>
      </w:r>
      <w:proofErr w:type="gramStart"/>
      <w:r w:rsidRPr="001C3C13">
        <w:t>.г</w:t>
      </w:r>
      <w:proofErr w:type="gramEnd"/>
      <w:r w:rsidRPr="001C3C13">
        <w:t>рн.</w:t>
      </w:r>
    </w:p>
    <w:p w:rsidR="005F5F2A" w:rsidRPr="001C3C13" w:rsidRDefault="005F5F2A" w:rsidP="005F5F2A">
      <w:pPr>
        <w:pStyle w:val="a3"/>
        <w:numPr>
          <w:ilvl w:val="0"/>
          <w:numId w:val="18"/>
        </w:numPr>
        <w:spacing w:after="200" w:line="276" w:lineRule="auto"/>
        <w:ind w:left="0" w:firstLine="426"/>
        <w:jc w:val="both"/>
        <w:rPr>
          <w:b/>
          <w:color w:val="FF0000"/>
        </w:rPr>
      </w:pPr>
      <w:r w:rsidRPr="001C3C13">
        <w:rPr>
          <w:b/>
        </w:rPr>
        <w:t>кошти місцевого бюджету – 266,0 тис</w:t>
      </w:r>
      <w:proofErr w:type="gramStart"/>
      <w:r w:rsidRPr="001C3C13">
        <w:rPr>
          <w:b/>
        </w:rPr>
        <w:t>.</w:t>
      </w:r>
      <w:proofErr w:type="gramEnd"/>
      <w:r w:rsidRPr="001C3C13">
        <w:rPr>
          <w:b/>
        </w:rPr>
        <w:t xml:space="preserve"> </w:t>
      </w:r>
      <w:proofErr w:type="gramStart"/>
      <w:r w:rsidRPr="001C3C13">
        <w:rPr>
          <w:b/>
        </w:rPr>
        <w:t>г</w:t>
      </w:r>
      <w:proofErr w:type="gramEnd"/>
      <w:r w:rsidRPr="001C3C13">
        <w:rPr>
          <w:b/>
        </w:rPr>
        <w:t>рн.:</w:t>
      </w:r>
    </w:p>
    <w:p w:rsidR="005F5F2A" w:rsidRPr="001C3C13" w:rsidRDefault="005F5F2A" w:rsidP="005F5F2A">
      <w:pPr>
        <w:pStyle w:val="a3"/>
        <w:numPr>
          <w:ilvl w:val="0"/>
          <w:numId w:val="7"/>
        </w:numPr>
        <w:spacing w:after="200" w:line="276" w:lineRule="auto"/>
        <w:ind w:left="0" w:firstLine="426"/>
        <w:jc w:val="both"/>
      </w:pPr>
      <w:r w:rsidRPr="001C3C13">
        <w:t>послуги з прибирання тротуарних доріжок, громадських місць, вулиць та майданчиків – 44,2 тис</w:t>
      </w:r>
      <w:proofErr w:type="gramStart"/>
      <w:r w:rsidRPr="001C3C13">
        <w:t>.</w:t>
      </w:r>
      <w:proofErr w:type="gramEnd"/>
      <w:r w:rsidRPr="001C3C13">
        <w:t xml:space="preserve"> </w:t>
      </w:r>
      <w:proofErr w:type="gramStart"/>
      <w:r w:rsidRPr="001C3C13">
        <w:t>г</w:t>
      </w:r>
      <w:proofErr w:type="gramEnd"/>
      <w:r w:rsidRPr="001C3C13">
        <w:t>рн.;</w:t>
      </w:r>
    </w:p>
    <w:p w:rsidR="005F5F2A" w:rsidRPr="001C3C13" w:rsidRDefault="005F5F2A" w:rsidP="005F5F2A">
      <w:pPr>
        <w:pStyle w:val="a3"/>
        <w:numPr>
          <w:ilvl w:val="0"/>
          <w:numId w:val="7"/>
        </w:numPr>
        <w:spacing w:after="200" w:line="276" w:lineRule="auto"/>
        <w:ind w:left="0" w:firstLine="426"/>
        <w:jc w:val="both"/>
      </w:pPr>
      <w:r w:rsidRPr="001C3C13">
        <w:t>поточний ремонт вуличного освітлення в селі Криворівня присілок Березово -49,8 тис</w:t>
      </w:r>
      <w:proofErr w:type="gramStart"/>
      <w:r w:rsidRPr="001C3C13">
        <w:t>.</w:t>
      </w:r>
      <w:proofErr w:type="gramEnd"/>
      <w:r w:rsidRPr="001C3C13">
        <w:t xml:space="preserve"> </w:t>
      </w:r>
      <w:proofErr w:type="gramStart"/>
      <w:r w:rsidRPr="001C3C13">
        <w:t>г</w:t>
      </w:r>
      <w:proofErr w:type="gramEnd"/>
      <w:r w:rsidRPr="001C3C13">
        <w:t>рн.;</w:t>
      </w:r>
    </w:p>
    <w:p w:rsidR="005F5F2A" w:rsidRPr="001C3C13" w:rsidRDefault="005F5F2A" w:rsidP="005F5F2A">
      <w:pPr>
        <w:pStyle w:val="a3"/>
        <w:numPr>
          <w:ilvl w:val="0"/>
          <w:numId w:val="7"/>
        </w:numPr>
        <w:spacing w:after="200" w:line="276" w:lineRule="auto"/>
        <w:ind w:left="0" w:firstLine="426"/>
        <w:jc w:val="both"/>
      </w:pPr>
      <w:r w:rsidRPr="001C3C13">
        <w:t>перевірка та випробування пожежних гідрантів, внутрішніх пожежних кранів та їх обладнання пожежними рукавами – 5,1 тис</w:t>
      </w:r>
      <w:proofErr w:type="gramStart"/>
      <w:r w:rsidRPr="001C3C13">
        <w:t>.</w:t>
      </w:r>
      <w:proofErr w:type="gramEnd"/>
      <w:r w:rsidRPr="001C3C13">
        <w:t xml:space="preserve"> </w:t>
      </w:r>
      <w:proofErr w:type="gramStart"/>
      <w:r w:rsidRPr="001C3C13">
        <w:t>г</w:t>
      </w:r>
      <w:proofErr w:type="gramEnd"/>
      <w:r w:rsidRPr="001C3C13">
        <w:t>рн.;</w:t>
      </w:r>
    </w:p>
    <w:p w:rsidR="005F5F2A" w:rsidRPr="001C3C13" w:rsidRDefault="005F5F2A" w:rsidP="005F5F2A">
      <w:pPr>
        <w:pStyle w:val="a3"/>
        <w:numPr>
          <w:ilvl w:val="0"/>
          <w:numId w:val="7"/>
        </w:numPr>
        <w:spacing w:after="200" w:line="276" w:lineRule="auto"/>
        <w:ind w:left="0" w:firstLine="426"/>
        <w:jc w:val="both"/>
      </w:pPr>
      <w:r w:rsidRPr="001C3C13">
        <w:t>послуги з санітарного очищення та прибирання кладовищ, ремонт та фарбування лавочок, побілка дерев та бордюрів, впорядкування каналізаційної мережі на території Верховинської селищної ради – 67,1 тис</w:t>
      </w:r>
      <w:proofErr w:type="gramStart"/>
      <w:r w:rsidRPr="001C3C13">
        <w:t>.</w:t>
      </w:r>
      <w:proofErr w:type="gramEnd"/>
      <w:r w:rsidRPr="001C3C13">
        <w:t xml:space="preserve"> </w:t>
      </w:r>
      <w:proofErr w:type="gramStart"/>
      <w:r w:rsidRPr="001C3C13">
        <w:t>г</w:t>
      </w:r>
      <w:proofErr w:type="gramEnd"/>
      <w:r w:rsidRPr="001C3C13">
        <w:t>рн.;</w:t>
      </w:r>
    </w:p>
    <w:p w:rsidR="005F5F2A" w:rsidRPr="001C3C13" w:rsidRDefault="005F5F2A" w:rsidP="005F5F2A">
      <w:pPr>
        <w:pStyle w:val="a3"/>
        <w:numPr>
          <w:ilvl w:val="0"/>
          <w:numId w:val="7"/>
        </w:numPr>
        <w:spacing w:after="200" w:line="276" w:lineRule="auto"/>
        <w:ind w:left="0" w:firstLine="426"/>
        <w:jc w:val="both"/>
      </w:pPr>
      <w:r w:rsidRPr="001C3C13">
        <w:t>благоустрій дороги по вул. Стуса, смт. Верховина -49,9 тис</w:t>
      </w:r>
      <w:proofErr w:type="gramStart"/>
      <w:r w:rsidRPr="001C3C13">
        <w:t>.</w:t>
      </w:r>
      <w:proofErr w:type="gramEnd"/>
      <w:r w:rsidRPr="001C3C13">
        <w:t xml:space="preserve"> </w:t>
      </w:r>
      <w:proofErr w:type="gramStart"/>
      <w:r w:rsidRPr="001C3C13">
        <w:t>г</w:t>
      </w:r>
      <w:proofErr w:type="gramEnd"/>
      <w:r w:rsidRPr="001C3C13">
        <w:t xml:space="preserve">рн.; </w:t>
      </w:r>
    </w:p>
    <w:p w:rsidR="005F5F2A" w:rsidRPr="001C3C13" w:rsidRDefault="005F5F2A" w:rsidP="005F5F2A">
      <w:pPr>
        <w:pStyle w:val="a3"/>
        <w:numPr>
          <w:ilvl w:val="0"/>
          <w:numId w:val="7"/>
        </w:numPr>
        <w:spacing w:after="200" w:line="276" w:lineRule="auto"/>
        <w:ind w:left="0" w:firstLine="426"/>
        <w:jc w:val="both"/>
      </w:pPr>
      <w:r w:rsidRPr="001C3C13">
        <w:t>благоустрій дороги по вул. Черемшини, смт. Верховина -49,9 тис</w:t>
      </w:r>
      <w:proofErr w:type="gramStart"/>
      <w:r w:rsidRPr="001C3C13">
        <w:t>.</w:t>
      </w:r>
      <w:proofErr w:type="gramEnd"/>
      <w:r w:rsidRPr="001C3C13">
        <w:t xml:space="preserve"> </w:t>
      </w:r>
      <w:proofErr w:type="gramStart"/>
      <w:r w:rsidRPr="001C3C13">
        <w:t>г</w:t>
      </w:r>
      <w:proofErr w:type="gramEnd"/>
      <w:r w:rsidRPr="001C3C13">
        <w:t>рн.</w:t>
      </w:r>
    </w:p>
    <w:p w:rsidR="005F5F2A" w:rsidRPr="001C3C13" w:rsidRDefault="005F5F2A" w:rsidP="005F5F2A">
      <w:pPr>
        <w:ind w:firstLine="426"/>
        <w:jc w:val="both"/>
      </w:pPr>
    </w:p>
    <w:p w:rsidR="005F5F2A" w:rsidRPr="001C3C13" w:rsidRDefault="005F5F2A" w:rsidP="005F5F2A">
      <w:pPr>
        <w:numPr>
          <w:ilvl w:val="0"/>
          <w:numId w:val="6"/>
        </w:numPr>
        <w:ind w:left="0" w:firstLine="426"/>
        <w:jc w:val="both"/>
      </w:pPr>
      <w:r w:rsidRPr="001C3C13">
        <w:rPr>
          <w:lang w:val="uk-UA"/>
        </w:rPr>
        <w:t>в</w:t>
      </w:r>
      <w:r w:rsidRPr="001C3C13">
        <w:t>ідшкодування</w:t>
      </w:r>
      <w:r w:rsidRPr="001C3C13">
        <w:rPr>
          <w:lang w:val="uk-UA" w:eastAsia="uk-UA" w:bidi="uk-UA"/>
        </w:rPr>
        <w:t xml:space="preserve"> </w:t>
      </w:r>
      <w:r w:rsidRPr="001C3C13">
        <w:rPr>
          <w:shd w:val="clear" w:color="auto" w:fill="FFFFFF"/>
          <w:lang w:val="uk-UA"/>
        </w:rPr>
        <w:t>різниці між фактичними витратами, пов’язаними з наданням послуг населенню,</w:t>
      </w:r>
      <w:r w:rsidRPr="001C3C13">
        <w:rPr>
          <w:lang w:val="uk-UA" w:eastAsia="uk-UA" w:bidi="uk-UA"/>
        </w:rPr>
        <w:t xml:space="preserve"> </w:t>
      </w:r>
      <w:r w:rsidRPr="001C3C13">
        <w:rPr>
          <w:shd w:val="clear" w:color="auto" w:fill="FFFFFF"/>
          <w:lang w:val="uk-UA"/>
        </w:rPr>
        <w:t>передбачені в розрахунку діючих тарифів, і фактичним нарахуванням згідно з тарифом, що встановлювалися  селищною радою</w:t>
      </w:r>
      <w:r w:rsidRPr="001C3C13">
        <w:rPr>
          <w:lang w:val="uk-UA" w:eastAsia="uk-UA" w:bidi="uk-UA"/>
        </w:rPr>
        <w:t xml:space="preserve"> на </w:t>
      </w:r>
      <w:r w:rsidRPr="001C3C13">
        <w:rPr>
          <w:lang w:val="uk-UA"/>
        </w:rPr>
        <w:t xml:space="preserve">централізоване водопостачання та водовідведення </w:t>
      </w:r>
      <w:r w:rsidRPr="001C3C13">
        <w:t xml:space="preserve">– </w:t>
      </w:r>
      <w:r w:rsidRPr="001C3C13">
        <w:rPr>
          <w:lang w:val="uk-UA"/>
        </w:rPr>
        <w:t>546,4</w:t>
      </w:r>
      <w:r w:rsidRPr="001C3C13">
        <w:t xml:space="preserve"> тис.</w:t>
      </w:r>
      <w:r w:rsidRPr="001C3C13">
        <w:rPr>
          <w:lang w:val="uk-UA"/>
        </w:rPr>
        <w:t xml:space="preserve"> </w:t>
      </w:r>
      <w:r w:rsidRPr="001C3C13">
        <w:t>грн</w:t>
      </w:r>
      <w:r w:rsidRPr="001C3C13">
        <w:rPr>
          <w:lang w:val="uk-UA"/>
        </w:rPr>
        <w:t>.</w:t>
      </w:r>
    </w:p>
    <w:p w:rsidR="005F5F2A" w:rsidRPr="001C3C13" w:rsidRDefault="005F5F2A" w:rsidP="005F5F2A">
      <w:pPr>
        <w:ind w:firstLine="426"/>
        <w:jc w:val="both"/>
      </w:pPr>
    </w:p>
    <w:p w:rsidR="005F5F2A" w:rsidRPr="001C3C13" w:rsidRDefault="005F5F2A" w:rsidP="005F5F2A">
      <w:pPr>
        <w:rPr>
          <w:lang w:val="uk-UA"/>
        </w:rPr>
      </w:pPr>
    </w:p>
    <w:p w:rsidR="005F5F2A" w:rsidRPr="001C3C13" w:rsidRDefault="005F5F2A" w:rsidP="005F5F2A">
      <w:pPr>
        <w:shd w:val="clear" w:color="auto" w:fill="FFFFFF"/>
        <w:ind w:firstLine="709"/>
        <w:jc w:val="both"/>
        <w:rPr>
          <w:b/>
          <w:lang w:val="uk-UA"/>
        </w:rPr>
      </w:pPr>
      <w:r w:rsidRPr="001C3C13">
        <w:rPr>
          <w:b/>
          <w:lang w:val="uk-UA"/>
        </w:rPr>
        <w:t xml:space="preserve">Порівняльний обсяг фінансування на житлово–комунальне господарство у розрізі напрямків використання коштів за 2021-2022 роки </w:t>
      </w:r>
    </w:p>
    <w:p w:rsidR="005F5F2A" w:rsidRPr="001C3C13" w:rsidRDefault="005F5F2A" w:rsidP="005F5F2A">
      <w:pPr>
        <w:shd w:val="clear" w:color="auto" w:fill="FFFFFF"/>
        <w:ind w:firstLine="709"/>
        <w:jc w:val="right"/>
        <w:rPr>
          <w:lang w:val="uk-UA"/>
        </w:rPr>
      </w:pPr>
      <w:r w:rsidRPr="001C3C13">
        <w:rPr>
          <w:lang w:val="uk-UA"/>
        </w:rPr>
        <w:t>тис. грн.</w:t>
      </w:r>
    </w:p>
    <w:p w:rsidR="005F5F2A" w:rsidRPr="001C3C13" w:rsidRDefault="005F5F2A" w:rsidP="005F5F2A">
      <w:pPr>
        <w:jc w:val="both"/>
        <w:rPr>
          <w:color w:val="FF0000"/>
        </w:rPr>
      </w:pPr>
    </w:p>
    <w:p w:rsidR="005F5F2A" w:rsidRPr="001C3C13" w:rsidRDefault="005F5F2A" w:rsidP="005F5F2A">
      <w:pPr>
        <w:jc w:val="both"/>
        <w:rPr>
          <w:color w:val="FF0000"/>
          <w:lang w:val="uk-UA"/>
        </w:rPr>
      </w:pPr>
      <w:r w:rsidRPr="001C3C13">
        <w:rPr>
          <w:noProof/>
          <w:color w:val="FF0000"/>
          <w:lang w:val="uk-UA" w:eastAsia="uk-UA"/>
        </w:rPr>
        <w:drawing>
          <wp:inline distT="0" distB="0" distL="0" distR="0">
            <wp:extent cx="5857875" cy="3114675"/>
            <wp:effectExtent l="0" t="0" r="0" b="0"/>
            <wp:docPr id="234"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F5F2A" w:rsidRPr="001C3C13" w:rsidRDefault="005F5F2A" w:rsidP="005F5F2A">
      <w:pPr>
        <w:jc w:val="both"/>
        <w:rPr>
          <w:color w:val="FF0000"/>
          <w:lang w:val="uk-UA"/>
        </w:rPr>
      </w:pPr>
    </w:p>
    <w:p w:rsidR="005F5F2A" w:rsidRPr="001C3C13" w:rsidRDefault="005F5F2A" w:rsidP="005F5F2A">
      <w:pPr>
        <w:shd w:val="clear" w:color="auto" w:fill="FFFFFF"/>
        <w:spacing w:before="120"/>
        <w:jc w:val="center"/>
        <w:rPr>
          <w:b/>
          <w:bCs/>
          <w:spacing w:val="-4"/>
          <w:lang w:val="uk-UA"/>
        </w:rPr>
      </w:pPr>
      <w:r w:rsidRPr="001C3C13">
        <w:rPr>
          <w:b/>
          <w:bCs/>
          <w:spacing w:val="-4"/>
          <w:lang w:val="uk-UA"/>
        </w:rPr>
        <w:lastRenderedPageBreak/>
        <w:t>Економічна діяльність (7000)</w:t>
      </w:r>
    </w:p>
    <w:p w:rsidR="005F5F2A" w:rsidRPr="001C3C13" w:rsidRDefault="005F5F2A" w:rsidP="005F5F2A">
      <w:pPr>
        <w:shd w:val="clear" w:color="auto" w:fill="FFFFFF"/>
        <w:spacing w:before="101" w:line="312" w:lineRule="exact"/>
        <w:ind w:firstLine="709"/>
        <w:jc w:val="both"/>
        <w:rPr>
          <w:spacing w:val="-5"/>
          <w:lang w:val="uk-UA"/>
        </w:rPr>
      </w:pPr>
      <w:r w:rsidRPr="001C3C13">
        <w:rPr>
          <w:spacing w:val="2"/>
          <w:lang w:val="uk-UA"/>
        </w:rPr>
        <w:t>Бюджет галузі «Економічна діяльність</w:t>
      </w:r>
      <w:r w:rsidRPr="001C3C13">
        <w:rPr>
          <w:shd w:val="clear" w:color="auto" w:fill="FFFFFF"/>
          <w:lang w:val="uk-UA"/>
        </w:rPr>
        <w:t xml:space="preserve">» за звітний період виконано в сумі 3 447,5 тис. грн. </w:t>
      </w:r>
      <w:r w:rsidRPr="001C3C13">
        <w:rPr>
          <w:shd w:val="clear" w:color="auto" w:fill="FFFFFF"/>
        </w:rPr>
        <w:t>(</w:t>
      </w:r>
      <w:r w:rsidRPr="001C3C13">
        <w:rPr>
          <w:shd w:val="clear" w:color="auto" w:fill="FFFFFF"/>
          <w:lang w:val="uk-UA"/>
        </w:rPr>
        <w:t>221,0</w:t>
      </w:r>
      <w:r w:rsidRPr="001C3C13">
        <w:rPr>
          <w:shd w:val="clear" w:color="auto" w:fill="FFFFFF"/>
        </w:rPr>
        <w:t xml:space="preserve"> тис</w:t>
      </w:r>
      <w:proofErr w:type="gramStart"/>
      <w:r w:rsidRPr="001C3C13">
        <w:rPr>
          <w:shd w:val="clear" w:color="auto" w:fill="FFFFFF"/>
        </w:rPr>
        <w:t>.</w:t>
      </w:r>
      <w:proofErr w:type="gramEnd"/>
      <w:r w:rsidRPr="001C3C13">
        <w:rPr>
          <w:shd w:val="clear" w:color="auto" w:fill="FFFFFF"/>
        </w:rPr>
        <w:t xml:space="preserve"> </w:t>
      </w:r>
      <w:proofErr w:type="gramStart"/>
      <w:r w:rsidRPr="001C3C13">
        <w:rPr>
          <w:shd w:val="clear" w:color="auto" w:fill="FFFFFF"/>
        </w:rPr>
        <w:t>г</w:t>
      </w:r>
      <w:proofErr w:type="gramEnd"/>
      <w:r w:rsidRPr="001C3C13">
        <w:rPr>
          <w:shd w:val="clear" w:color="auto" w:fill="FFFFFF"/>
        </w:rPr>
        <w:t xml:space="preserve">рн. - загальний фонд, </w:t>
      </w:r>
      <w:r w:rsidRPr="001C3C13">
        <w:rPr>
          <w:shd w:val="clear" w:color="auto" w:fill="FFFFFF"/>
          <w:lang w:val="uk-UA"/>
        </w:rPr>
        <w:t>3 226,5</w:t>
      </w:r>
      <w:r w:rsidRPr="001C3C13">
        <w:rPr>
          <w:shd w:val="clear" w:color="auto" w:fill="FFFFFF"/>
        </w:rPr>
        <w:t xml:space="preserve"> тис. грн. - спеціальний фонд)</w:t>
      </w:r>
      <w:r w:rsidRPr="001C3C13">
        <w:rPr>
          <w:shd w:val="clear" w:color="auto" w:fill="FFFFFF"/>
          <w:lang w:val="uk-UA"/>
        </w:rPr>
        <w:t xml:space="preserve">.  Виконання по загальному фонду </w:t>
      </w:r>
      <w:r w:rsidRPr="001C3C13">
        <w:rPr>
          <w:spacing w:val="-5"/>
        </w:rPr>
        <w:t xml:space="preserve">становить </w:t>
      </w:r>
      <w:r w:rsidRPr="001C3C13">
        <w:rPr>
          <w:spacing w:val="-5"/>
          <w:lang w:val="uk-UA"/>
        </w:rPr>
        <w:t>84,4</w:t>
      </w:r>
      <w:r w:rsidRPr="001C3C13">
        <w:rPr>
          <w:spacing w:val="-5"/>
        </w:rPr>
        <w:t xml:space="preserve"> відсотка</w:t>
      </w:r>
      <w:r w:rsidRPr="001C3C13">
        <w:rPr>
          <w:spacing w:val="-5"/>
          <w:lang w:val="uk-UA"/>
        </w:rPr>
        <w:t>, а по спеціальному фонду 110,5 відсотків.</w:t>
      </w:r>
    </w:p>
    <w:p w:rsidR="005F5F2A" w:rsidRPr="001C3C13" w:rsidRDefault="005F5F2A" w:rsidP="005F5F2A">
      <w:pPr>
        <w:shd w:val="clear" w:color="auto" w:fill="FFFFFF"/>
        <w:spacing w:before="101" w:line="312" w:lineRule="exact"/>
        <w:ind w:firstLine="709"/>
        <w:jc w:val="both"/>
        <w:rPr>
          <w:spacing w:val="-5"/>
          <w:lang w:val="uk-UA"/>
        </w:rPr>
      </w:pPr>
    </w:p>
    <w:p w:rsidR="005F5F2A" w:rsidRPr="001C3C13" w:rsidRDefault="005F5F2A" w:rsidP="005F5F2A">
      <w:pPr>
        <w:ind w:firstLine="709"/>
        <w:rPr>
          <w:shd w:val="clear" w:color="auto" w:fill="FFFFFF"/>
          <w:lang w:val="uk-UA"/>
        </w:rPr>
      </w:pPr>
      <w:r w:rsidRPr="001C3C13">
        <w:rPr>
          <w:color w:val="FF0000"/>
          <w:lang w:val="uk-UA"/>
        </w:rPr>
        <w:tab/>
      </w:r>
      <w:r w:rsidRPr="001C3C13">
        <w:rPr>
          <w:b/>
          <w:lang w:val="uk-UA"/>
        </w:rPr>
        <w:t xml:space="preserve">Структуру напрямків асигнувань у розрізі </w:t>
      </w:r>
      <w:r w:rsidRPr="001C3C13">
        <w:rPr>
          <w:b/>
          <w:spacing w:val="-4"/>
        </w:rPr>
        <w:t>бюджетних програм</w:t>
      </w:r>
      <w:r w:rsidRPr="001C3C13">
        <w:rPr>
          <w:b/>
          <w:spacing w:val="-4"/>
          <w:lang w:val="uk-UA"/>
        </w:rPr>
        <w:t xml:space="preserve"> по</w:t>
      </w:r>
      <w:r w:rsidRPr="001C3C13">
        <w:rPr>
          <w:b/>
          <w:spacing w:val="-4"/>
        </w:rPr>
        <w:t xml:space="preserve"> </w:t>
      </w:r>
      <w:r w:rsidRPr="001C3C13">
        <w:rPr>
          <w:b/>
          <w:lang w:val="uk-UA"/>
        </w:rPr>
        <w:t xml:space="preserve">галузі  </w:t>
      </w:r>
      <w:r w:rsidRPr="001C3C13">
        <w:rPr>
          <w:spacing w:val="2"/>
          <w:lang w:val="uk-UA"/>
        </w:rPr>
        <w:t>«Економічна діяльність</w:t>
      </w:r>
      <w:r w:rsidRPr="001C3C13">
        <w:rPr>
          <w:shd w:val="clear" w:color="auto" w:fill="FFFFFF"/>
          <w:lang w:val="uk-UA"/>
        </w:rPr>
        <w:t>» у 2022 році складають видатки на :</w:t>
      </w:r>
    </w:p>
    <w:p w:rsidR="005F5F2A" w:rsidRPr="001C3C13" w:rsidRDefault="005F5F2A" w:rsidP="005F5F2A">
      <w:pPr>
        <w:numPr>
          <w:ilvl w:val="0"/>
          <w:numId w:val="6"/>
        </w:numPr>
        <w:ind w:left="0" w:firstLine="426"/>
        <w:jc w:val="both"/>
        <w:rPr>
          <w:lang w:val="uk-UA"/>
        </w:rPr>
      </w:pPr>
      <w:r w:rsidRPr="001C3C13">
        <w:rPr>
          <w:color w:val="000000"/>
          <w:lang w:val="uk-UA" w:eastAsia="uk-UA"/>
        </w:rPr>
        <w:t>співфінансування  проекту 1НА</w:t>
      </w:r>
      <w:r w:rsidRPr="001C3C13">
        <w:rPr>
          <w:color w:val="000000"/>
          <w:lang w:eastAsia="uk-UA"/>
        </w:rPr>
        <w:t>RD</w:t>
      </w:r>
      <w:r w:rsidRPr="001C3C13">
        <w:rPr>
          <w:color w:val="000000"/>
          <w:lang w:val="uk-UA" w:eastAsia="uk-UA"/>
        </w:rPr>
        <w:t>/4.1/26 « Спільні дії щодо вдосконалення транскордонного управління та контролю за епідеміологічними показниками серед румунського та українського населення» спільної програми Румунія - Україна 2014-2020»</w:t>
      </w:r>
      <w:r w:rsidRPr="001C3C13">
        <w:rPr>
          <w:lang w:val="uk-UA"/>
        </w:rPr>
        <w:t>– 2 271,5 тис. грн., з яких: 1 263,9 тис. грн. – кошти місцевого бюджету, 1 007,6 тис. грн. – грантові кошти Європейського Союзу  в рамках спів фінансування проекту;</w:t>
      </w:r>
    </w:p>
    <w:p w:rsidR="005F5F2A" w:rsidRPr="001C3C13" w:rsidRDefault="005F5F2A" w:rsidP="005F5F2A">
      <w:pPr>
        <w:pStyle w:val="a3"/>
        <w:numPr>
          <w:ilvl w:val="0"/>
          <w:numId w:val="6"/>
        </w:numPr>
        <w:tabs>
          <w:tab w:val="left" w:pos="0"/>
        </w:tabs>
        <w:ind w:left="0" w:firstLine="426"/>
        <w:jc w:val="both"/>
      </w:pPr>
      <w:r w:rsidRPr="001C3C13">
        <w:t xml:space="preserve">реалізацію інших заходів щодо </w:t>
      </w:r>
      <w:proofErr w:type="gramStart"/>
      <w:r w:rsidRPr="001C3C13">
        <w:t>соц</w:t>
      </w:r>
      <w:proofErr w:type="gramEnd"/>
      <w:r w:rsidRPr="001C3C13">
        <w:t xml:space="preserve">іально-економічного розвитку територій – 955,0 тис. грн., з яких: </w:t>
      </w:r>
    </w:p>
    <w:p w:rsidR="005F5F2A" w:rsidRPr="001C3C13" w:rsidRDefault="005F5F2A" w:rsidP="005F5F2A">
      <w:pPr>
        <w:pStyle w:val="a3"/>
        <w:numPr>
          <w:ilvl w:val="0"/>
          <w:numId w:val="7"/>
        </w:numPr>
        <w:tabs>
          <w:tab w:val="left" w:pos="0"/>
        </w:tabs>
        <w:spacing w:after="200" w:line="276" w:lineRule="auto"/>
        <w:ind w:left="0" w:firstLine="567"/>
        <w:jc w:val="both"/>
      </w:pPr>
      <w:r w:rsidRPr="001C3C13">
        <w:t>кошти місцевого бюджету</w:t>
      </w:r>
      <w:r w:rsidRPr="001C3C13">
        <w:rPr>
          <w:bCs/>
        </w:rPr>
        <w:t xml:space="preserve"> 600,0  тис</w:t>
      </w:r>
      <w:proofErr w:type="gramStart"/>
      <w:r w:rsidRPr="001C3C13">
        <w:rPr>
          <w:bCs/>
        </w:rPr>
        <w:t>.</w:t>
      </w:r>
      <w:proofErr w:type="gramEnd"/>
      <w:r w:rsidRPr="001C3C13">
        <w:rPr>
          <w:bCs/>
        </w:rPr>
        <w:t xml:space="preserve"> </w:t>
      </w:r>
      <w:proofErr w:type="gramStart"/>
      <w:r w:rsidRPr="001C3C13">
        <w:rPr>
          <w:bCs/>
        </w:rPr>
        <w:t>г</w:t>
      </w:r>
      <w:proofErr w:type="gramEnd"/>
      <w:r w:rsidRPr="001C3C13">
        <w:rPr>
          <w:bCs/>
        </w:rPr>
        <w:t>рн.</w:t>
      </w:r>
      <w:r w:rsidRPr="001C3C13">
        <w:rPr>
          <w:rFonts w:eastAsia="+mn-ea"/>
          <w:color w:val="000000"/>
          <w:kern w:val="24"/>
        </w:rPr>
        <w:t xml:space="preserve"> - </w:t>
      </w:r>
      <w:r w:rsidRPr="001C3C13">
        <w:t>співфінансування проведення ремонтних робіт в пришкільному інтернаті Красноїльського ліцею, в якому тимчасово проживають ВПО;</w:t>
      </w:r>
    </w:p>
    <w:p w:rsidR="005F5F2A" w:rsidRPr="001C3C13" w:rsidRDefault="005F5F2A" w:rsidP="005F5F2A">
      <w:pPr>
        <w:pStyle w:val="a3"/>
        <w:numPr>
          <w:ilvl w:val="0"/>
          <w:numId w:val="7"/>
        </w:numPr>
        <w:tabs>
          <w:tab w:val="left" w:pos="0"/>
        </w:tabs>
        <w:ind w:left="0" w:firstLine="567"/>
        <w:jc w:val="both"/>
      </w:pPr>
      <w:r w:rsidRPr="001C3C13">
        <w:t>кошти обласного бюджету 355,0 тис</w:t>
      </w:r>
      <w:proofErr w:type="gramStart"/>
      <w:r w:rsidRPr="001C3C13">
        <w:t>.</w:t>
      </w:r>
      <w:proofErr w:type="gramEnd"/>
      <w:r w:rsidRPr="001C3C13">
        <w:t xml:space="preserve"> </w:t>
      </w:r>
      <w:proofErr w:type="gramStart"/>
      <w:r w:rsidRPr="001C3C13">
        <w:t>г</w:t>
      </w:r>
      <w:proofErr w:type="gramEnd"/>
      <w:r w:rsidRPr="001C3C13">
        <w:t xml:space="preserve">рн., а саме: 330,0 тис. грн. - капітальний ремонт протирадіаційного укриття Верховинського ліцею №1, 25,0 тис. грн. – поточний ремонт приміщення цивільного захисту для ВПО Криворівнянського ліцею </w:t>
      </w:r>
      <w:r w:rsidRPr="001C3C13">
        <w:rPr>
          <w:bCs/>
        </w:rPr>
        <w:t>;</w:t>
      </w:r>
    </w:p>
    <w:p w:rsidR="005F5F2A" w:rsidRPr="001C3C13" w:rsidRDefault="005F5F2A" w:rsidP="005F5F2A">
      <w:pPr>
        <w:pStyle w:val="a3"/>
        <w:numPr>
          <w:ilvl w:val="0"/>
          <w:numId w:val="24"/>
        </w:numPr>
        <w:tabs>
          <w:tab w:val="left" w:pos="0"/>
        </w:tabs>
        <w:spacing w:after="200" w:line="276" w:lineRule="auto"/>
        <w:ind w:left="0" w:firstLine="567"/>
        <w:jc w:val="both"/>
      </w:pPr>
      <w:r w:rsidRPr="001C3C13">
        <w:t>утримання та розвиток автомобільних доріг та дорожньої інфраструктури за рахунок коштів місцевого бюджету  - 221,0 тис</w:t>
      </w:r>
      <w:proofErr w:type="gramStart"/>
      <w:r w:rsidRPr="001C3C13">
        <w:t>.</w:t>
      </w:r>
      <w:proofErr w:type="gramEnd"/>
      <w:r w:rsidRPr="001C3C13">
        <w:t xml:space="preserve"> </w:t>
      </w:r>
      <w:proofErr w:type="gramStart"/>
      <w:r w:rsidRPr="001C3C13">
        <w:t>г</w:t>
      </w:r>
      <w:proofErr w:type="gramEnd"/>
      <w:r w:rsidRPr="001C3C13">
        <w:t>рн.;</w:t>
      </w:r>
    </w:p>
    <w:p w:rsidR="005F5F2A" w:rsidRPr="001C3C13" w:rsidRDefault="005F5F2A" w:rsidP="005F5F2A">
      <w:pPr>
        <w:tabs>
          <w:tab w:val="left" w:pos="0"/>
        </w:tabs>
        <w:ind w:firstLine="567"/>
        <w:jc w:val="both"/>
        <w:rPr>
          <w:lang w:val="uk-UA"/>
        </w:rPr>
      </w:pPr>
    </w:p>
    <w:p w:rsidR="005F5F2A" w:rsidRPr="001C3C13" w:rsidRDefault="005F5F2A" w:rsidP="005F5F2A">
      <w:pPr>
        <w:jc w:val="both"/>
        <w:rPr>
          <w:b/>
          <w:lang w:val="uk-UA"/>
        </w:rPr>
      </w:pPr>
      <w:r w:rsidRPr="001C3C13">
        <w:rPr>
          <w:b/>
          <w:lang w:val="uk-UA"/>
        </w:rPr>
        <w:t xml:space="preserve">                                              Інша діяльність (8000)</w:t>
      </w:r>
    </w:p>
    <w:p w:rsidR="005F5F2A" w:rsidRPr="001C3C13" w:rsidRDefault="005F5F2A" w:rsidP="005F5F2A">
      <w:pPr>
        <w:ind w:firstLine="709"/>
        <w:jc w:val="both"/>
        <w:rPr>
          <w:lang w:val="uk-UA"/>
        </w:rPr>
      </w:pPr>
    </w:p>
    <w:p w:rsidR="005F5F2A" w:rsidRPr="001C3C13" w:rsidRDefault="005F5F2A" w:rsidP="005F5F2A">
      <w:pPr>
        <w:ind w:firstLine="709"/>
        <w:jc w:val="both"/>
        <w:rPr>
          <w:shd w:val="clear" w:color="auto" w:fill="FFFFFF"/>
          <w:lang w:val="uk-UA"/>
        </w:rPr>
      </w:pPr>
      <w:r w:rsidRPr="001C3C13">
        <w:rPr>
          <w:lang w:val="uk-UA"/>
        </w:rPr>
        <w:t xml:space="preserve">Видатки на іншу діяльність у 2022 році склали в сумі 2 344,6 тис.грн, з них видатки </w:t>
      </w:r>
      <w:r w:rsidRPr="001C3C13">
        <w:rPr>
          <w:shd w:val="clear" w:color="auto" w:fill="FFFFFF"/>
          <w:lang w:val="uk-UA"/>
        </w:rPr>
        <w:t>загального фонду- 2 127,9 тис. грн., видатки спеціального фонду – 216,7 тис.грн ( за рахунок передачі коштів із загального фонду місцевого бюджету).</w:t>
      </w:r>
    </w:p>
    <w:p w:rsidR="005F5F2A" w:rsidRPr="001C3C13" w:rsidRDefault="005F5F2A" w:rsidP="005F5F2A">
      <w:pPr>
        <w:ind w:firstLine="709"/>
        <w:jc w:val="both"/>
        <w:rPr>
          <w:shd w:val="clear" w:color="auto" w:fill="FFFFFF"/>
          <w:lang w:val="uk-UA"/>
        </w:rPr>
      </w:pPr>
    </w:p>
    <w:p w:rsidR="005F5F2A" w:rsidRPr="001C3C13" w:rsidRDefault="005F5F2A" w:rsidP="005F5F2A">
      <w:pPr>
        <w:spacing w:line="276" w:lineRule="auto"/>
        <w:ind w:firstLine="709"/>
        <w:jc w:val="both"/>
        <w:rPr>
          <w:highlight w:val="green"/>
        </w:rPr>
      </w:pPr>
      <w:r w:rsidRPr="001C3C13">
        <w:t xml:space="preserve">Асигнування використані </w:t>
      </w:r>
      <w:proofErr w:type="gramStart"/>
      <w:r w:rsidRPr="001C3C13">
        <w:t>для</w:t>
      </w:r>
      <w:proofErr w:type="gramEnd"/>
      <w:r w:rsidRPr="001C3C13">
        <w:t xml:space="preserve"> реалізації бюджетних програм</w:t>
      </w:r>
      <w:r w:rsidRPr="001C3C13">
        <w:rPr>
          <w:lang w:val="uk-UA"/>
        </w:rPr>
        <w:t xml:space="preserve"> на</w:t>
      </w:r>
      <w:r w:rsidRPr="001C3C13">
        <w:t>:</w:t>
      </w:r>
    </w:p>
    <w:p w:rsidR="005F5F2A" w:rsidRPr="001C3C13" w:rsidRDefault="005F5F2A" w:rsidP="005F5F2A">
      <w:pPr>
        <w:numPr>
          <w:ilvl w:val="0"/>
          <w:numId w:val="6"/>
        </w:numPr>
        <w:spacing w:line="276" w:lineRule="auto"/>
        <w:ind w:left="0" w:firstLine="709"/>
        <w:jc w:val="both"/>
      </w:pPr>
      <w:r w:rsidRPr="001C3C13">
        <w:rPr>
          <w:lang w:val="uk-UA"/>
        </w:rPr>
        <w:t>з</w:t>
      </w:r>
      <w:r w:rsidRPr="001C3C13">
        <w:t>аходи та роботи з мобілізаційної підготовки місцевого значення</w:t>
      </w:r>
      <w:r w:rsidRPr="001C3C13">
        <w:rPr>
          <w:lang w:val="uk-UA"/>
        </w:rPr>
        <w:t xml:space="preserve"> – 278,8 тис. грн.;</w:t>
      </w:r>
    </w:p>
    <w:p w:rsidR="005F5F2A" w:rsidRPr="001C3C13" w:rsidRDefault="005F5F2A" w:rsidP="005F5F2A">
      <w:pPr>
        <w:numPr>
          <w:ilvl w:val="0"/>
          <w:numId w:val="6"/>
        </w:numPr>
        <w:spacing w:line="276" w:lineRule="auto"/>
        <w:ind w:left="0" w:firstLine="709"/>
        <w:jc w:val="both"/>
      </w:pPr>
      <w:r w:rsidRPr="001C3C13">
        <w:rPr>
          <w:lang w:val="uk-UA"/>
        </w:rPr>
        <w:t>з</w:t>
      </w:r>
      <w:r w:rsidRPr="001C3C13">
        <w:t>аходи та роботи з територіальної оборони</w:t>
      </w:r>
      <w:r w:rsidRPr="001C3C13">
        <w:rPr>
          <w:lang w:val="uk-UA"/>
        </w:rPr>
        <w:t xml:space="preserve"> – 208,6 тис. грн.;</w:t>
      </w:r>
    </w:p>
    <w:p w:rsidR="005F5F2A" w:rsidRPr="001C3C13" w:rsidRDefault="005F5F2A" w:rsidP="005F5F2A">
      <w:pPr>
        <w:pStyle w:val="a3"/>
        <w:numPr>
          <w:ilvl w:val="0"/>
          <w:numId w:val="6"/>
        </w:numPr>
        <w:spacing w:after="200" w:line="276" w:lineRule="auto"/>
        <w:ind w:left="0" w:firstLine="709"/>
        <w:jc w:val="both"/>
        <w:rPr>
          <w:shd w:val="clear" w:color="auto" w:fill="FFFFFF"/>
        </w:rPr>
      </w:pPr>
      <w:r w:rsidRPr="001C3C13">
        <w:rPr>
          <w:shd w:val="clear" w:color="auto" w:fill="FFFFFF"/>
        </w:rPr>
        <w:t>інші заходи громадського порядку та безпеки – 149,5 тис</w:t>
      </w:r>
      <w:proofErr w:type="gramStart"/>
      <w:r w:rsidRPr="001C3C13">
        <w:rPr>
          <w:shd w:val="clear" w:color="auto" w:fill="FFFFFF"/>
        </w:rPr>
        <w:t>.</w:t>
      </w:r>
      <w:proofErr w:type="gramEnd"/>
      <w:r w:rsidRPr="001C3C13">
        <w:rPr>
          <w:shd w:val="clear" w:color="auto" w:fill="FFFFFF"/>
        </w:rPr>
        <w:t xml:space="preserve"> </w:t>
      </w:r>
      <w:proofErr w:type="gramStart"/>
      <w:r w:rsidRPr="001C3C13">
        <w:rPr>
          <w:shd w:val="clear" w:color="auto" w:fill="FFFFFF"/>
        </w:rPr>
        <w:t>г</w:t>
      </w:r>
      <w:proofErr w:type="gramEnd"/>
      <w:r w:rsidRPr="001C3C13">
        <w:rPr>
          <w:shd w:val="clear" w:color="auto" w:fill="FFFFFF"/>
        </w:rPr>
        <w:t>рн.;</w:t>
      </w:r>
    </w:p>
    <w:p w:rsidR="005F5F2A" w:rsidRPr="001C3C13" w:rsidRDefault="005F5F2A" w:rsidP="005F5F2A">
      <w:pPr>
        <w:pStyle w:val="a3"/>
        <w:numPr>
          <w:ilvl w:val="0"/>
          <w:numId w:val="6"/>
        </w:numPr>
        <w:spacing w:after="200" w:line="276" w:lineRule="auto"/>
        <w:ind w:left="0" w:firstLine="709"/>
        <w:jc w:val="both"/>
        <w:rPr>
          <w:shd w:val="clear" w:color="auto" w:fill="FFFFFF"/>
        </w:rPr>
      </w:pPr>
      <w:r w:rsidRPr="001C3C13">
        <w:rPr>
          <w:shd w:val="clear" w:color="auto" w:fill="FFFFFF"/>
        </w:rPr>
        <w:t>заходи у сфері засобів масової інформації – 1 372,1 тис</w:t>
      </w:r>
      <w:proofErr w:type="gramStart"/>
      <w:r w:rsidRPr="001C3C13">
        <w:rPr>
          <w:shd w:val="clear" w:color="auto" w:fill="FFFFFF"/>
        </w:rPr>
        <w:t>.</w:t>
      </w:r>
      <w:proofErr w:type="gramEnd"/>
      <w:r w:rsidRPr="001C3C13">
        <w:rPr>
          <w:shd w:val="clear" w:color="auto" w:fill="FFFFFF"/>
        </w:rPr>
        <w:t xml:space="preserve"> </w:t>
      </w:r>
      <w:proofErr w:type="gramStart"/>
      <w:r w:rsidRPr="001C3C13">
        <w:rPr>
          <w:shd w:val="clear" w:color="auto" w:fill="FFFFFF"/>
        </w:rPr>
        <w:t>г</w:t>
      </w:r>
      <w:proofErr w:type="gramEnd"/>
      <w:r w:rsidRPr="001C3C13">
        <w:rPr>
          <w:shd w:val="clear" w:color="auto" w:fill="FFFFFF"/>
        </w:rPr>
        <w:t>рн.</w:t>
      </w:r>
    </w:p>
    <w:p w:rsidR="005F5F2A" w:rsidRPr="001C3C13" w:rsidRDefault="005F5F2A" w:rsidP="005F5F2A">
      <w:pPr>
        <w:pStyle w:val="a3"/>
        <w:ind w:left="357"/>
        <w:jc w:val="both"/>
        <w:rPr>
          <w:shd w:val="clear" w:color="auto" w:fill="FFFFFF"/>
        </w:rPr>
      </w:pPr>
      <w:r w:rsidRPr="001C3C13">
        <w:rPr>
          <w:shd w:val="clear" w:color="auto" w:fill="FFFFFF"/>
        </w:rPr>
        <w:t xml:space="preserve">          </w:t>
      </w:r>
      <w:r w:rsidRPr="001C3C13">
        <w:t xml:space="preserve"> </w:t>
      </w:r>
    </w:p>
    <w:p w:rsidR="005F5F2A" w:rsidRPr="001C3C13" w:rsidRDefault="005F5F2A" w:rsidP="005F5F2A">
      <w:pPr>
        <w:pStyle w:val="a3"/>
        <w:ind w:left="0" w:firstLine="709"/>
        <w:jc w:val="both"/>
      </w:pPr>
      <w:r w:rsidRPr="001C3C13">
        <w:rPr>
          <w:shd w:val="clear" w:color="auto" w:fill="FFFFFF"/>
        </w:rPr>
        <w:t xml:space="preserve">У порівнянні з минулим 2021 роком видатки на </w:t>
      </w:r>
      <w:r w:rsidRPr="001C3C13">
        <w:t xml:space="preserve">іншу діяльність у 2022 році по загальному фонду зросли на 1 051,9 тис. грн., або на 197,8 відсотків, а по спеціальному фонду зменшились на 1323,2 тис. грн., оскільки у 2021 році здійснювались видатки на природоохоронні заходи за рахунок цільових фондів </w:t>
      </w:r>
      <w:proofErr w:type="gramStart"/>
      <w:r w:rsidRPr="001C3C13">
        <w:t>в</w:t>
      </w:r>
      <w:proofErr w:type="gramEnd"/>
      <w:r w:rsidRPr="001C3C13">
        <w:t xml:space="preserve"> сумі 1 539,9 тис</w:t>
      </w:r>
      <w:proofErr w:type="gramStart"/>
      <w:r w:rsidRPr="001C3C13">
        <w:t>.</w:t>
      </w:r>
      <w:proofErr w:type="gramEnd"/>
      <w:r w:rsidRPr="001C3C13">
        <w:t xml:space="preserve"> </w:t>
      </w:r>
      <w:proofErr w:type="gramStart"/>
      <w:r w:rsidRPr="001C3C13">
        <w:t>г</w:t>
      </w:r>
      <w:proofErr w:type="gramEnd"/>
      <w:r w:rsidRPr="001C3C13">
        <w:t>рн.</w:t>
      </w:r>
    </w:p>
    <w:p w:rsidR="005F5F2A" w:rsidRPr="001C3C13" w:rsidRDefault="005F5F2A" w:rsidP="005F5F2A">
      <w:pPr>
        <w:pStyle w:val="a3"/>
        <w:ind w:left="0" w:firstLine="709"/>
        <w:jc w:val="both"/>
        <w:rPr>
          <w:shd w:val="clear" w:color="auto" w:fill="FFFFFF"/>
        </w:rPr>
      </w:pPr>
    </w:p>
    <w:p w:rsidR="005F5F2A" w:rsidRPr="001C3C13" w:rsidRDefault="005F5F2A" w:rsidP="005F5F2A">
      <w:pPr>
        <w:pStyle w:val="a3"/>
        <w:ind w:left="0" w:firstLine="709"/>
        <w:jc w:val="both"/>
      </w:pPr>
      <w:r w:rsidRPr="001C3C13">
        <w:t xml:space="preserve">Уточнений обсяг </w:t>
      </w:r>
      <w:r w:rsidRPr="001C3C13">
        <w:rPr>
          <w:b/>
        </w:rPr>
        <w:t>резервного фонду</w:t>
      </w:r>
      <w:r w:rsidRPr="001C3C13">
        <w:t xml:space="preserve"> бюджету Верховинської селищної територіальної громади в сумі 427,9 тис. грн. передбачений для здійснення  видатків, що не мають  постійного  характеру, а саме заходів по усуненню наслідків стихійного лиха, надзвичайних ситуацій, та інших непередбачених видатків </w:t>
      </w:r>
      <w:proofErr w:type="gramStart"/>
      <w:r w:rsidRPr="001C3C13">
        <w:t>в</w:t>
      </w:r>
      <w:proofErr w:type="gramEnd"/>
      <w:r w:rsidRPr="001C3C13">
        <w:t xml:space="preserve">ідповідно до статті 24 Бюджетного кодексу України. </w:t>
      </w:r>
    </w:p>
    <w:p w:rsidR="005F5F2A" w:rsidRPr="001C3C13" w:rsidRDefault="005F5F2A" w:rsidP="005F5F2A">
      <w:pPr>
        <w:pStyle w:val="a3"/>
        <w:ind w:left="0" w:firstLine="709"/>
        <w:jc w:val="both"/>
      </w:pPr>
    </w:p>
    <w:p w:rsidR="005F5F2A" w:rsidRPr="001C3C13" w:rsidRDefault="005F5F2A" w:rsidP="005F5F2A">
      <w:pPr>
        <w:pStyle w:val="a3"/>
        <w:ind w:left="0" w:firstLine="709"/>
        <w:jc w:val="both"/>
      </w:pPr>
      <w:r w:rsidRPr="001C3C13">
        <w:t>Протягом 2022 року кошти спрямовувались на надання д</w:t>
      </w:r>
      <w:r w:rsidRPr="001C3C13">
        <w:rPr>
          <w:shd w:val="clear" w:color="auto" w:fill="FFFFFF"/>
        </w:rPr>
        <w:t>опомоги населенню та суб’єктам господарювання, що постраждали внаслідок надзвичайної ситуації або стихійного лиха, за рахунок коштів резервного фонду місцевого бюджету в сумі 35,0 тис. грн. та  інші заходи за рахунок коштів резервного фонду місцевого бюджету – 300,7 тис. грн. (</w:t>
      </w:r>
      <w:r w:rsidRPr="001C3C13">
        <w:t xml:space="preserve">згідно </w:t>
      </w:r>
      <w:r w:rsidRPr="001C3C13">
        <w:lastRenderedPageBreak/>
        <w:t>плану заходів «</w:t>
      </w:r>
      <w:proofErr w:type="gramStart"/>
      <w:r w:rsidRPr="001C3C13">
        <w:t>Ц</w:t>
      </w:r>
      <w:proofErr w:type="gramEnd"/>
      <w:r w:rsidRPr="001C3C13">
        <w:t>ільової програми створення, поновлення та використання місцевого матеріального резерву для запобігання, ліквідації надзвичайних ситуацій техногенного, природного характеру та у період воєнного стану на території Верховинської селищної ради»: на придбання продуктів харчування - 199,3 тис</w:t>
      </w:r>
      <w:proofErr w:type="gramStart"/>
      <w:r w:rsidRPr="001C3C13">
        <w:t>.</w:t>
      </w:r>
      <w:proofErr w:type="gramEnd"/>
      <w:r w:rsidRPr="001C3C13">
        <w:t xml:space="preserve"> </w:t>
      </w:r>
      <w:proofErr w:type="gramStart"/>
      <w:r w:rsidRPr="001C3C13">
        <w:t>г</w:t>
      </w:r>
      <w:proofErr w:type="gramEnd"/>
      <w:r w:rsidRPr="001C3C13">
        <w:t xml:space="preserve">рн., на придбання пального – 101,4 тис. грн.). </w:t>
      </w:r>
    </w:p>
    <w:p w:rsidR="005F5F2A" w:rsidRPr="001C3C13" w:rsidRDefault="005F5F2A" w:rsidP="005F5F2A">
      <w:pPr>
        <w:pStyle w:val="a3"/>
        <w:ind w:left="0" w:firstLine="709"/>
        <w:jc w:val="both"/>
        <w:rPr>
          <w:shd w:val="clear" w:color="auto" w:fill="FFFFFF"/>
        </w:rPr>
      </w:pPr>
    </w:p>
    <w:p w:rsidR="005F5F2A" w:rsidRPr="001C3C13" w:rsidRDefault="005F5F2A" w:rsidP="005F5F2A">
      <w:pPr>
        <w:ind w:firstLine="709"/>
        <w:jc w:val="both"/>
        <w:rPr>
          <w:lang w:val="uk-UA"/>
        </w:rPr>
      </w:pPr>
      <w:r w:rsidRPr="001C3C13">
        <w:rPr>
          <w:lang w:val="uk-UA"/>
        </w:rPr>
        <w:t>Верховинською селищною  радою  в 2021 році  рішенням селищної  ради від</w:t>
      </w:r>
      <w:r w:rsidRPr="001C3C13">
        <w:rPr>
          <w:color w:val="FF0000"/>
          <w:lang w:val="uk-UA"/>
        </w:rPr>
        <w:t xml:space="preserve"> </w:t>
      </w:r>
      <w:r w:rsidRPr="001C3C13">
        <w:rPr>
          <w:lang w:val="uk-UA"/>
        </w:rPr>
        <w:t xml:space="preserve">17.06.2021  №125-7/2021  було створено   </w:t>
      </w:r>
      <w:r w:rsidRPr="001C3C13">
        <w:rPr>
          <w:b/>
          <w:lang w:val="uk-UA"/>
        </w:rPr>
        <w:t>цільовий фонд</w:t>
      </w:r>
      <w:r w:rsidRPr="001C3C13">
        <w:rPr>
          <w:lang w:val="uk-UA"/>
        </w:rPr>
        <w:t xml:space="preserve"> та затверджено  Положення, де  вказано основне  завдання  цільового фонду - фінансування  заходів, спрямованих на вирішення питань в інтересах територіальної громади.</w:t>
      </w:r>
      <w:r w:rsidRPr="001C3C13">
        <w:rPr>
          <w:color w:val="FF0000"/>
          <w:lang w:val="uk-UA"/>
        </w:rPr>
        <w:t xml:space="preserve">  </w:t>
      </w:r>
      <w:r w:rsidRPr="001C3C13">
        <w:rPr>
          <w:lang w:val="uk-UA"/>
        </w:rPr>
        <w:t xml:space="preserve">Цільовий фонд формується за рахунок:  благодійних внесків, цільових внесків та інших надходжень. </w:t>
      </w:r>
      <w:r w:rsidRPr="001C3C13">
        <w:t xml:space="preserve">Видатки  </w:t>
      </w:r>
      <w:r w:rsidRPr="001C3C13">
        <w:rPr>
          <w:lang w:val="uk-UA"/>
        </w:rPr>
        <w:t>в</w:t>
      </w:r>
      <w:r w:rsidRPr="001C3C13">
        <w:t xml:space="preserve"> 2022 р</w:t>
      </w:r>
      <w:r w:rsidRPr="001C3C13">
        <w:rPr>
          <w:lang w:val="uk-UA"/>
        </w:rPr>
        <w:t>оці</w:t>
      </w:r>
      <w:r w:rsidRPr="001C3C13">
        <w:t xml:space="preserve"> не  проводились.</w:t>
      </w:r>
    </w:p>
    <w:p w:rsidR="005F5F2A" w:rsidRPr="001C3C13" w:rsidRDefault="005F5F2A" w:rsidP="005F5F2A">
      <w:pPr>
        <w:pStyle w:val="a3"/>
        <w:ind w:left="360" w:firstLine="851"/>
        <w:jc w:val="both"/>
        <w:rPr>
          <w:shd w:val="clear" w:color="auto" w:fill="FFFFFF"/>
        </w:rPr>
      </w:pPr>
    </w:p>
    <w:p w:rsidR="005F5F2A" w:rsidRPr="001C3C13" w:rsidRDefault="005F5F2A" w:rsidP="005F5F2A">
      <w:pPr>
        <w:jc w:val="center"/>
        <w:rPr>
          <w:b/>
        </w:rPr>
      </w:pPr>
      <w:r w:rsidRPr="001C3C13">
        <w:rPr>
          <w:b/>
        </w:rPr>
        <w:t>КРЕДИТУВАННЯ.</w:t>
      </w:r>
    </w:p>
    <w:p w:rsidR="005F5F2A" w:rsidRPr="001C3C13" w:rsidRDefault="005F5F2A" w:rsidP="005F5F2A">
      <w:pPr>
        <w:ind w:right="84" w:firstLine="720"/>
        <w:jc w:val="both"/>
        <w:rPr>
          <w:b/>
          <w:i/>
        </w:rPr>
      </w:pPr>
      <w:r w:rsidRPr="001C3C13">
        <w:t xml:space="preserve">В 2022 році по загальному та </w:t>
      </w:r>
      <w:proofErr w:type="gramStart"/>
      <w:r w:rsidRPr="001C3C13">
        <w:t>спец</w:t>
      </w:r>
      <w:proofErr w:type="gramEnd"/>
      <w:r w:rsidRPr="001C3C13">
        <w:t>іальному фонд</w:t>
      </w:r>
      <w:r w:rsidRPr="001C3C13">
        <w:rPr>
          <w:lang w:val="uk-UA"/>
        </w:rPr>
        <w:t>ах</w:t>
      </w:r>
      <w:r w:rsidRPr="001C3C13">
        <w:t xml:space="preserve"> на кредитування кошти не виділялись.</w:t>
      </w:r>
    </w:p>
    <w:p w:rsidR="005F5F2A" w:rsidRPr="001C3C13" w:rsidRDefault="005F5F2A" w:rsidP="005F5F2A">
      <w:pPr>
        <w:ind w:right="84" w:firstLine="720"/>
        <w:jc w:val="both"/>
      </w:pPr>
      <w:r w:rsidRPr="001C3C13">
        <w:t>В рахунок погашення кредиту, наданого в 2021 році, надійшли кошти у сумі 50,0 тис</w:t>
      </w:r>
      <w:proofErr w:type="gramStart"/>
      <w:r w:rsidRPr="001C3C13">
        <w:t>.</w:t>
      </w:r>
      <w:proofErr w:type="gramEnd"/>
      <w:r w:rsidRPr="001C3C13">
        <w:t> </w:t>
      </w:r>
      <w:proofErr w:type="gramStart"/>
      <w:r w:rsidRPr="001C3C13">
        <w:t>г</w:t>
      </w:r>
      <w:proofErr w:type="gramEnd"/>
      <w:r w:rsidRPr="001C3C13">
        <w:t xml:space="preserve">рн., по </w:t>
      </w:r>
      <w:r w:rsidRPr="001C3C13">
        <w:rPr>
          <w:iCs/>
        </w:rPr>
        <w:t>КПКВКМБ</w:t>
      </w:r>
      <w:r w:rsidRPr="001C3C13">
        <w:t xml:space="preserve"> </w:t>
      </w:r>
      <w:r w:rsidRPr="001C3C13">
        <w:rPr>
          <w:iCs/>
        </w:rPr>
        <w:t>8862</w:t>
      </w:r>
      <w:r w:rsidRPr="001C3C13">
        <w:t xml:space="preserve"> "Повернення бюджетних позичок, наданих суб`єктам господарювання".</w:t>
      </w:r>
      <w:r w:rsidRPr="001C3C13">
        <w:rPr>
          <w:i/>
        </w:rPr>
        <w:t xml:space="preserve"> </w:t>
      </w:r>
    </w:p>
    <w:p w:rsidR="005F5F2A" w:rsidRPr="001C3C13" w:rsidRDefault="005F5F2A" w:rsidP="005F5F2A">
      <w:pPr>
        <w:ind w:firstLine="720"/>
        <w:jc w:val="both"/>
      </w:pPr>
      <w:r w:rsidRPr="001C3C13">
        <w:t>Тимчасово   вільні  залишки  коштів  селищного  бюджету  на  вкладні (депозитні)  рахунки  в  установах  банкі</w:t>
      </w:r>
      <w:proofErr w:type="gramStart"/>
      <w:r w:rsidRPr="001C3C13">
        <w:t>в</w:t>
      </w:r>
      <w:proofErr w:type="gramEnd"/>
      <w:r w:rsidRPr="001C3C13">
        <w:t xml:space="preserve">  не  розміщувалися.</w:t>
      </w:r>
    </w:p>
    <w:p w:rsidR="005F5F2A" w:rsidRPr="001C3C13" w:rsidRDefault="005F5F2A" w:rsidP="005F5F2A">
      <w:pPr>
        <w:ind w:left="720"/>
        <w:jc w:val="center"/>
        <w:rPr>
          <w:b/>
          <w:bCs/>
          <w:lang w:val="uk-UA"/>
        </w:rPr>
      </w:pPr>
    </w:p>
    <w:p w:rsidR="005F5F2A" w:rsidRPr="001C3C13" w:rsidRDefault="005F5F2A" w:rsidP="005F5F2A">
      <w:pPr>
        <w:ind w:left="720"/>
        <w:jc w:val="center"/>
        <w:rPr>
          <w:b/>
          <w:bCs/>
        </w:rPr>
      </w:pPr>
      <w:r w:rsidRPr="001C3C13">
        <w:rPr>
          <w:b/>
          <w:bCs/>
        </w:rPr>
        <w:t>ФІНАНСУВАННЯ</w:t>
      </w:r>
    </w:p>
    <w:p w:rsidR="005F5F2A" w:rsidRPr="001C3C13" w:rsidRDefault="005F5F2A" w:rsidP="005F5F2A">
      <w:pPr>
        <w:ind w:left="720"/>
        <w:jc w:val="both"/>
        <w:rPr>
          <w:b/>
          <w:bCs/>
        </w:rPr>
      </w:pPr>
    </w:p>
    <w:p w:rsidR="005F5F2A" w:rsidRPr="001C3C13" w:rsidRDefault="005F5F2A" w:rsidP="005F5F2A">
      <w:pPr>
        <w:tabs>
          <w:tab w:val="right" w:pos="426"/>
        </w:tabs>
        <w:ind w:firstLine="709"/>
        <w:jc w:val="both"/>
        <w:rPr>
          <w:lang w:val="uk-UA"/>
        </w:rPr>
      </w:pPr>
      <w:r w:rsidRPr="001C3C13">
        <w:t>Фінансування дефіциту загального та спеціального фонду бюджету  передбачено за рахунок залишку коштів</w:t>
      </w:r>
      <w:r w:rsidRPr="001C3C13">
        <w:rPr>
          <w:lang w:val="uk-UA"/>
        </w:rPr>
        <w:t>, який склався</w:t>
      </w:r>
      <w:r w:rsidRPr="001C3C13">
        <w:t xml:space="preserve">  станом на 01.01.202</w:t>
      </w:r>
      <w:r w:rsidRPr="001C3C13">
        <w:rPr>
          <w:lang w:val="uk-UA"/>
        </w:rPr>
        <w:t>2</w:t>
      </w:r>
      <w:r w:rsidRPr="001C3C13">
        <w:t xml:space="preserve"> року</w:t>
      </w:r>
      <w:r w:rsidRPr="001C3C13">
        <w:rPr>
          <w:lang w:val="uk-UA"/>
        </w:rPr>
        <w:t xml:space="preserve">   </w:t>
      </w:r>
      <w:r w:rsidRPr="001C3C13">
        <w:t>на  рахунках  селищного  бюджету</w:t>
      </w:r>
      <w:r w:rsidRPr="001C3C13">
        <w:rPr>
          <w:lang w:val="uk-UA"/>
        </w:rPr>
        <w:t xml:space="preserve"> </w:t>
      </w:r>
      <w:proofErr w:type="gramStart"/>
      <w:r w:rsidRPr="001C3C13">
        <w:rPr>
          <w:lang w:val="uk-UA"/>
        </w:rPr>
        <w:t>по</w:t>
      </w:r>
      <w:proofErr w:type="gramEnd"/>
      <w:r w:rsidRPr="001C3C13">
        <w:t>:</w:t>
      </w:r>
    </w:p>
    <w:p w:rsidR="005F5F2A" w:rsidRPr="001C3C13" w:rsidRDefault="005F5F2A" w:rsidP="005F5F2A">
      <w:pPr>
        <w:tabs>
          <w:tab w:val="right" w:pos="426"/>
        </w:tabs>
        <w:ind w:firstLine="709"/>
        <w:jc w:val="both"/>
        <w:rPr>
          <w:lang w:val="uk-UA"/>
        </w:rPr>
      </w:pPr>
    </w:p>
    <w:p w:rsidR="005F5F2A" w:rsidRPr="001C3C13" w:rsidRDefault="005F5F2A" w:rsidP="005F5F2A">
      <w:pPr>
        <w:pStyle w:val="a3"/>
        <w:numPr>
          <w:ilvl w:val="0"/>
          <w:numId w:val="20"/>
        </w:numPr>
        <w:tabs>
          <w:tab w:val="right" w:pos="426"/>
        </w:tabs>
        <w:spacing w:line="276" w:lineRule="auto"/>
        <w:ind w:left="0" w:firstLine="709"/>
        <w:jc w:val="both"/>
      </w:pPr>
      <w:r w:rsidRPr="001C3C13">
        <w:t>загальному  фонду в сумі  705 ,1 тис</w:t>
      </w:r>
      <w:proofErr w:type="gramStart"/>
      <w:r w:rsidRPr="001C3C13">
        <w:t>.</w:t>
      </w:r>
      <w:proofErr w:type="gramEnd"/>
      <w:r w:rsidRPr="001C3C13">
        <w:t xml:space="preserve">  </w:t>
      </w:r>
      <w:proofErr w:type="gramStart"/>
      <w:r w:rsidRPr="001C3C13">
        <w:t>г</w:t>
      </w:r>
      <w:proofErr w:type="gramEnd"/>
      <w:r w:rsidRPr="001C3C13">
        <w:t>рн., у тому числі :</w:t>
      </w:r>
    </w:p>
    <w:p w:rsidR="005F5F2A" w:rsidRPr="001C3C13" w:rsidRDefault="005F5F2A" w:rsidP="005F5F2A">
      <w:pPr>
        <w:tabs>
          <w:tab w:val="right" w:pos="426"/>
        </w:tabs>
        <w:ind w:firstLine="709"/>
        <w:jc w:val="both"/>
        <w:rPr>
          <w:lang w:val="uk-UA"/>
        </w:rPr>
      </w:pPr>
      <w:r w:rsidRPr="001C3C13">
        <w:rPr>
          <w:lang w:val="uk-UA"/>
        </w:rPr>
        <w:t>-</w:t>
      </w:r>
      <w:r w:rsidRPr="001C3C13">
        <w:t xml:space="preserve"> вільн</w:t>
      </w:r>
      <w:r w:rsidRPr="001C3C13">
        <w:rPr>
          <w:lang w:val="uk-UA"/>
        </w:rPr>
        <w:t>ий</w:t>
      </w:r>
      <w:r w:rsidRPr="001C3C13">
        <w:t xml:space="preserve"> залиш</w:t>
      </w:r>
      <w:r w:rsidRPr="001C3C13">
        <w:rPr>
          <w:lang w:val="uk-UA"/>
        </w:rPr>
        <w:t>ок</w:t>
      </w:r>
      <w:r w:rsidRPr="001C3C13">
        <w:t xml:space="preserve"> коштів на котловому рахунку загального  фонду склада</w:t>
      </w:r>
      <w:r w:rsidRPr="001C3C13">
        <w:rPr>
          <w:lang w:val="uk-UA"/>
        </w:rPr>
        <w:t>є   335,9</w:t>
      </w:r>
      <w:r w:rsidRPr="001C3C13">
        <w:t xml:space="preserve"> </w:t>
      </w:r>
      <w:r w:rsidRPr="001C3C13">
        <w:rPr>
          <w:lang w:val="uk-UA"/>
        </w:rPr>
        <w:t xml:space="preserve"> </w:t>
      </w:r>
      <w:r w:rsidRPr="001C3C13">
        <w:t>грн.</w:t>
      </w:r>
      <w:r w:rsidRPr="001C3C13">
        <w:rPr>
          <w:lang w:val="uk-UA"/>
        </w:rPr>
        <w:t>;</w:t>
      </w:r>
    </w:p>
    <w:p w:rsidR="005F5F2A" w:rsidRPr="001C3C13" w:rsidRDefault="005F5F2A" w:rsidP="005F5F2A">
      <w:pPr>
        <w:tabs>
          <w:tab w:val="right" w:pos="426"/>
        </w:tabs>
        <w:ind w:firstLine="709"/>
        <w:jc w:val="both"/>
        <w:rPr>
          <w:lang w:val="uk-UA"/>
        </w:rPr>
      </w:pPr>
      <w:r w:rsidRPr="001C3C13">
        <w:rPr>
          <w:lang w:val="uk-UA"/>
        </w:rPr>
        <w:t xml:space="preserve"> - освітня субвенція – 266,4 тис. грн.; </w:t>
      </w:r>
    </w:p>
    <w:p w:rsidR="005F5F2A" w:rsidRPr="001C3C13" w:rsidRDefault="005F5F2A" w:rsidP="005F5F2A">
      <w:pPr>
        <w:tabs>
          <w:tab w:val="right" w:pos="426"/>
        </w:tabs>
        <w:ind w:firstLine="709"/>
        <w:jc w:val="both"/>
        <w:rPr>
          <w:lang w:val="uk-UA"/>
        </w:rPr>
      </w:pPr>
      <w:r w:rsidRPr="001C3C13">
        <w:rPr>
          <w:lang w:val="uk-UA"/>
        </w:rPr>
        <w:t>- інші дотації з місцевого бюджету – 0,1 тис. грн.;</w:t>
      </w:r>
    </w:p>
    <w:p w:rsidR="005F5F2A" w:rsidRPr="001C3C13" w:rsidRDefault="005F5F2A" w:rsidP="005F5F2A">
      <w:pPr>
        <w:tabs>
          <w:tab w:val="right" w:pos="426"/>
        </w:tabs>
        <w:ind w:firstLine="709"/>
        <w:jc w:val="both"/>
        <w:rPr>
          <w:lang w:val="uk-UA"/>
        </w:rPr>
      </w:pPr>
      <w:r w:rsidRPr="001C3C13">
        <w:rPr>
          <w:lang w:val="uk-UA"/>
        </w:rPr>
        <w:t xml:space="preserve">- 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бюджету- 96,6 тис. грн.; </w:t>
      </w:r>
    </w:p>
    <w:p w:rsidR="005F5F2A" w:rsidRPr="001C3C13" w:rsidRDefault="005F5F2A" w:rsidP="005F5F2A">
      <w:pPr>
        <w:tabs>
          <w:tab w:val="right" w:pos="426"/>
        </w:tabs>
        <w:ind w:firstLine="709"/>
        <w:jc w:val="both"/>
        <w:rPr>
          <w:lang w:val="uk-UA"/>
        </w:rPr>
      </w:pPr>
      <w:r w:rsidRPr="001C3C13">
        <w:rPr>
          <w:lang w:val="uk-UA"/>
        </w:rPr>
        <w:t>- субвенція з місцевого бюджету на здійснення заходів щодо соціально-економічного розвитку окремих територій – 6,1 тис. грн.;</w:t>
      </w:r>
    </w:p>
    <w:p w:rsidR="005F5F2A" w:rsidRPr="001C3C13" w:rsidRDefault="005F5F2A" w:rsidP="005F5F2A">
      <w:pPr>
        <w:tabs>
          <w:tab w:val="right" w:pos="426"/>
        </w:tabs>
        <w:ind w:firstLine="709"/>
        <w:jc w:val="both"/>
        <w:rPr>
          <w:lang w:val="uk-UA"/>
        </w:rPr>
      </w:pPr>
    </w:p>
    <w:p w:rsidR="005F5F2A" w:rsidRPr="001C3C13" w:rsidRDefault="005F5F2A" w:rsidP="005F5F2A">
      <w:pPr>
        <w:pStyle w:val="a3"/>
        <w:numPr>
          <w:ilvl w:val="0"/>
          <w:numId w:val="20"/>
        </w:numPr>
        <w:tabs>
          <w:tab w:val="right" w:pos="426"/>
        </w:tabs>
        <w:spacing w:line="276" w:lineRule="auto"/>
        <w:ind w:left="0" w:firstLine="709"/>
        <w:jc w:val="both"/>
      </w:pPr>
      <w:r w:rsidRPr="001C3C13">
        <w:t>спеціальному  фонду в сумі 572, 7 тис</w:t>
      </w:r>
      <w:proofErr w:type="gramStart"/>
      <w:r w:rsidRPr="001C3C13">
        <w:t>.</w:t>
      </w:r>
      <w:proofErr w:type="gramEnd"/>
      <w:r w:rsidRPr="001C3C13">
        <w:t xml:space="preserve"> </w:t>
      </w:r>
      <w:proofErr w:type="gramStart"/>
      <w:r w:rsidRPr="001C3C13">
        <w:t>г</w:t>
      </w:r>
      <w:proofErr w:type="gramEnd"/>
      <w:r w:rsidRPr="001C3C13">
        <w:t>рн., у тому  числі :</w:t>
      </w:r>
    </w:p>
    <w:p w:rsidR="005F5F2A" w:rsidRPr="001C3C13" w:rsidRDefault="005F5F2A" w:rsidP="005F5F2A">
      <w:pPr>
        <w:tabs>
          <w:tab w:val="right" w:pos="426"/>
        </w:tabs>
        <w:ind w:firstLine="709"/>
        <w:jc w:val="both"/>
        <w:rPr>
          <w:lang w:val="uk-UA"/>
        </w:rPr>
      </w:pPr>
      <w:r w:rsidRPr="001C3C13">
        <w:rPr>
          <w:lang w:val="uk-UA"/>
        </w:rPr>
        <w:t>-</w:t>
      </w:r>
      <w:r w:rsidRPr="001C3C13">
        <w:t xml:space="preserve"> екологічн</w:t>
      </w:r>
      <w:r w:rsidRPr="001C3C13">
        <w:rPr>
          <w:lang w:val="uk-UA"/>
        </w:rPr>
        <w:t>ий</w:t>
      </w:r>
      <w:r w:rsidRPr="001C3C13">
        <w:t xml:space="preserve"> подат</w:t>
      </w:r>
      <w:r w:rsidRPr="001C3C13">
        <w:rPr>
          <w:lang w:val="uk-UA"/>
        </w:rPr>
        <w:t>о</w:t>
      </w:r>
      <w:r w:rsidRPr="001C3C13">
        <w:t xml:space="preserve">к  -  </w:t>
      </w:r>
      <w:r w:rsidRPr="001C3C13">
        <w:rPr>
          <w:lang w:val="uk-UA"/>
        </w:rPr>
        <w:t>202,4 тис.</w:t>
      </w:r>
      <w:r w:rsidRPr="001C3C13">
        <w:t xml:space="preserve"> грн</w:t>
      </w:r>
      <w:r w:rsidRPr="001C3C13">
        <w:rPr>
          <w:lang w:val="uk-UA"/>
        </w:rPr>
        <w:t>.</w:t>
      </w:r>
      <w:r w:rsidRPr="001C3C13">
        <w:t xml:space="preserve">, </w:t>
      </w:r>
    </w:p>
    <w:p w:rsidR="005F5F2A" w:rsidRPr="001C3C13" w:rsidRDefault="005F5F2A" w:rsidP="005F5F2A">
      <w:pPr>
        <w:tabs>
          <w:tab w:val="right" w:pos="426"/>
        </w:tabs>
        <w:ind w:firstLine="709"/>
        <w:jc w:val="both"/>
        <w:rPr>
          <w:lang w:val="uk-UA"/>
        </w:rPr>
      </w:pPr>
      <w:r w:rsidRPr="001C3C13">
        <w:rPr>
          <w:lang w:val="uk-UA"/>
        </w:rPr>
        <w:t>- 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 – 96,8 тис. грн.;</w:t>
      </w:r>
    </w:p>
    <w:p w:rsidR="005F5F2A" w:rsidRPr="001C3C13" w:rsidRDefault="005F5F2A" w:rsidP="005F5F2A">
      <w:pPr>
        <w:tabs>
          <w:tab w:val="right" w:pos="426"/>
        </w:tabs>
        <w:ind w:firstLine="709"/>
        <w:jc w:val="both"/>
        <w:rPr>
          <w:lang w:val="uk-UA"/>
        </w:rPr>
      </w:pPr>
      <w:r w:rsidRPr="001C3C13">
        <w:rPr>
          <w:lang w:val="uk-UA"/>
        </w:rPr>
        <w:t>- бюджет розвитку – 229,3 тис. грн.;</w:t>
      </w:r>
    </w:p>
    <w:p w:rsidR="005F5F2A" w:rsidRPr="001C3C13" w:rsidRDefault="005F5F2A" w:rsidP="005F5F2A">
      <w:pPr>
        <w:tabs>
          <w:tab w:val="right" w:pos="426"/>
        </w:tabs>
        <w:ind w:firstLine="709"/>
        <w:jc w:val="both"/>
        <w:rPr>
          <w:lang w:val="uk-UA"/>
        </w:rPr>
      </w:pPr>
      <w:r w:rsidRPr="001C3C13">
        <w:rPr>
          <w:lang w:val="uk-UA"/>
        </w:rPr>
        <w:t>- цільовий фонд – 44,2 тис. грн.;</w:t>
      </w:r>
    </w:p>
    <w:p w:rsidR="005F5F2A" w:rsidRPr="001C3C13" w:rsidRDefault="005F5F2A" w:rsidP="005F5F2A">
      <w:pPr>
        <w:tabs>
          <w:tab w:val="right" w:pos="426"/>
        </w:tabs>
        <w:ind w:firstLine="709"/>
        <w:jc w:val="both"/>
        <w:rPr>
          <w:lang w:val="uk-UA"/>
        </w:rPr>
      </w:pPr>
    </w:p>
    <w:p w:rsidR="005F5F2A" w:rsidRPr="001C3C13" w:rsidRDefault="005F5F2A" w:rsidP="005F5F2A">
      <w:pPr>
        <w:tabs>
          <w:tab w:val="right" w:pos="426"/>
        </w:tabs>
        <w:ind w:firstLine="709"/>
        <w:jc w:val="both"/>
        <w:rPr>
          <w:lang w:val="uk-UA"/>
        </w:rPr>
      </w:pPr>
      <w:r w:rsidRPr="001C3C13">
        <w:t>Фінансування</w:t>
      </w:r>
      <w:r w:rsidRPr="001C3C13">
        <w:rPr>
          <w:lang w:val="uk-UA"/>
        </w:rPr>
        <w:t xml:space="preserve"> складає в сумі 1 020,9 тис. грн. за рахунок коштів, що передаються із загального фонду до спеціального фонду (бюджету розвитку), та за рахунок коштів, що передаються із спецального фонду до загального фонду в сумі 211,5 тис</w:t>
      </w:r>
      <w:proofErr w:type="gramStart"/>
      <w:r w:rsidRPr="001C3C13">
        <w:rPr>
          <w:lang w:val="uk-UA"/>
        </w:rPr>
        <w:t>.г</w:t>
      </w:r>
      <w:proofErr w:type="gramEnd"/>
      <w:r w:rsidRPr="001C3C13">
        <w:rPr>
          <w:lang w:val="uk-UA"/>
        </w:rPr>
        <w:t>рн.(за рахунок залишку коштів на початок звітного періоду).</w:t>
      </w:r>
    </w:p>
    <w:p w:rsidR="005F5F2A" w:rsidRPr="001C3C13" w:rsidRDefault="005F5F2A" w:rsidP="005F5F2A">
      <w:pPr>
        <w:ind w:firstLine="709"/>
        <w:jc w:val="both"/>
      </w:pPr>
      <w:r w:rsidRPr="001C3C13">
        <w:t>Оборотна касова готівка збережена.</w:t>
      </w:r>
    </w:p>
    <w:p w:rsidR="005F5F2A" w:rsidRPr="001C3C13" w:rsidRDefault="005F5F2A" w:rsidP="005F5F2A">
      <w:pPr>
        <w:ind w:right="84" w:firstLine="709"/>
        <w:jc w:val="both"/>
      </w:pPr>
      <w:r w:rsidRPr="001C3C13">
        <w:t xml:space="preserve">Банківські позички чи запозичення в 2022 не залучались. </w:t>
      </w:r>
    </w:p>
    <w:p w:rsidR="005F5F2A" w:rsidRPr="001C3C13" w:rsidRDefault="005F5F2A" w:rsidP="005F5F2A">
      <w:pPr>
        <w:ind w:right="84" w:firstLine="709"/>
        <w:jc w:val="both"/>
      </w:pPr>
      <w:r w:rsidRPr="001C3C13">
        <w:lastRenderedPageBreak/>
        <w:t>Короткотермі</w:t>
      </w:r>
      <w:proofErr w:type="gramStart"/>
      <w:r w:rsidRPr="001C3C13">
        <w:t>нова</w:t>
      </w:r>
      <w:proofErr w:type="gramEnd"/>
      <w:r w:rsidRPr="001C3C13">
        <w:t xml:space="preserve"> позика за рахунок коштів єдиного казначейського рахунку в 2022 році  на покриття тимчасових касових розривів бюджету громади, пов’язаних із забезпеченням захищених видатків загального фонду, не бралася. </w:t>
      </w:r>
    </w:p>
    <w:p w:rsidR="005F5F2A" w:rsidRPr="001C3C13" w:rsidRDefault="005F5F2A" w:rsidP="005F5F2A">
      <w:pPr>
        <w:rPr>
          <w:b/>
          <w:shd w:val="clear" w:color="auto" w:fill="FFFFFF"/>
          <w:lang w:val="uk-UA"/>
        </w:rPr>
      </w:pPr>
    </w:p>
    <w:p w:rsidR="005F5F2A" w:rsidRPr="001C3C13" w:rsidRDefault="005F5F2A" w:rsidP="005F5F2A">
      <w:pPr>
        <w:pStyle w:val="a3"/>
        <w:ind w:left="0"/>
        <w:jc w:val="center"/>
        <w:rPr>
          <w:b/>
          <w:shd w:val="clear" w:color="auto" w:fill="FFFFFF"/>
        </w:rPr>
      </w:pPr>
      <w:r w:rsidRPr="001C3C13">
        <w:rPr>
          <w:b/>
          <w:shd w:val="clear" w:color="auto" w:fill="FFFFFF"/>
        </w:rPr>
        <w:t>Міжбюджетні трансферти (9000)</w:t>
      </w:r>
    </w:p>
    <w:p w:rsidR="005F5F2A" w:rsidRPr="001C3C13" w:rsidRDefault="005F5F2A" w:rsidP="005F5F2A">
      <w:pPr>
        <w:ind w:firstLine="709"/>
        <w:jc w:val="both"/>
      </w:pPr>
      <w:r w:rsidRPr="001C3C13">
        <w:t xml:space="preserve">Видатки на міжбюджетні трансферти </w:t>
      </w:r>
      <w:r w:rsidRPr="001C3C13">
        <w:rPr>
          <w:lang w:val="uk-UA"/>
        </w:rPr>
        <w:t xml:space="preserve">за 2022 </w:t>
      </w:r>
      <w:proofErr w:type="gramStart"/>
      <w:r w:rsidRPr="001C3C13">
        <w:rPr>
          <w:lang w:val="uk-UA"/>
        </w:rPr>
        <w:t>р</w:t>
      </w:r>
      <w:proofErr w:type="gramEnd"/>
      <w:r w:rsidRPr="001C3C13">
        <w:rPr>
          <w:lang w:val="uk-UA"/>
        </w:rPr>
        <w:t xml:space="preserve">ік </w:t>
      </w:r>
      <w:r w:rsidRPr="001C3C13">
        <w:t xml:space="preserve">склали в сумі </w:t>
      </w:r>
      <w:r w:rsidRPr="001C3C13">
        <w:rPr>
          <w:lang w:val="uk-UA"/>
        </w:rPr>
        <w:t>2 433,3 тис. грн.</w:t>
      </w:r>
    </w:p>
    <w:p w:rsidR="005F5F2A" w:rsidRPr="001C3C13" w:rsidRDefault="005F5F2A" w:rsidP="005F5F2A">
      <w:pPr>
        <w:ind w:firstLine="709"/>
        <w:jc w:val="both"/>
      </w:pPr>
      <w:r w:rsidRPr="001C3C13">
        <w:rPr>
          <w:lang w:val="uk-UA"/>
        </w:rPr>
        <w:t xml:space="preserve"> </w:t>
      </w:r>
      <w:r w:rsidRPr="001C3C13">
        <w:t xml:space="preserve">Асигнування використані </w:t>
      </w:r>
      <w:proofErr w:type="gramStart"/>
      <w:r w:rsidRPr="001C3C13">
        <w:t>для</w:t>
      </w:r>
      <w:proofErr w:type="gramEnd"/>
      <w:r w:rsidRPr="001C3C13">
        <w:t xml:space="preserve"> реалізації бюджетних програм у сфері </w:t>
      </w:r>
      <w:r w:rsidRPr="001C3C13">
        <w:rPr>
          <w:lang w:val="uk-UA"/>
        </w:rPr>
        <w:t xml:space="preserve"> </w:t>
      </w:r>
      <w:r w:rsidRPr="001C3C13">
        <w:t>міжбюджетних трансфертів, а саме на</w:t>
      </w:r>
      <w:r w:rsidRPr="001C3C13">
        <w:rPr>
          <w:lang w:val="uk-UA"/>
        </w:rPr>
        <w:t>дано</w:t>
      </w:r>
      <w:r w:rsidRPr="001C3C13">
        <w:t>:</w:t>
      </w:r>
    </w:p>
    <w:p w:rsidR="005F5F2A" w:rsidRPr="001C3C13" w:rsidRDefault="005F5F2A" w:rsidP="005F5F2A">
      <w:pPr>
        <w:numPr>
          <w:ilvl w:val="0"/>
          <w:numId w:val="2"/>
        </w:numPr>
        <w:ind w:left="0" w:firstLine="709"/>
        <w:jc w:val="both"/>
        <w:rPr>
          <w:lang w:val="uk-UA"/>
        </w:rPr>
      </w:pPr>
      <w:r w:rsidRPr="001C3C13">
        <w:rPr>
          <w:shd w:val="clear" w:color="auto" w:fill="FFFFFF"/>
        </w:rPr>
        <w:t>субвенці</w:t>
      </w:r>
      <w:r w:rsidRPr="001C3C13">
        <w:rPr>
          <w:shd w:val="clear" w:color="auto" w:fill="FFFFFF"/>
          <w:lang w:val="uk-UA"/>
        </w:rPr>
        <w:t>ю</w:t>
      </w:r>
      <w:r w:rsidRPr="001C3C13">
        <w:rPr>
          <w:shd w:val="clear" w:color="auto" w:fill="FFFFFF"/>
        </w:rPr>
        <w:t xml:space="preserve"> з місцевого бюджету державному бюджету на виконання програм </w:t>
      </w:r>
      <w:proofErr w:type="gramStart"/>
      <w:r w:rsidRPr="001C3C13">
        <w:rPr>
          <w:shd w:val="clear" w:color="auto" w:fill="FFFFFF"/>
        </w:rPr>
        <w:t>соц</w:t>
      </w:r>
      <w:proofErr w:type="gramEnd"/>
      <w:r w:rsidRPr="001C3C13">
        <w:rPr>
          <w:shd w:val="clear" w:color="auto" w:fill="FFFFFF"/>
        </w:rPr>
        <w:t>іально-економічного розвитку регіонів</w:t>
      </w:r>
      <w:r w:rsidRPr="001C3C13">
        <w:rPr>
          <w:shd w:val="clear" w:color="auto" w:fill="FFFFFF"/>
          <w:lang w:val="uk-UA"/>
        </w:rPr>
        <w:t xml:space="preserve"> - </w:t>
      </w:r>
      <w:r w:rsidRPr="001C3C13">
        <w:rPr>
          <w:shd w:val="clear" w:color="auto" w:fill="FFFFFF"/>
        </w:rPr>
        <w:t>228,3</w:t>
      </w:r>
      <w:r w:rsidRPr="001C3C13">
        <w:rPr>
          <w:shd w:val="clear" w:color="auto" w:fill="FFFFFF"/>
          <w:lang w:val="uk-UA"/>
        </w:rPr>
        <w:t xml:space="preserve"> тис. грн.,в т.ч.: </w:t>
      </w:r>
    </w:p>
    <w:p w:rsidR="005F5F2A" w:rsidRPr="001C3C13" w:rsidRDefault="005F5F2A" w:rsidP="005F5F2A">
      <w:pPr>
        <w:ind w:firstLine="709"/>
        <w:jc w:val="both"/>
        <w:rPr>
          <w:lang w:val="uk-UA"/>
        </w:rPr>
      </w:pPr>
      <w:r w:rsidRPr="001C3C13">
        <w:rPr>
          <w:shd w:val="clear" w:color="auto" w:fill="FFFFFF"/>
          <w:lang w:val="uk-UA"/>
        </w:rPr>
        <w:t xml:space="preserve">- на виконання заходів </w:t>
      </w:r>
      <w:r w:rsidRPr="001C3C13">
        <w:t xml:space="preserve"> Комплексн</w:t>
      </w:r>
      <w:r w:rsidRPr="001C3C13">
        <w:rPr>
          <w:lang w:val="uk-UA"/>
        </w:rPr>
        <w:t>ої</w:t>
      </w:r>
      <w:r w:rsidRPr="001C3C13">
        <w:t xml:space="preserve"> програм</w:t>
      </w:r>
      <w:r w:rsidRPr="001C3C13">
        <w:rPr>
          <w:lang w:val="uk-UA"/>
        </w:rPr>
        <w:t>и</w:t>
      </w:r>
      <w:r w:rsidRPr="001C3C13">
        <w:t xml:space="preserve"> забезпечення правопорядку, боротьби із злочинністю і корупцією, захисту прав і свобод громадян  - 50</w:t>
      </w:r>
      <w:r w:rsidRPr="001C3C13">
        <w:rPr>
          <w:lang w:val="uk-UA"/>
        </w:rPr>
        <w:t>,0 тис. грн.;</w:t>
      </w:r>
    </w:p>
    <w:p w:rsidR="005F5F2A" w:rsidRPr="001C3C13" w:rsidRDefault="005F5F2A" w:rsidP="005F5F2A">
      <w:pPr>
        <w:ind w:firstLine="709"/>
        <w:jc w:val="both"/>
        <w:rPr>
          <w:lang w:val="uk-UA"/>
        </w:rPr>
      </w:pPr>
      <w:r w:rsidRPr="001C3C13">
        <w:rPr>
          <w:lang w:val="uk-UA"/>
        </w:rPr>
        <w:t xml:space="preserve">- на </w:t>
      </w:r>
      <w:r w:rsidRPr="001C3C13">
        <w:rPr>
          <w:shd w:val="clear" w:color="auto" w:fill="FFFFFF"/>
          <w:lang w:val="uk-UA"/>
        </w:rPr>
        <w:t xml:space="preserve">виконання заходів </w:t>
      </w:r>
      <w:r w:rsidRPr="001C3C13">
        <w:rPr>
          <w:lang w:val="uk-UA"/>
        </w:rPr>
        <w:t xml:space="preserve"> програми запобігання виникнення надзвичайних ситуацій та підвищення рівня готовності аварійно-рятувальної служби селища Верховина до дій за призначенням – 60,0 тис. грн.;</w:t>
      </w:r>
    </w:p>
    <w:p w:rsidR="005F5F2A" w:rsidRPr="001C3C13" w:rsidRDefault="005F5F2A" w:rsidP="005F5F2A">
      <w:pPr>
        <w:ind w:firstLine="709"/>
        <w:jc w:val="both"/>
        <w:rPr>
          <w:lang w:val="uk-UA"/>
        </w:rPr>
      </w:pPr>
      <w:r w:rsidRPr="001C3C13">
        <w:rPr>
          <w:lang w:val="uk-UA"/>
        </w:rPr>
        <w:t xml:space="preserve">- на </w:t>
      </w:r>
      <w:r w:rsidRPr="001C3C13">
        <w:rPr>
          <w:shd w:val="clear" w:color="auto" w:fill="FFFFFF"/>
          <w:lang w:val="uk-UA"/>
        </w:rPr>
        <w:t xml:space="preserve">виконання заходів </w:t>
      </w:r>
      <w:r w:rsidRPr="001C3C13">
        <w:rPr>
          <w:lang w:val="uk-UA"/>
        </w:rPr>
        <w:t xml:space="preserve"> програми міграційної політики та здійснення заходів щодо надання адміністративних послуг у сфері громадянства, імміграції та реєстрації фізичних осіб на 2022-2024 роки – 40,0 тис. грн.; </w:t>
      </w:r>
    </w:p>
    <w:p w:rsidR="005F5F2A" w:rsidRPr="001C3C13" w:rsidRDefault="005F5F2A" w:rsidP="005F5F2A">
      <w:pPr>
        <w:ind w:firstLine="709"/>
        <w:jc w:val="both"/>
        <w:rPr>
          <w:shd w:val="clear" w:color="auto" w:fill="FFFFFF"/>
          <w:lang w:val="uk-UA"/>
        </w:rPr>
      </w:pPr>
      <w:r w:rsidRPr="001C3C13">
        <w:rPr>
          <w:lang w:val="uk-UA"/>
        </w:rPr>
        <w:t xml:space="preserve">-на </w:t>
      </w:r>
      <w:r w:rsidRPr="001C3C13">
        <w:rPr>
          <w:shd w:val="clear" w:color="auto" w:fill="FFFFFF"/>
          <w:lang w:val="uk-UA"/>
        </w:rPr>
        <w:t xml:space="preserve">виконання заходів </w:t>
      </w:r>
      <w:r w:rsidRPr="001C3C13">
        <w:rPr>
          <w:lang w:val="uk-UA"/>
        </w:rPr>
        <w:t>цільової програми сприяння обороноздатності України на 2022 рік – 78,3 тис. грн.</w:t>
      </w:r>
    </w:p>
    <w:p w:rsidR="005F5F2A" w:rsidRPr="001C3C13" w:rsidRDefault="005F5F2A" w:rsidP="005F5F2A">
      <w:pPr>
        <w:pStyle w:val="a3"/>
        <w:numPr>
          <w:ilvl w:val="0"/>
          <w:numId w:val="6"/>
        </w:numPr>
        <w:ind w:left="0" w:firstLine="709"/>
        <w:jc w:val="both"/>
        <w:rPr>
          <w:shd w:val="clear" w:color="auto" w:fill="FFFFFF"/>
        </w:rPr>
      </w:pPr>
      <w:r w:rsidRPr="001C3C13">
        <w:rPr>
          <w:shd w:val="clear" w:color="auto" w:fill="FFFFFF"/>
        </w:rPr>
        <w:t xml:space="preserve"> субвенцію з місцевого бюджету іншим місцевим бюджетам на здійснення   програм та заходів за рахунок коштів місцевих бюджетів (на заходи к</w:t>
      </w:r>
      <w:r w:rsidRPr="001C3C13">
        <w:rPr>
          <w:color w:val="000000"/>
        </w:rPr>
        <w:t>омплексної Програма поводження з побутовими відходами та енергетичним господарством Верховинської селищної ради на 2022-2025 роки) – 2 205,0 тис</w:t>
      </w:r>
      <w:proofErr w:type="gramStart"/>
      <w:r w:rsidRPr="001C3C13">
        <w:rPr>
          <w:color w:val="000000"/>
        </w:rPr>
        <w:t>.</w:t>
      </w:r>
      <w:proofErr w:type="gramEnd"/>
      <w:r w:rsidRPr="001C3C13">
        <w:rPr>
          <w:color w:val="000000"/>
        </w:rPr>
        <w:t xml:space="preserve"> </w:t>
      </w:r>
      <w:proofErr w:type="gramStart"/>
      <w:r w:rsidRPr="001C3C13">
        <w:rPr>
          <w:color w:val="000000"/>
        </w:rPr>
        <w:t>г</w:t>
      </w:r>
      <w:proofErr w:type="gramEnd"/>
      <w:r w:rsidRPr="001C3C13">
        <w:rPr>
          <w:color w:val="000000"/>
        </w:rPr>
        <w:t xml:space="preserve">рн., з яких спрямовано на: оплату за електричне вуличне освітлення – 360,5 тис. грн.,  придбання розхідних матеріалів  - 56,5 тис. грн.,  оплату праці з нарахуваннями робітникам комунальної служби - 1398,0 тис. грн.,  облаштування майданчиків </w:t>
      </w:r>
      <w:proofErr w:type="gramStart"/>
      <w:r w:rsidRPr="001C3C13">
        <w:rPr>
          <w:color w:val="000000"/>
        </w:rPr>
        <w:t>п</w:t>
      </w:r>
      <w:proofErr w:type="gramEnd"/>
      <w:r w:rsidRPr="001C3C13">
        <w:rPr>
          <w:color w:val="000000"/>
        </w:rPr>
        <w:t xml:space="preserve">ід сміттєві баки – 110,0 тис. грн., придбання міні трактора - 280,0 тис. грн.  </w:t>
      </w:r>
    </w:p>
    <w:p w:rsidR="005F5F2A" w:rsidRPr="001C3C13" w:rsidRDefault="005F5F2A" w:rsidP="005F5F2A">
      <w:pPr>
        <w:pStyle w:val="a3"/>
        <w:ind w:left="852"/>
        <w:jc w:val="both"/>
        <w:rPr>
          <w:shd w:val="clear" w:color="auto" w:fill="FFFFFF"/>
        </w:rPr>
      </w:pPr>
    </w:p>
    <w:p w:rsidR="005F5F2A" w:rsidRPr="001C3C13" w:rsidRDefault="005F5F2A" w:rsidP="005F5F2A">
      <w:pPr>
        <w:jc w:val="center"/>
        <w:rPr>
          <w:b/>
          <w:bCs/>
          <w:lang w:val="uk-UA"/>
        </w:rPr>
      </w:pPr>
      <w:r w:rsidRPr="001C3C13">
        <w:rPr>
          <w:b/>
          <w:bCs/>
          <w:lang w:val="uk-UA"/>
        </w:rPr>
        <w:t>ЗАБОРГОВАНІСТЬ БЮДЖЕТНИХ УСТАНОВ</w:t>
      </w:r>
    </w:p>
    <w:p w:rsidR="005F5F2A" w:rsidRPr="001C3C13" w:rsidRDefault="005F5F2A" w:rsidP="005F5F2A">
      <w:pPr>
        <w:shd w:val="clear" w:color="auto" w:fill="FFFFFF"/>
        <w:spacing w:before="110" w:line="312" w:lineRule="exact"/>
        <w:ind w:right="5" w:firstLine="708"/>
        <w:jc w:val="both"/>
        <w:rPr>
          <w:spacing w:val="-6"/>
          <w:lang w:val="uk-UA"/>
        </w:rPr>
      </w:pPr>
      <w:r w:rsidRPr="001C3C13">
        <w:rPr>
          <w:spacing w:val="-4"/>
          <w:lang w:val="uk-UA"/>
        </w:rPr>
        <w:t xml:space="preserve">  Фінансовим управлінням селищної ради здійснюється </w:t>
      </w:r>
      <w:r w:rsidRPr="001C3C13">
        <w:rPr>
          <w:spacing w:val="1"/>
          <w:lang w:val="uk-UA"/>
        </w:rPr>
        <w:t xml:space="preserve">постійний контроль та моніторинг стану </w:t>
      </w:r>
      <w:r w:rsidRPr="001C3C13">
        <w:rPr>
          <w:spacing w:val="-6"/>
          <w:lang w:val="uk-UA"/>
        </w:rPr>
        <w:t>дебіторської і кредиторської заборгованості.</w:t>
      </w:r>
    </w:p>
    <w:p w:rsidR="005F5F2A" w:rsidRPr="001C3C13" w:rsidRDefault="005F5F2A" w:rsidP="005F5F2A">
      <w:pPr>
        <w:ind w:firstLine="708"/>
        <w:jc w:val="both"/>
        <w:rPr>
          <w:lang w:val="uk-UA"/>
        </w:rPr>
      </w:pPr>
      <w:r w:rsidRPr="001C3C13">
        <w:t xml:space="preserve">Згідно даних казначейського звіту кредиторська заборгованість </w:t>
      </w:r>
      <w:r w:rsidRPr="001C3C13">
        <w:rPr>
          <w:lang w:val="uk-UA"/>
        </w:rPr>
        <w:t>по установах територіальної громади зменшилась проти 01.01.2022 року на  2 415,3 тис</w:t>
      </w:r>
      <w:proofErr w:type="gramStart"/>
      <w:r w:rsidRPr="001C3C13">
        <w:rPr>
          <w:lang w:val="uk-UA"/>
        </w:rPr>
        <w:t>.г</w:t>
      </w:r>
      <w:proofErr w:type="gramEnd"/>
      <w:r w:rsidRPr="001C3C13">
        <w:rPr>
          <w:lang w:val="uk-UA"/>
        </w:rPr>
        <w:t xml:space="preserve">рн. і </w:t>
      </w:r>
      <w:r w:rsidRPr="001C3C13">
        <w:t>станом на 01.01.2023 року становить 387,9 тис. грн.</w:t>
      </w:r>
      <w:r w:rsidRPr="001C3C13">
        <w:rPr>
          <w:lang w:val="uk-UA"/>
        </w:rPr>
        <w:t>,</w:t>
      </w:r>
      <w:r w:rsidRPr="001C3C13">
        <w:t xml:space="preserve"> </w:t>
      </w:r>
      <w:r w:rsidRPr="001C3C13">
        <w:rPr>
          <w:lang w:val="uk-UA"/>
        </w:rPr>
        <w:t>в тому числі</w:t>
      </w:r>
      <w:r w:rsidRPr="001C3C13">
        <w:t xml:space="preserve">: </w:t>
      </w:r>
    </w:p>
    <w:p w:rsidR="005F5F2A" w:rsidRPr="001C3C13" w:rsidRDefault="005F5F2A" w:rsidP="005F5F2A">
      <w:pPr>
        <w:numPr>
          <w:ilvl w:val="0"/>
          <w:numId w:val="12"/>
        </w:numPr>
        <w:ind w:left="0" w:firstLine="708"/>
        <w:jc w:val="both"/>
      </w:pPr>
      <w:r w:rsidRPr="001C3C13">
        <w:t>за загальним фондом 92,8 тис</w:t>
      </w:r>
      <w:proofErr w:type="gramStart"/>
      <w:r w:rsidRPr="001C3C13">
        <w:t>.</w:t>
      </w:r>
      <w:proofErr w:type="gramEnd"/>
      <w:r w:rsidRPr="001C3C13">
        <w:t xml:space="preserve"> </w:t>
      </w:r>
      <w:proofErr w:type="gramStart"/>
      <w:r w:rsidRPr="001C3C13">
        <w:t>г</w:t>
      </w:r>
      <w:proofErr w:type="gramEnd"/>
      <w:r w:rsidRPr="001C3C13">
        <w:t>рн.</w:t>
      </w:r>
      <w:r w:rsidRPr="001C3C13">
        <w:rPr>
          <w:lang w:val="uk-UA"/>
        </w:rPr>
        <w:t>, з них по:</w:t>
      </w:r>
    </w:p>
    <w:p w:rsidR="005F5F2A" w:rsidRPr="001C3C13" w:rsidRDefault="005F5F2A" w:rsidP="005F5F2A">
      <w:pPr>
        <w:pStyle w:val="a3"/>
        <w:numPr>
          <w:ilvl w:val="0"/>
          <w:numId w:val="7"/>
        </w:numPr>
        <w:shd w:val="clear" w:color="auto" w:fill="FFFFFF"/>
        <w:tabs>
          <w:tab w:val="left" w:pos="1095"/>
          <w:tab w:val="left" w:pos="9355"/>
        </w:tabs>
        <w:spacing w:after="200" w:line="317" w:lineRule="exact"/>
        <w:ind w:left="0" w:right="-5" w:firstLine="708"/>
        <w:jc w:val="both"/>
      </w:pPr>
      <w:r w:rsidRPr="001C3C13">
        <w:rPr>
          <w:color w:val="000000"/>
        </w:rPr>
        <w:t>Верховинській селищній раді - 32,3 тис</w:t>
      </w:r>
      <w:proofErr w:type="gramStart"/>
      <w:r w:rsidRPr="001C3C13">
        <w:rPr>
          <w:color w:val="000000"/>
        </w:rPr>
        <w:t>.</w:t>
      </w:r>
      <w:proofErr w:type="gramEnd"/>
      <w:r w:rsidRPr="001C3C13">
        <w:rPr>
          <w:color w:val="000000"/>
        </w:rPr>
        <w:t xml:space="preserve"> </w:t>
      </w:r>
      <w:proofErr w:type="gramStart"/>
      <w:r w:rsidRPr="001C3C13">
        <w:rPr>
          <w:color w:val="000000"/>
        </w:rPr>
        <w:t>г</w:t>
      </w:r>
      <w:proofErr w:type="gramEnd"/>
      <w:r w:rsidRPr="001C3C13">
        <w:rPr>
          <w:color w:val="000000"/>
        </w:rPr>
        <w:t>рн. (</w:t>
      </w:r>
      <w:r w:rsidRPr="001C3C13">
        <w:t xml:space="preserve">7,4 тис. грн. - </w:t>
      </w:r>
      <w:r w:rsidRPr="001C3C13">
        <w:rPr>
          <w:color w:val="000000"/>
        </w:rPr>
        <w:t>канцелярські товари; 24,9 тис. грн. телевізор до система «Рада»);</w:t>
      </w:r>
    </w:p>
    <w:p w:rsidR="005F5F2A" w:rsidRPr="001C3C13" w:rsidRDefault="005F5F2A" w:rsidP="005F5F2A">
      <w:pPr>
        <w:pStyle w:val="a3"/>
        <w:numPr>
          <w:ilvl w:val="0"/>
          <w:numId w:val="7"/>
        </w:numPr>
        <w:shd w:val="clear" w:color="auto" w:fill="FFFFFF"/>
        <w:tabs>
          <w:tab w:val="left" w:pos="1095"/>
          <w:tab w:val="left" w:pos="9355"/>
        </w:tabs>
        <w:spacing w:after="200" w:line="317" w:lineRule="exact"/>
        <w:ind w:left="0" w:right="-5" w:firstLine="708"/>
        <w:jc w:val="both"/>
      </w:pPr>
      <w:r w:rsidRPr="001C3C13">
        <w:rPr>
          <w:color w:val="000000"/>
        </w:rPr>
        <w:t xml:space="preserve">територіальному центру </w:t>
      </w:r>
      <w:proofErr w:type="gramStart"/>
      <w:r w:rsidRPr="001C3C13">
        <w:rPr>
          <w:color w:val="000000"/>
        </w:rPr>
        <w:t>соц</w:t>
      </w:r>
      <w:proofErr w:type="gramEnd"/>
      <w:r w:rsidRPr="001C3C13">
        <w:rPr>
          <w:color w:val="000000"/>
        </w:rPr>
        <w:t>іального обслуговування (надання соціальних послуг) - 0,4 тис. грн. за тонометр механічний;</w:t>
      </w:r>
    </w:p>
    <w:p w:rsidR="005F5F2A" w:rsidRPr="001C3C13" w:rsidRDefault="005F5F2A" w:rsidP="005F5F2A">
      <w:pPr>
        <w:pStyle w:val="a3"/>
        <w:numPr>
          <w:ilvl w:val="0"/>
          <w:numId w:val="7"/>
        </w:numPr>
        <w:shd w:val="clear" w:color="auto" w:fill="FFFFFF"/>
        <w:tabs>
          <w:tab w:val="left" w:pos="1095"/>
          <w:tab w:val="left" w:pos="9355"/>
        </w:tabs>
        <w:spacing w:after="200" w:line="317" w:lineRule="exact"/>
        <w:ind w:left="0" w:right="-5" w:firstLine="708"/>
        <w:jc w:val="both"/>
      </w:pPr>
      <w:r w:rsidRPr="001C3C13">
        <w:rPr>
          <w:color w:val="000000"/>
        </w:rPr>
        <w:t>відділу освіти, молоді та спорту – 32,3 тис</w:t>
      </w:r>
      <w:proofErr w:type="gramStart"/>
      <w:r w:rsidRPr="001C3C13">
        <w:rPr>
          <w:color w:val="000000"/>
        </w:rPr>
        <w:t>.</w:t>
      </w:r>
      <w:proofErr w:type="gramEnd"/>
      <w:r w:rsidRPr="001C3C13">
        <w:rPr>
          <w:color w:val="000000"/>
        </w:rPr>
        <w:t xml:space="preserve"> </w:t>
      </w:r>
      <w:proofErr w:type="gramStart"/>
      <w:r w:rsidRPr="001C3C13">
        <w:rPr>
          <w:color w:val="000000"/>
        </w:rPr>
        <w:t>г</w:t>
      </w:r>
      <w:proofErr w:type="gramEnd"/>
      <w:r w:rsidRPr="001C3C13">
        <w:rPr>
          <w:color w:val="000000"/>
        </w:rPr>
        <w:t>рн. (20,3 тис. грн. -  господарські та канцелярські товари;  3,5 тис. грн. - курси по техніці безпеки; 1,5 тис. грн. – послуги по реєстрації шкільних автобусів; 7,0 тис. грн. - профспілкові внески);</w:t>
      </w:r>
    </w:p>
    <w:p w:rsidR="005F5F2A" w:rsidRPr="001C3C13" w:rsidRDefault="005F5F2A" w:rsidP="005F5F2A">
      <w:pPr>
        <w:pStyle w:val="a3"/>
        <w:numPr>
          <w:ilvl w:val="0"/>
          <w:numId w:val="7"/>
        </w:numPr>
        <w:shd w:val="clear" w:color="auto" w:fill="FFFFFF"/>
        <w:tabs>
          <w:tab w:val="left" w:pos="1095"/>
          <w:tab w:val="left" w:pos="9355"/>
        </w:tabs>
        <w:spacing w:after="200" w:line="317" w:lineRule="exact"/>
        <w:ind w:left="0" w:right="-5" w:firstLine="708"/>
        <w:jc w:val="both"/>
      </w:pPr>
      <w:r w:rsidRPr="001C3C13">
        <w:rPr>
          <w:color w:val="000000"/>
        </w:rPr>
        <w:t>відділу культури – 27,8 тис</w:t>
      </w:r>
      <w:proofErr w:type="gramStart"/>
      <w:r w:rsidRPr="001C3C13">
        <w:rPr>
          <w:color w:val="000000"/>
        </w:rPr>
        <w:t>.</w:t>
      </w:r>
      <w:proofErr w:type="gramEnd"/>
      <w:r w:rsidRPr="001C3C13">
        <w:rPr>
          <w:color w:val="000000"/>
        </w:rPr>
        <w:t xml:space="preserve"> </w:t>
      </w:r>
      <w:proofErr w:type="gramStart"/>
      <w:r w:rsidRPr="001C3C13">
        <w:rPr>
          <w:color w:val="000000"/>
        </w:rPr>
        <w:t>г</w:t>
      </w:r>
      <w:proofErr w:type="gramEnd"/>
      <w:r w:rsidRPr="001C3C13">
        <w:rPr>
          <w:color w:val="000000"/>
        </w:rPr>
        <w:t>рн. (6,0 тис. грн. - принтер для організаційно-методичного центру; 21,8 тис. грн. -  музична апаратура).</w:t>
      </w:r>
    </w:p>
    <w:p w:rsidR="005F5F2A" w:rsidRPr="001C3C13" w:rsidRDefault="005F5F2A" w:rsidP="005F5F2A">
      <w:pPr>
        <w:ind w:firstLine="708"/>
        <w:jc w:val="both"/>
        <w:rPr>
          <w:lang w:val="uk-UA"/>
        </w:rPr>
      </w:pPr>
    </w:p>
    <w:p w:rsidR="005F5F2A" w:rsidRPr="001C3C13" w:rsidRDefault="005F5F2A" w:rsidP="005F5F2A">
      <w:pPr>
        <w:numPr>
          <w:ilvl w:val="0"/>
          <w:numId w:val="12"/>
        </w:numPr>
        <w:ind w:left="0" w:firstLine="708"/>
        <w:jc w:val="both"/>
      </w:pPr>
      <w:r w:rsidRPr="001C3C13">
        <w:rPr>
          <w:lang w:val="uk-UA"/>
        </w:rPr>
        <w:t xml:space="preserve">за </w:t>
      </w:r>
      <w:r w:rsidRPr="001C3C13">
        <w:t>спеціальним фондом 295,1 тис. грн.</w:t>
      </w:r>
      <w:r w:rsidRPr="001C3C13">
        <w:rPr>
          <w:lang w:val="uk-UA"/>
        </w:rPr>
        <w:t xml:space="preserve"> з них </w:t>
      </w:r>
      <w:proofErr w:type="gramStart"/>
      <w:r w:rsidRPr="001C3C13">
        <w:rPr>
          <w:lang w:val="uk-UA"/>
        </w:rPr>
        <w:t>по</w:t>
      </w:r>
      <w:proofErr w:type="gramEnd"/>
      <w:r w:rsidRPr="001C3C13">
        <w:rPr>
          <w:lang w:val="uk-UA"/>
        </w:rPr>
        <w:t>:</w:t>
      </w:r>
      <w:r w:rsidRPr="001C3C13">
        <w:t xml:space="preserve"> </w:t>
      </w:r>
    </w:p>
    <w:p w:rsidR="005F5F2A" w:rsidRPr="001C3C13" w:rsidRDefault="005F5F2A" w:rsidP="005F5F2A">
      <w:pPr>
        <w:pStyle w:val="a3"/>
        <w:numPr>
          <w:ilvl w:val="0"/>
          <w:numId w:val="7"/>
        </w:numPr>
        <w:shd w:val="clear" w:color="auto" w:fill="FFFFFF"/>
        <w:tabs>
          <w:tab w:val="left" w:pos="0"/>
          <w:tab w:val="left" w:pos="1095"/>
          <w:tab w:val="left" w:pos="9355"/>
        </w:tabs>
        <w:ind w:left="0" w:right="-6" w:firstLine="709"/>
        <w:jc w:val="both"/>
        <w:rPr>
          <w:color w:val="000000"/>
        </w:rPr>
      </w:pPr>
      <w:r w:rsidRPr="001C3C13">
        <w:rPr>
          <w:color w:val="000000"/>
        </w:rPr>
        <w:t>Верховинській селищній раді - 1,4 тис</w:t>
      </w:r>
      <w:proofErr w:type="gramStart"/>
      <w:r w:rsidRPr="001C3C13">
        <w:rPr>
          <w:color w:val="000000"/>
        </w:rPr>
        <w:t>.</w:t>
      </w:r>
      <w:proofErr w:type="gramEnd"/>
      <w:r w:rsidRPr="001C3C13">
        <w:rPr>
          <w:color w:val="000000"/>
        </w:rPr>
        <w:t xml:space="preserve"> </w:t>
      </w:r>
      <w:proofErr w:type="gramStart"/>
      <w:r w:rsidRPr="001C3C13">
        <w:rPr>
          <w:color w:val="000000"/>
        </w:rPr>
        <w:t>г</w:t>
      </w:r>
      <w:proofErr w:type="gramEnd"/>
      <w:r w:rsidRPr="001C3C13">
        <w:rPr>
          <w:color w:val="000000"/>
        </w:rPr>
        <w:t>рн. (господарські товари)</w:t>
      </w:r>
    </w:p>
    <w:p w:rsidR="005F5F2A" w:rsidRPr="001C3C13" w:rsidRDefault="005F5F2A" w:rsidP="005F5F2A">
      <w:pPr>
        <w:shd w:val="clear" w:color="auto" w:fill="FFFFFF"/>
        <w:tabs>
          <w:tab w:val="left" w:pos="0"/>
          <w:tab w:val="left" w:pos="1095"/>
          <w:tab w:val="left" w:pos="9355"/>
        </w:tabs>
        <w:ind w:right="-6" w:firstLine="709"/>
        <w:jc w:val="both"/>
        <w:rPr>
          <w:color w:val="000000"/>
          <w:lang w:val="uk-UA"/>
        </w:rPr>
      </w:pPr>
      <w:r w:rsidRPr="001C3C13">
        <w:rPr>
          <w:color w:val="000000"/>
          <w:lang w:val="uk-UA"/>
        </w:rPr>
        <w:t>- територіальному центру соціального обслуговування (надання соціальних послуг) - 15,4 тис. грн. (електротовари та господарські товари);</w:t>
      </w:r>
    </w:p>
    <w:p w:rsidR="005F5F2A" w:rsidRPr="001C3C13" w:rsidRDefault="005F5F2A" w:rsidP="005F5F2A">
      <w:pPr>
        <w:shd w:val="clear" w:color="auto" w:fill="FFFFFF"/>
        <w:tabs>
          <w:tab w:val="left" w:pos="0"/>
          <w:tab w:val="left" w:pos="1095"/>
          <w:tab w:val="left" w:pos="9355"/>
        </w:tabs>
        <w:ind w:right="-6" w:firstLine="709"/>
        <w:jc w:val="both"/>
        <w:rPr>
          <w:color w:val="000000"/>
          <w:lang w:val="uk-UA"/>
        </w:rPr>
      </w:pPr>
      <w:r w:rsidRPr="001C3C13">
        <w:rPr>
          <w:color w:val="000000"/>
          <w:lang w:val="uk-UA"/>
        </w:rPr>
        <w:lastRenderedPageBreak/>
        <w:t>- відділу освіти, молоді та спорту – 273,8 тис. грн. (161,8 тис. грн. - капітальний ремонт дошкільного навчального закладу «Сонечко»; 112,0 тис. грн. - обладнання інклюзивного класу у Верховинському ліцеї);</w:t>
      </w:r>
    </w:p>
    <w:p w:rsidR="005F5F2A" w:rsidRPr="001C3C13" w:rsidRDefault="005F5F2A" w:rsidP="005F5F2A">
      <w:pPr>
        <w:shd w:val="clear" w:color="auto" w:fill="FFFFFF"/>
        <w:tabs>
          <w:tab w:val="left" w:pos="0"/>
          <w:tab w:val="left" w:pos="1095"/>
          <w:tab w:val="left" w:pos="9355"/>
        </w:tabs>
        <w:ind w:right="-6" w:firstLine="709"/>
        <w:jc w:val="both"/>
        <w:rPr>
          <w:color w:val="000000"/>
          <w:lang w:val="uk-UA"/>
        </w:rPr>
      </w:pPr>
      <w:r w:rsidRPr="001C3C13">
        <w:rPr>
          <w:color w:val="000000"/>
          <w:lang w:val="uk-UA"/>
        </w:rPr>
        <w:t>- відділу культури – 4,4 тис. грн. (господарські товари).</w:t>
      </w:r>
    </w:p>
    <w:p w:rsidR="005F5F2A" w:rsidRPr="001C3C13" w:rsidRDefault="005F5F2A" w:rsidP="005F5F2A">
      <w:pPr>
        <w:shd w:val="clear" w:color="auto" w:fill="FFFFFF"/>
        <w:tabs>
          <w:tab w:val="left" w:pos="0"/>
          <w:tab w:val="left" w:pos="1095"/>
          <w:tab w:val="left" w:pos="9355"/>
        </w:tabs>
        <w:spacing w:line="317" w:lineRule="exact"/>
        <w:ind w:right="-5" w:firstLine="708"/>
        <w:jc w:val="both"/>
        <w:rPr>
          <w:color w:val="000000"/>
          <w:lang w:val="uk-UA"/>
        </w:rPr>
      </w:pPr>
    </w:p>
    <w:p w:rsidR="005F5F2A" w:rsidRPr="001C3C13" w:rsidRDefault="005F5F2A" w:rsidP="005F5F2A">
      <w:pPr>
        <w:autoSpaceDE w:val="0"/>
        <w:autoSpaceDN w:val="0"/>
        <w:adjustRightInd w:val="0"/>
        <w:ind w:firstLine="708"/>
        <w:jc w:val="both"/>
        <w:rPr>
          <w:lang w:val="uk-UA"/>
        </w:rPr>
      </w:pPr>
      <w:proofErr w:type="gramStart"/>
      <w:r w:rsidRPr="001C3C13">
        <w:t>Кредиторська заборгованість по  видатка</w:t>
      </w:r>
      <w:r w:rsidRPr="001C3C13">
        <w:rPr>
          <w:lang w:val="uk-UA"/>
        </w:rPr>
        <w:t>х</w:t>
      </w:r>
      <w:r w:rsidRPr="001C3C13">
        <w:t xml:space="preserve"> виникла у зв’язку з виконанням повноважень Державною казначейською службою в особливому режимі в умовах воєнного стану.</w:t>
      </w:r>
      <w:proofErr w:type="gramEnd"/>
      <w:r w:rsidRPr="001C3C13">
        <w:t xml:space="preserve"> Проведення платежів здійснювалися в порядку визначеної черговості з урахуванням ресурсної забезпеченості єдиного казначейського рахунку відповідно до</w:t>
      </w:r>
      <w:proofErr w:type="gramStart"/>
      <w:r w:rsidRPr="001C3C13">
        <w:t xml:space="preserve"> П</w:t>
      </w:r>
      <w:proofErr w:type="gramEnd"/>
      <w:r w:rsidRPr="001C3C13">
        <w:t>останови КМУ від 9 червня 2021 р. № 590 «Про затвердження Порядку виконання повноважень Державною казначейською службою в особливому режимі в умовах воєнного стану» (зі змінами).</w:t>
      </w:r>
    </w:p>
    <w:p w:rsidR="005F5F2A" w:rsidRPr="001C3C13" w:rsidRDefault="005F5F2A" w:rsidP="005F5F2A">
      <w:pPr>
        <w:shd w:val="clear" w:color="auto" w:fill="FFFFFF"/>
        <w:tabs>
          <w:tab w:val="left" w:pos="1095"/>
          <w:tab w:val="left" w:pos="9355"/>
        </w:tabs>
        <w:spacing w:line="317" w:lineRule="exact"/>
        <w:ind w:right="-5" w:firstLine="708"/>
        <w:jc w:val="both"/>
      </w:pPr>
      <w:r w:rsidRPr="001C3C13">
        <w:rPr>
          <w:shd w:val="clear" w:color="auto" w:fill="FFFFFF"/>
        </w:rPr>
        <w:t>Дебіторська заборгованість за видатками станом на 1 січня 202</w:t>
      </w:r>
      <w:r w:rsidRPr="001C3C13">
        <w:rPr>
          <w:shd w:val="clear" w:color="auto" w:fill="FFFFFF"/>
          <w:lang w:val="uk-UA"/>
        </w:rPr>
        <w:t>3</w:t>
      </w:r>
      <w:r w:rsidRPr="001C3C13">
        <w:rPr>
          <w:shd w:val="clear" w:color="auto" w:fill="FFFFFF"/>
        </w:rPr>
        <w:t xml:space="preserve"> року по загальному та </w:t>
      </w:r>
      <w:proofErr w:type="gramStart"/>
      <w:r w:rsidRPr="001C3C13">
        <w:rPr>
          <w:shd w:val="clear" w:color="auto" w:fill="FFFFFF"/>
        </w:rPr>
        <w:t>спец</w:t>
      </w:r>
      <w:proofErr w:type="gramEnd"/>
      <w:r w:rsidRPr="001C3C13">
        <w:rPr>
          <w:shd w:val="clear" w:color="auto" w:fill="FFFFFF"/>
        </w:rPr>
        <w:t>іальному фондах відсутня.</w:t>
      </w:r>
      <w:r w:rsidRPr="001C3C13">
        <w:t xml:space="preserve">      </w:t>
      </w:r>
    </w:p>
    <w:p w:rsidR="005F5F2A" w:rsidRPr="001C3C13" w:rsidRDefault="005F5F2A" w:rsidP="005F5F2A">
      <w:pPr>
        <w:ind w:firstLine="708"/>
        <w:jc w:val="both"/>
      </w:pPr>
      <w:r w:rsidRPr="001C3C13">
        <w:t xml:space="preserve"> Прострочена кредиторська заборгованість відсутня.</w:t>
      </w:r>
    </w:p>
    <w:p w:rsidR="005F5F2A" w:rsidRPr="001C3C13" w:rsidRDefault="005F5F2A" w:rsidP="005F5F2A">
      <w:pPr>
        <w:jc w:val="both"/>
        <w:rPr>
          <w:shd w:val="clear" w:color="auto" w:fill="FFFFFF"/>
          <w:lang w:val="uk-UA"/>
        </w:rPr>
      </w:pPr>
    </w:p>
    <w:p w:rsidR="005F5F2A" w:rsidRPr="001C3C13" w:rsidRDefault="005F5F2A" w:rsidP="005F5F2A">
      <w:pPr>
        <w:ind w:firstLine="720"/>
        <w:jc w:val="both"/>
        <w:rPr>
          <w:lang w:val="uk-UA"/>
        </w:rPr>
      </w:pPr>
      <w:r w:rsidRPr="001C3C13">
        <w:rPr>
          <w:lang w:val="uk-UA"/>
        </w:rPr>
        <w:t xml:space="preserve">На виконання розпорядження селищного голови  №39-д від 21.02.2022 року «Про заходи щодо наповнення селищного бюджету, ефективного та раціонального використання бюджетних коштів і посилення фінансово-бюджетної дисципліни на 2022 рік», головні розпорядники бюджетних коштів розробили в 2022 році план заходів на суму 12 005,7 тис. грн. </w:t>
      </w:r>
    </w:p>
    <w:p w:rsidR="005F5F2A" w:rsidRPr="001C3C13" w:rsidRDefault="005F5F2A" w:rsidP="005F5F2A">
      <w:pPr>
        <w:ind w:firstLine="720"/>
        <w:jc w:val="both"/>
        <w:rPr>
          <w:lang w:val="uk-UA"/>
        </w:rPr>
      </w:pPr>
    </w:p>
    <w:p w:rsidR="005F5F2A" w:rsidRPr="001C3C13" w:rsidRDefault="005F5F2A" w:rsidP="005F5F2A">
      <w:pPr>
        <w:ind w:firstLine="720"/>
        <w:jc w:val="both"/>
        <w:rPr>
          <w:lang w:val="uk-UA"/>
        </w:rPr>
      </w:pPr>
      <w:r w:rsidRPr="001C3C13">
        <w:rPr>
          <w:lang w:val="uk-UA"/>
        </w:rPr>
        <w:t xml:space="preserve">Фактично вдалося зекономити  в 2022 році 15 203,0 тис. грн., або це становить 126,6 відсотки до запланованої суми. </w:t>
      </w:r>
    </w:p>
    <w:p w:rsidR="005F5F2A" w:rsidRPr="001C3C13" w:rsidRDefault="005F5F2A" w:rsidP="005F5F2A">
      <w:pPr>
        <w:ind w:firstLine="720"/>
        <w:jc w:val="both"/>
        <w:rPr>
          <w:lang w:val="uk-UA"/>
        </w:rPr>
      </w:pPr>
    </w:p>
    <w:p w:rsidR="005F5F2A" w:rsidRPr="001C3C13" w:rsidRDefault="005F5F2A" w:rsidP="005F5F2A">
      <w:pPr>
        <w:spacing w:line="276" w:lineRule="auto"/>
        <w:ind w:firstLine="720"/>
        <w:jc w:val="both"/>
        <w:rPr>
          <w:lang w:val="uk-UA"/>
        </w:rPr>
      </w:pPr>
      <w:r w:rsidRPr="001C3C13">
        <w:rPr>
          <w:lang w:val="uk-UA"/>
        </w:rPr>
        <w:t>Сума економії бюджетних коштів в розрізі бюджетних установ складає:</w:t>
      </w:r>
    </w:p>
    <w:p w:rsidR="005F5F2A" w:rsidRPr="001C3C13" w:rsidRDefault="005F5F2A" w:rsidP="005F5F2A">
      <w:pPr>
        <w:pStyle w:val="a3"/>
        <w:numPr>
          <w:ilvl w:val="0"/>
          <w:numId w:val="19"/>
        </w:numPr>
        <w:spacing w:after="200" w:line="276" w:lineRule="auto"/>
        <w:ind w:left="0" w:firstLine="720"/>
        <w:jc w:val="both"/>
      </w:pPr>
      <w:r w:rsidRPr="001C3C13">
        <w:t>відділ освіти, молоді та спорту -  10</w:t>
      </w:r>
      <w:r w:rsidRPr="001C3C13">
        <w:rPr>
          <w:lang w:val="en-US"/>
        </w:rPr>
        <w:t> </w:t>
      </w:r>
      <w:r w:rsidRPr="001C3C13">
        <w:t>121,0 тис</w:t>
      </w:r>
      <w:proofErr w:type="gramStart"/>
      <w:r w:rsidRPr="001C3C13">
        <w:t>.</w:t>
      </w:r>
      <w:proofErr w:type="gramEnd"/>
      <w:r w:rsidRPr="001C3C13">
        <w:t xml:space="preserve"> </w:t>
      </w:r>
      <w:proofErr w:type="gramStart"/>
      <w:r w:rsidRPr="001C3C13">
        <w:t>г</w:t>
      </w:r>
      <w:proofErr w:type="gramEnd"/>
      <w:r w:rsidRPr="001C3C13">
        <w:t>рн.;</w:t>
      </w:r>
    </w:p>
    <w:p w:rsidR="005F5F2A" w:rsidRPr="001C3C13" w:rsidRDefault="005F5F2A" w:rsidP="005F5F2A">
      <w:pPr>
        <w:pStyle w:val="a3"/>
        <w:numPr>
          <w:ilvl w:val="0"/>
          <w:numId w:val="19"/>
        </w:numPr>
        <w:spacing w:after="200" w:line="276" w:lineRule="auto"/>
        <w:ind w:left="0" w:firstLine="720"/>
        <w:jc w:val="both"/>
      </w:pPr>
      <w:r w:rsidRPr="001C3C13">
        <w:t>Верховинська селищна рада - 933,5 тис</w:t>
      </w:r>
      <w:proofErr w:type="gramStart"/>
      <w:r w:rsidRPr="001C3C13">
        <w:t>.</w:t>
      </w:r>
      <w:proofErr w:type="gramEnd"/>
      <w:r w:rsidRPr="001C3C13">
        <w:t xml:space="preserve"> </w:t>
      </w:r>
      <w:proofErr w:type="gramStart"/>
      <w:r w:rsidRPr="001C3C13">
        <w:t>г</w:t>
      </w:r>
      <w:proofErr w:type="gramEnd"/>
      <w:r w:rsidRPr="001C3C13">
        <w:t>рн.;</w:t>
      </w:r>
    </w:p>
    <w:p w:rsidR="005F5F2A" w:rsidRPr="001C3C13" w:rsidRDefault="005F5F2A" w:rsidP="005F5F2A">
      <w:pPr>
        <w:pStyle w:val="a3"/>
        <w:numPr>
          <w:ilvl w:val="0"/>
          <w:numId w:val="19"/>
        </w:numPr>
        <w:spacing w:after="200" w:line="276" w:lineRule="auto"/>
        <w:ind w:left="0" w:firstLine="720"/>
        <w:jc w:val="both"/>
      </w:pPr>
      <w:r w:rsidRPr="001C3C13">
        <w:t>відділ культури - 2630,4 тис</w:t>
      </w:r>
      <w:proofErr w:type="gramStart"/>
      <w:r w:rsidRPr="001C3C13">
        <w:t>.</w:t>
      </w:r>
      <w:proofErr w:type="gramEnd"/>
      <w:r w:rsidRPr="001C3C13">
        <w:t xml:space="preserve"> </w:t>
      </w:r>
      <w:proofErr w:type="gramStart"/>
      <w:r w:rsidRPr="001C3C13">
        <w:t>г</w:t>
      </w:r>
      <w:proofErr w:type="gramEnd"/>
      <w:r w:rsidRPr="001C3C13">
        <w:t>рн.;</w:t>
      </w:r>
    </w:p>
    <w:p w:rsidR="005F5F2A" w:rsidRPr="001C3C13" w:rsidRDefault="005F5F2A" w:rsidP="005F5F2A">
      <w:pPr>
        <w:pStyle w:val="a3"/>
        <w:numPr>
          <w:ilvl w:val="0"/>
          <w:numId w:val="19"/>
        </w:numPr>
        <w:spacing w:after="200" w:line="276" w:lineRule="auto"/>
        <w:ind w:left="0" w:firstLine="720"/>
        <w:jc w:val="both"/>
      </w:pPr>
      <w:r w:rsidRPr="001C3C13">
        <w:t>фінансове управління</w:t>
      </w:r>
      <w:r w:rsidRPr="001C3C13">
        <w:rPr>
          <w:b/>
        </w:rPr>
        <w:t xml:space="preserve"> - </w:t>
      </w:r>
      <w:r w:rsidRPr="001C3C13">
        <w:t>359,3 тис</w:t>
      </w:r>
      <w:proofErr w:type="gramStart"/>
      <w:r w:rsidRPr="001C3C13">
        <w:t>.</w:t>
      </w:r>
      <w:proofErr w:type="gramEnd"/>
      <w:r w:rsidRPr="001C3C13">
        <w:t xml:space="preserve"> </w:t>
      </w:r>
      <w:proofErr w:type="gramStart"/>
      <w:r w:rsidRPr="001C3C13">
        <w:t>г</w:t>
      </w:r>
      <w:proofErr w:type="gramEnd"/>
      <w:r w:rsidRPr="001C3C13">
        <w:t>рн.;</w:t>
      </w:r>
    </w:p>
    <w:p w:rsidR="005F5F2A" w:rsidRPr="001C3C13" w:rsidRDefault="005F5F2A" w:rsidP="005F5F2A">
      <w:pPr>
        <w:pStyle w:val="a3"/>
        <w:numPr>
          <w:ilvl w:val="0"/>
          <w:numId w:val="19"/>
        </w:numPr>
        <w:spacing w:after="200" w:line="276" w:lineRule="auto"/>
        <w:ind w:left="0" w:firstLine="720"/>
        <w:jc w:val="both"/>
      </w:pPr>
      <w:r w:rsidRPr="001C3C13">
        <w:t xml:space="preserve">селищний центр </w:t>
      </w:r>
      <w:proofErr w:type="gramStart"/>
      <w:r w:rsidRPr="001C3C13">
        <w:t>соц</w:t>
      </w:r>
      <w:proofErr w:type="gramEnd"/>
      <w:r w:rsidRPr="001C3C13">
        <w:t>іальних служб для молоді - 189,7 тис. грн.;</w:t>
      </w:r>
    </w:p>
    <w:p w:rsidR="005F5F2A" w:rsidRPr="001C3C13" w:rsidRDefault="005F5F2A" w:rsidP="005F5F2A">
      <w:pPr>
        <w:pStyle w:val="a3"/>
        <w:numPr>
          <w:ilvl w:val="0"/>
          <w:numId w:val="19"/>
        </w:numPr>
        <w:spacing w:after="200" w:line="276" w:lineRule="auto"/>
        <w:ind w:left="0" w:firstLine="720"/>
        <w:jc w:val="both"/>
      </w:pPr>
      <w:r w:rsidRPr="001C3C13">
        <w:t xml:space="preserve">територіальний центр </w:t>
      </w:r>
      <w:proofErr w:type="gramStart"/>
      <w:r w:rsidRPr="001C3C13">
        <w:t>соц</w:t>
      </w:r>
      <w:proofErr w:type="gramEnd"/>
      <w:r w:rsidRPr="001C3C13">
        <w:t>іального обслуговування (надання соціальних послуг) - 950,7 тис. грн.;</w:t>
      </w:r>
    </w:p>
    <w:p w:rsidR="005F5F2A" w:rsidRPr="001C3C13" w:rsidRDefault="005F5F2A" w:rsidP="005F5F2A">
      <w:pPr>
        <w:pStyle w:val="a3"/>
        <w:numPr>
          <w:ilvl w:val="0"/>
          <w:numId w:val="19"/>
        </w:numPr>
        <w:spacing w:after="200" w:line="276" w:lineRule="auto"/>
        <w:ind w:left="0" w:firstLine="720"/>
        <w:jc w:val="both"/>
      </w:pPr>
      <w:r w:rsidRPr="001C3C13">
        <w:t>служба у справах дітей - 18,4 тис</w:t>
      </w:r>
      <w:proofErr w:type="gramStart"/>
      <w:r w:rsidRPr="001C3C13">
        <w:t>.</w:t>
      </w:r>
      <w:proofErr w:type="gramEnd"/>
      <w:r w:rsidRPr="001C3C13">
        <w:t xml:space="preserve"> </w:t>
      </w:r>
      <w:proofErr w:type="gramStart"/>
      <w:r w:rsidRPr="001C3C13">
        <w:t>г</w:t>
      </w:r>
      <w:proofErr w:type="gramEnd"/>
      <w:r w:rsidRPr="001C3C13">
        <w:t>рн.</w:t>
      </w:r>
    </w:p>
    <w:p w:rsidR="005F5F2A" w:rsidRPr="001C3C13" w:rsidRDefault="005F5F2A" w:rsidP="005F5F2A">
      <w:pPr>
        <w:autoSpaceDE w:val="0"/>
        <w:autoSpaceDN w:val="0"/>
        <w:adjustRightInd w:val="0"/>
        <w:ind w:firstLine="709"/>
        <w:jc w:val="center"/>
        <w:rPr>
          <w:b/>
          <w:bCs/>
          <w:u w:val="single"/>
          <w:lang w:val="uk-UA"/>
        </w:rPr>
      </w:pPr>
    </w:p>
    <w:p w:rsidR="005F5F2A" w:rsidRPr="001C3C13" w:rsidRDefault="005F5F2A" w:rsidP="005F5F2A">
      <w:pPr>
        <w:autoSpaceDE w:val="0"/>
        <w:autoSpaceDN w:val="0"/>
        <w:adjustRightInd w:val="0"/>
        <w:ind w:firstLine="709"/>
        <w:jc w:val="center"/>
        <w:rPr>
          <w:b/>
          <w:bCs/>
          <w:u w:val="single"/>
        </w:rPr>
      </w:pPr>
      <w:r w:rsidRPr="001C3C13">
        <w:rPr>
          <w:b/>
          <w:bCs/>
          <w:u w:val="single"/>
        </w:rPr>
        <w:t>ОРГАНІЗАЦІЙНА РОБОТА ПО ВИКОНАННЮ БЮДЖЕТУ</w:t>
      </w:r>
    </w:p>
    <w:p w:rsidR="005F5F2A" w:rsidRPr="001C3C13" w:rsidRDefault="005F5F2A" w:rsidP="005F5F2A">
      <w:pPr>
        <w:autoSpaceDE w:val="0"/>
        <w:autoSpaceDN w:val="0"/>
        <w:adjustRightInd w:val="0"/>
        <w:ind w:firstLine="709"/>
        <w:jc w:val="center"/>
        <w:rPr>
          <w:b/>
          <w:bCs/>
        </w:rPr>
      </w:pPr>
    </w:p>
    <w:p w:rsidR="005F5F2A" w:rsidRPr="001C3C13" w:rsidRDefault="005F5F2A" w:rsidP="005F5F2A">
      <w:pPr>
        <w:autoSpaceDE w:val="0"/>
        <w:autoSpaceDN w:val="0"/>
        <w:adjustRightInd w:val="0"/>
        <w:spacing w:line="276" w:lineRule="auto"/>
        <w:ind w:firstLine="709"/>
        <w:jc w:val="both"/>
      </w:pPr>
      <w:r w:rsidRPr="001C3C13">
        <w:t xml:space="preserve">У звітному періоді фінансовим управлінням </w:t>
      </w:r>
      <w:proofErr w:type="gramStart"/>
      <w:r w:rsidRPr="001C3C13">
        <w:t>проведена</w:t>
      </w:r>
      <w:proofErr w:type="gramEnd"/>
      <w:r w:rsidRPr="001C3C13">
        <w:t xml:space="preserve"> певна робота щодо виконання бюджету по доходах і видатках.</w:t>
      </w:r>
    </w:p>
    <w:p w:rsidR="005F5F2A" w:rsidRPr="001C3C13" w:rsidRDefault="005F5F2A" w:rsidP="005F5F2A">
      <w:pPr>
        <w:spacing w:line="276" w:lineRule="auto"/>
        <w:ind w:firstLine="709"/>
        <w:jc w:val="both"/>
      </w:pPr>
      <w:r w:rsidRPr="001C3C13">
        <w:t xml:space="preserve">Виконані </w:t>
      </w:r>
      <w:proofErr w:type="gramStart"/>
      <w:r w:rsidRPr="001C3C13">
        <w:t>вс</w:t>
      </w:r>
      <w:proofErr w:type="gramEnd"/>
      <w:r w:rsidRPr="001C3C13">
        <w:t>і завдання  Департаменту фінансів Івано-Франківської обласної державної адміністрації.</w:t>
      </w:r>
    </w:p>
    <w:p w:rsidR="005F5F2A" w:rsidRPr="001C3C13" w:rsidRDefault="005F5F2A" w:rsidP="005F5F2A">
      <w:pPr>
        <w:spacing w:line="276" w:lineRule="auto"/>
        <w:ind w:firstLine="709"/>
        <w:jc w:val="both"/>
      </w:pPr>
      <w:r w:rsidRPr="001C3C13">
        <w:t>Фінансовим управлінням проводиться контроль відповідності розпису бюджету Верховинської селищної територіальної громади встановленим бюджетним призначенням. Постійно здійснюється аналіз проведення видаткі</w:t>
      </w:r>
      <w:proofErr w:type="gramStart"/>
      <w:r w:rsidRPr="001C3C13">
        <w:t>в</w:t>
      </w:r>
      <w:proofErr w:type="gramEnd"/>
      <w:r w:rsidRPr="001C3C13">
        <w:t xml:space="preserve"> за програмно-цільовим методом.</w:t>
      </w:r>
    </w:p>
    <w:p w:rsidR="005F5F2A" w:rsidRPr="001C3C13" w:rsidRDefault="005F5F2A" w:rsidP="005F5F2A">
      <w:pPr>
        <w:spacing w:line="276" w:lineRule="auto"/>
        <w:ind w:firstLine="709"/>
        <w:jc w:val="both"/>
        <w:rPr>
          <w:lang w:val="uk-UA"/>
        </w:rPr>
      </w:pPr>
      <w:r w:rsidRPr="001C3C13">
        <w:t xml:space="preserve">За 12 місяців 2022 року було проведено перевірки по </w:t>
      </w:r>
      <w:r w:rsidRPr="001C3C13">
        <w:rPr>
          <w:lang w:val="uk-UA"/>
        </w:rPr>
        <w:t>48</w:t>
      </w:r>
      <w:r w:rsidRPr="001C3C13">
        <w:t xml:space="preserve"> установах щодо правильності складання і затвердження кошторисів по </w:t>
      </w:r>
      <w:proofErr w:type="gramStart"/>
      <w:r w:rsidRPr="001C3C13">
        <w:t>вс</w:t>
      </w:r>
      <w:proofErr w:type="gramEnd"/>
      <w:r w:rsidRPr="001C3C13">
        <w:t>іх установах і організаціях, які фінансуються з бюджету громади.</w:t>
      </w:r>
      <w:r w:rsidRPr="001C3C13">
        <w:rPr>
          <w:lang w:val="uk-UA"/>
        </w:rPr>
        <w:t xml:space="preserve"> Лімітні довідки про бюджетні асигнування, виписані у встановлені терміни. </w:t>
      </w:r>
    </w:p>
    <w:p w:rsidR="005F5F2A" w:rsidRPr="001C3C13" w:rsidRDefault="005F5F2A" w:rsidP="005F5F2A">
      <w:pPr>
        <w:spacing w:line="276" w:lineRule="auto"/>
        <w:ind w:firstLine="709"/>
        <w:jc w:val="both"/>
        <w:rPr>
          <w:lang w:val="uk-UA"/>
        </w:rPr>
      </w:pPr>
      <w:r w:rsidRPr="001C3C13">
        <w:rPr>
          <w:lang w:val="uk-UA"/>
        </w:rPr>
        <w:t xml:space="preserve">Кошториси, плани асигнувань і штатні розписи затверджені головними розпорядниками коштів, в установлені терміни і відповідними формами. Відповідно до п.22 </w:t>
      </w:r>
      <w:r w:rsidRPr="001C3C13">
        <w:rPr>
          <w:lang w:val="uk-UA"/>
        </w:rPr>
        <w:lastRenderedPageBreak/>
        <w:t>постанови Кабінету Міністрів України від 28.02.2002р. № 228 в кошторисах наявні детальні розрахунки за всіма кодами економічної класифікації.</w:t>
      </w:r>
    </w:p>
    <w:p w:rsidR="005F5F2A" w:rsidRPr="001C3C13" w:rsidRDefault="005F5F2A" w:rsidP="005F5F2A">
      <w:pPr>
        <w:autoSpaceDE w:val="0"/>
        <w:autoSpaceDN w:val="0"/>
        <w:adjustRightInd w:val="0"/>
        <w:spacing w:line="276" w:lineRule="auto"/>
        <w:ind w:firstLine="709"/>
        <w:jc w:val="both"/>
      </w:pPr>
      <w:r w:rsidRPr="001C3C13">
        <w:t xml:space="preserve">Постійно проводиться робота щодо контролю за погашенням заборгованості бюджетних установ. Станом на 1-е число кожного місяця складаються оперативні дані про заборгованість бюджетних установ щодо </w:t>
      </w:r>
      <w:proofErr w:type="gramStart"/>
      <w:r w:rsidRPr="001C3C13">
        <w:t>соц</w:t>
      </w:r>
      <w:proofErr w:type="gramEnd"/>
      <w:r w:rsidRPr="001C3C13">
        <w:t xml:space="preserve">іальних виплат із місцевих бюджетів та інформація про стан нарахування заробітної плати працівників бюджетної сфери. </w:t>
      </w:r>
    </w:p>
    <w:p w:rsidR="005F5F2A" w:rsidRPr="001C3C13" w:rsidRDefault="005F5F2A" w:rsidP="005F5F2A">
      <w:pPr>
        <w:spacing w:line="276" w:lineRule="auto"/>
        <w:ind w:firstLine="709"/>
        <w:jc w:val="both"/>
      </w:pPr>
      <w:r w:rsidRPr="001C3C13">
        <w:t xml:space="preserve">Фінансове управління відповідно до покладених на нього завдань забезпечує захист фінансових інтересів держави та здійснює </w:t>
      </w:r>
      <w:proofErr w:type="gramStart"/>
      <w:r w:rsidRPr="001C3C13">
        <w:t>у</w:t>
      </w:r>
      <w:proofErr w:type="gramEnd"/>
      <w:r w:rsidRPr="001C3C13">
        <w:t xml:space="preserve"> межах своєї компетенції контроль за виконанням актів законодавства з фінансово-бюджетних питань.</w:t>
      </w:r>
    </w:p>
    <w:p w:rsidR="005F5F2A" w:rsidRPr="001C3C13" w:rsidRDefault="005F5F2A" w:rsidP="005F5F2A">
      <w:pPr>
        <w:spacing w:line="276" w:lineRule="auto"/>
        <w:ind w:firstLine="709"/>
        <w:jc w:val="both"/>
      </w:pPr>
    </w:p>
    <w:p w:rsidR="005F5F2A" w:rsidRPr="001C3C13" w:rsidRDefault="005F5F2A" w:rsidP="005F5F2A">
      <w:pPr>
        <w:autoSpaceDE w:val="0"/>
        <w:autoSpaceDN w:val="0"/>
        <w:adjustRightInd w:val="0"/>
        <w:ind w:left="-567" w:firstLine="567"/>
        <w:jc w:val="center"/>
        <w:rPr>
          <w:b/>
        </w:rPr>
      </w:pPr>
    </w:p>
    <w:p w:rsidR="005F5F2A" w:rsidRPr="001C3C13" w:rsidRDefault="005F5F2A" w:rsidP="005F5F2A">
      <w:pPr>
        <w:jc w:val="both"/>
        <w:rPr>
          <w:shd w:val="clear" w:color="auto" w:fill="FFFFFF"/>
        </w:rPr>
      </w:pPr>
    </w:p>
    <w:p w:rsidR="005F5F2A" w:rsidRPr="001C3C13" w:rsidRDefault="005F5F2A" w:rsidP="005F5F2A">
      <w:pPr>
        <w:ind w:left="-142" w:firstLine="142"/>
        <w:rPr>
          <w:b/>
          <w:lang w:val="uk-UA"/>
        </w:rPr>
      </w:pPr>
      <w:r w:rsidRPr="001C3C13">
        <w:rPr>
          <w:b/>
          <w:lang w:val="uk-UA"/>
        </w:rPr>
        <w:t xml:space="preserve">Начальник </w:t>
      </w:r>
    </w:p>
    <w:p w:rsidR="005F5F2A" w:rsidRPr="001C3C13" w:rsidRDefault="005F5F2A" w:rsidP="005F5F2A">
      <w:pPr>
        <w:ind w:left="-142" w:firstLine="142"/>
        <w:rPr>
          <w:lang w:val="uk-UA"/>
        </w:rPr>
      </w:pPr>
      <w:r w:rsidRPr="001C3C13">
        <w:rPr>
          <w:b/>
          <w:lang w:val="uk-UA"/>
        </w:rPr>
        <w:t>фінансового управління</w:t>
      </w:r>
      <w:r w:rsidRPr="001C3C13">
        <w:rPr>
          <w:b/>
          <w:lang w:val="uk-UA"/>
        </w:rPr>
        <w:tab/>
      </w:r>
      <w:r w:rsidRPr="001C3C13">
        <w:rPr>
          <w:b/>
          <w:lang w:val="uk-UA"/>
        </w:rPr>
        <w:tab/>
        <w:t xml:space="preserve">             </w:t>
      </w:r>
      <w:r w:rsidRPr="001C3C13">
        <w:rPr>
          <w:b/>
          <w:lang w:val="uk-UA"/>
        </w:rPr>
        <w:tab/>
        <w:t xml:space="preserve">                     Світлана БЛИЩУК</w:t>
      </w:r>
    </w:p>
    <w:p w:rsidR="005F5F2A" w:rsidRPr="001C3C13" w:rsidRDefault="005F5F2A" w:rsidP="005F5F2A">
      <w:pPr>
        <w:rPr>
          <w:lang w:val="uk-UA"/>
        </w:rPr>
      </w:pPr>
    </w:p>
    <w:p w:rsidR="005F5F2A" w:rsidRPr="001C3C13" w:rsidRDefault="005F5F2A" w:rsidP="005F5F2A">
      <w:pPr>
        <w:rPr>
          <w:lang w:val="uk-UA"/>
        </w:rPr>
      </w:pPr>
    </w:p>
    <w:p w:rsidR="005F5F2A" w:rsidRDefault="005F5F2A" w:rsidP="005F5F2A">
      <w:pPr>
        <w:rPr>
          <w:color w:val="FF0000"/>
          <w:lang w:val="uk-UA"/>
        </w:rPr>
      </w:pPr>
    </w:p>
    <w:p w:rsidR="005F5F2A" w:rsidRDefault="005F5F2A" w:rsidP="005F5F2A">
      <w:pPr>
        <w:rPr>
          <w:color w:val="FF0000"/>
          <w:lang w:val="uk-UA"/>
        </w:rPr>
      </w:pPr>
    </w:p>
    <w:p w:rsidR="005F5F2A" w:rsidRDefault="005F5F2A" w:rsidP="005F5F2A">
      <w:pPr>
        <w:rPr>
          <w:color w:val="FF0000"/>
          <w:lang w:val="uk-UA"/>
        </w:rPr>
      </w:pPr>
    </w:p>
    <w:p w:rsidR="005F5F2A" w:rsidRDefault="005F5F2A" w:rsidP="005F5F2A">
      <w:pPr>
        <w:rPr>
          <w:color w:val="FF0000"/>
          <w:lang w:val="uk-UA"/>
        </w:rPr>
      </w:pPr>
    </w:p>
    <w:p w:rsidR="005F5F2A" w:rsidRDefault="005F5F2A" w:rsidP="005F5F2A">
      <w:pPr>
        <w:rPr>
          <w:color w:val="FF0000"/>
          <w:lang w:val="uk-UA"/>
        </w:rPr>
      </w:pPr>
    </w:p>
    <w:p w:rsidR="005F5F2A" w:rsidRDefault="005F5F2A" w:rsidP="005F5F2A">
      <w:pPr>
        <w:rPr>
          <w:color w:val="FF0000"/>
          <w:lang w:val="uk-UA"/>
        </w:rPr>
      </w:pPr>
    </w:p>
    <w:p w:rsidR="005F5F2A" w:rsidRDefault="005F5F2A" w:rsidP="005F5F2A">
      <w:pPr>
        <w:rPr>
          <w:color w:val="FF0000"/>
          <w:lang w:val="uk-UA"/>
        </w:rPr>
      </w:pPr>
    </w:p>
    <w:p w:rsidR="005F5F2A" w:rsidRDefault="005F5F2A" w:rsidP="005F5F2A">
      <w:pPr>
        <w:rPr>
          <w:color w:val="FF0000"/>
          <w:lang w:val="uk-UA"/>
        </w:rPr>
      </w:pPr>
    </w:p>
    <w:p w:rsidR="005F5F2A" w:rsidRDefault="005F5F2A" w:rsidP="005F5F2A">
      <w:pPr>
        <w:rPr>
          <w:color w:val="FF0000"/>
          <w:lang w:val="uk-UA"/>
        </w:rPr>
      </w:pPr>
    </w:p>
    <w:p w:rsidR="005F5F2A" w:rsidRDefault="005F5F2A" w:rsidP="005F5F2A">
      <w:pPr>
        <w:rPr>
          <w:color w:val="FF0000"/>
          <w:lang w:val="uk-UA"/>
        </w:rPr>
      </w:pPr>
    </w:p>
    <w:p w:rsidR="005F5F2A" w:rsidRDefault="005F5F2A" w:rsidP="005F5F2A">
      <w:pPr>
        <w:rPr>
          <w:color w:val="FF0000"/>
          <w:lang w:val="uk-UA"/>
        </w:rPr>
      </w:pPr>
    </w:p>
    <w:p w:rsidR="005F5F2A" w:rsidRDefault="005F5F2A" w:rsidP="005F5F2A">
      <w:pPr>
        <w:rPr>
          <w:color w:val="FF0000"/>
          <w:lang w:val="uk-UA"/>
        </w:rPr>
      </w:pPr>
    </w:p>
    <w:p w:rsidR="005F5F2A" w:rsidRDefault="005F5F2A" w:rsidP="005F5F2A">
      <w:pPr>
        <w:rPr>
          <w:color w:val="FF0000"/>
          <w:lang w:val="uk-UA"/>
        </w:rPr>
      </w:pPr>
    </w:p>
    <w:p w:rsidR="005F5F2A" w:rsidRDefault="005F5F2A" w:rsidP="005F5F2A">
      <w:pPr>
        <w:rPr>
          <w:color w:val="FF0000"/>
          <w:lang w:val="uk-UA"/>
        </w:rPr>
      </w:pPr>
    </w:p>
    <w:p w:rsidR="005F5F2A" w:rsidRDefault="005F5F2A" w:rsidP="005F5F2A">
      <w:pPr>
        <w:rPr>
          <w:color w:val="FF0000"/>
          <w:lang w:val="uk-UA"/>
        </w:rPr>
      </w:pPr>
    </w:p>
    <w:p w:rsidR="005F5F2A" w:rsidRDefault="005F5F2A" w:rsidP="005F5F2A">
      <w:pPr>
        <w:rPr>
          <w:color w:val="FF0000"/>
          <w:lang w:val="uk-UA"/>
        </w:rPr>
      </w:pPr>
    </w:p>
    <w:p w:rsidR="005F5F2A" w:rsidRDefault="005F5F2A" w:rsidP="005F5F2A">
      <w:pPr>
        <w:rPr>
          <w:color w:val="FF0000"/>
          <w:lang w:val="uk-UA"/>
        </w:rPr>
      </w:pPr>
    </w:p>
    <w:p w:rsidR="005F5F2A" w:rsidRDefault="005F5F2A" w:rsidP="005F5F2A">
      <w:pPr>
        <w:rPr>
          <w:color w:val="FF0000"/>
          <w:lang w:val="uk-UA"/>
        </w:rPr>
      </w:pPr>
    </w:p>
    <w:p w:rsidR="005F5F2A" w:rsidRDefault="005F5F2A" w:rsidP="005F5F2A">
      <w:pPr>
        <w:rPr>
          <w:color w:val="FF0000"/>
          <w:lang w:val="uk-UA"/>
        </w:rPr>
      </w:pPr>
    </w:p>
    <w:p w:rsidR="005F5F2A" w:rsidRDefault="005F5F2A" w:rsidP="005F5F2A">
      <w:pPr>
        <w:rPr>
          <w:color w:val="FF0000"/>
          <w:lang w:val="uk-UA"/>
        </w:rPr>
      </w:pPr>
    </w:p>
    <w:p w:rsidR="005F5F2A" w:rsidRDefault="005F5F2A" w:rsidP="005F5F2A">
      <w:pPr>
        <w:rPr>
          <w:color w:val="FF0000"/>
          <w:lang w:val="uk-UA"/>
        </w:rPr>
      </w:pPr>
    </w:p>
    <w:p w:rsidR="005F5F2A" w:rsidRDefault="005F5F2A" w:rsidP="005F5F2A">
      <w:pPr>
        <w:rPr>
          <w:color w:val="FF0000"/>
          <w:lang w:val="uk-UA"/>
        </w:rPr>
      </w:pPr>
    </w:p>
    <w:p w:rsidR="005F5F2A" w:rsidRDefault="005F5F2A" w:rsidP="005F5F2A">
      <w:pPr>
        <w:rPr>
          <w:color w:val="FF0000"/>
          <w:lang w:val="uk-UA"/>
        </w:rPr>
      </w:pPr>
    </w:p>
    <w:p w:rsidR="005F5F2A" w:rsidRDefault="005F5F2A" w:rsidP="005F5F2A">
      <w:pPr>
        <w:rPr>
          <w:color w:val="FF0000"/>
          <w:lang w:val="uk-UA"/>
        </w:rPr>
      </w:pPr>
    </w:p>
    <w:p w:rsidR="005F5F2A" w:rsidRDefault="005F5F2A" w:rsidP="005F5F2A">
      <w:pPr>
        <w:rPr>
          <w:color w:val="FF0000"/>
          <w:lang w:val="uk-UA"/>
        </w:rPr>
      </w:pPr>
    </w:p>
    <w:p w:rsidR="005F5F2A" w:rsidRDefault="005F5F2A" w:rsidP="005F5F2A">
      <w:pPr>
        <w:rPr>
          <w:color w:val="FF0000"/>
          <w:lang w:val="uk-UA"/>
        </w:rPr>
      </w:pPr>
    </w:p>
    <w:p w:rsidR="005F5F2A" w:rsidRDefault="005F5F2A" w:rsidP="005F5F2A">
      <w:pPr>
        <w:rPr>
          <w:color w:val="FF0000"/>
          <w:lang w:val="uk-UA"/>
        </w:rPr>
      </w:pPr>
    </w:p>
    <w:p w:rsidR="005F5F2A" w:rsidRDefault="005F5F2A" w:rsidP="005F5F2A">
      <w:pPr>
        <w:rPr>
          <w:color w:val="FF0000"/>
          <w:lang w:val="uk-UA"/>
        </w:rPr>
      </w:pPr>
    </w:p>
    <w:p w:rsidR="005F5F2A" w:rsidRDefault="005F5F2A" w:rsidP="005F5F2A">
      <w:pPr>
        <w:rPr>
          <w:color w:val="FF0000"/>
          <w:lang w:val="uk-UA"/>
        </w:rPr>
      </w:pPr>
    </w:p>
    <w:p w:rsidR="005F5F2A" w:rsidRDefault="005F5F2A" w:rsidP="005F5F2A">
      <w:pPr>
        <w:rPr>
          <w:color w:val="FF0000"/>
          <w:lang w:val="uk-UA"/>
        </w:rPr>
      </w:pPr>
    </w:p>
    <w:p w:rsidR="005F5F2A" w:rsidRDefault="005F5F2A" w:rsidP="005F5F2A">
      <w:pPr>
        <w:rPr>
          <w:color w:val="FF0000"/>
          <w:lang w:val="uk-UA"/>
        </w:rPr>
      </w:pPr>
    </w:p>
    <w:p w:rsidR="005F5F2A" w:rsidRDefault="005F5F2A" w:rsidP="005F5F2A">
      <w:pPr>
        <w:rPr>
          <w:color w:val="FF0000"/>
          <w:lang w:val="uk-UA"/>
        </w:rPr>
      </w:pPr>
    </w:p>
    <w:p w:rsidR="005F5F2A" w:rsidRDefault="005F5F2A" w:rsidP="005F5F2A">
      <w:pPr>
        <w:rPr>
          <w:color w:val="FF0000"/>
          <w:lang w:val="uk-UA"/>
        </w:rPr>
      </w:pPr>
    </w:p>
    <w:p w:rsidR="005F5F2A" w:rsidRDefault="005F5F2A" w:rsidP="005F5F2A">
      <w:pPr>
        <w:rPr>
          <w:color w:val="FF0000"/>
          <w:lang w:val="uk-UA"/>
        </w:rPr>
      </w:pPr>
    </w:p>
    <w:p w:rsidR="005F5F2A" w:rsidRDefault="005F5F2A" w:rsidP="005F5F2A">
      <w:pPr>
        <w:rPr>
          <w:color w:val="FF0000"/>
          <w:lang w:val="uk-UA"/>
        </w:rPr>
      </w:pPr>
    </w:p>
    <w:p w:rsidR="005F5F2A" w:rsidRDefault="005F5F2A" w:rsidP="005F5F2A">
      <w:pPr>
        <w:rPr>
          <w:color w:val="FF0000"/>
          <w:lang w:val="uk-UA"/>
        </w:rPr>
      </w:pPr>
    </w:p>
    <w:p w:rsidR="005F5F2A" w:rsidRDefault="005F5F2A" w:rsidP="005F5F2A">
      <w:pPr>
        <w:rPr>
          <w:color w:val="FF0000"/>
          <w:lang w:val="uk-UA"/>
        </w:rPr>
      </w:pPr>
    </w:p>
    <w:p w:rsidR="005F5F2A" w:rsidRDefault="005F5F2A" w:rsidP="005F5F2A">
      <w:pPr>
        <w:ind w:left="4956" w:firstLine="708"/>
        <w:rPr>
          <w:lang w:val="uk-UA"/>
        </w:rPr>
      </w:pPr>
      <w:r>
        <w:rPr>
          <w:lang w:val="uk-UA"/>
        </w:rPr>
        <w:lastRenderedPageBreak/>
        <w:t>Додаток 1</w:t>
      </w:r>
    </w:p>
    <w:p w:rsidR="005F5F2A" w:rsidRDefault="005F5F2A" w:rsidP="005F5F2A">
      <w:pPr>
        <w:ind w:left="4956" w:firstLine="708"/>
        <w:rPr>
          <w:lang w:val="uk-UA"/>
        </w:rPr>
      </w:pPr>
      <w:r>
        <w:rPr>
          <w:lang w:val="uk-UA"/>
        </w:rPr>
        <w:t xml:space="preserve">до рішення двадцять третьої сесії </w:t>
      </w:r>
    </w:p>
    <w:p w:rsidR="005F5F2A" w:rsidRDefault="005F5F2A" w:rsidP="005F5F2A">
      <w:pPr>
        <w:ind w:left="4956" w:firstLine="708"/>
        <w:rPr>
          <w:lang w:val="uk-UA"/>
        </w:rPr>
      </w:pPr>
      <w:r>
        <w:rPr>
          <w:lang w:val="uk-UA"/>
        </w:rPr>
        <w:t>Верховинської селищної ради</w:t>
      </w:r>
    </w:p>
    <w:p w:rsidR="005F5F2A" w:rsidRPr="00561419" w:rsidRDefault="005F5F2A" w:rsidP="005F5F2A">
      <w:pPr>
        <w:ind w:left="4956" w:firstLine="708"/>
        <w:jc w:val="both"/>
        <w:rPr>
          <w:lang w:val="uk-UA"/>
        </w:rPr>
      </w:pPr>
      <w:r w:rsidRPr="00561419">
        <w:rPr>
          <w:lang w:val="uk-UA"/>
        </w:rPr>
        <w:t xml:space="preserve">№337-25/2023 </w:t>
      </w:r>
      <w:r w:rsidRPr="00561419">
        <w:t xml:space="preserve">від </w:t>
      </w:r>
      <w:r w:rsidRPr="00561419">
        <w:rPr>
          <w:lang w:val="uk-UA"/>
        </w:rPr>
        <w:t>28</w:t>
      </w:r>
      <w:r w:rsidRPr="00561419">
        <w:t>.</w:t>
      </w:r>
      <w:r w:rsidRPr="00561419">
        <w:rPr>
          <w:lang w:val="uk-UA"/>
        </w:rPr>
        <w:t>02</w:t>
      </w:r>
      <w:r w:rsidRPr="00561419">
        <w:t>.20</w:t>
      </w:r>
      <w:r w:rsidRPr="00561419">
        <w:rPr>
          <w:lang w:val="uk-UA"/>
        </w:rPr>
        <w:t>23</w:t>
      </w:r>
      <w:r w:rsidRPr="00561419">
        <w:t xml:space="preserve"> року</w:t>
      </w:r>
    </w:p>
    <w:p w:rsidR="005F5F2A" w:rsidRDefault="005F5F2A" w:rsidP="005F5F2A">
      <w:pPr>
        <w:tabs>
          <w:tab w:val="left" w:pos="3810"/>
        </w:tabs>
        <w:jc w:val="center"/>
        <w:rPr>
          <w:b/>
          <w:bCs/>
          <w:sz w:val="28"/>
          <w:szCs w:val="28"/>
          <w:lang w:val="uk-UA" w:eastAsia="uk-UA"/>
        </w:rPr>
      </w:pPr>
    </w:p>
    <w:p w:rsidR="005F5F2A" w:rsidRPr="00FC2ABE" w:rsidRDefault="005F5F2A" w:rsidP="005F5F2A">
      <w:pPr>
        <w:tabs>
          <w:tab w:val="left" w:pos="3810"/>
        </w:tabs>
        <w:jc w:val="center"/>
        <w:rPr>
          <w:b/>
          <w:bCs/>
          <w:sz w:val="28"/>
          <w:szCs w:val="28"/>
          <w:lang w:eastAsia="uk-UA"/>
        </w:rPr>
      </w:pPr>
      <w:r w:rsidRPr="00FC2ABE">
        <w:rPr>
          <w:b/>
          <w:bCs/>
          <w:sz w:val="28"/>
          <w:szCs w:val="28"/>
          <w:lang w:eastAsia="uk-UA"/>
        </w:rPr>
        <w:t>Звіт про виконання доходної частини</w:t>
      </w:r>
    </w:p>
    <w:p w:rsidR="005F5F2A" w:rsidRPr="00FC2ABE" w:rsidRDefault="005F5F2A" w:rsidP="005F5F2A">
      <w:pPr>
        <w:tabs>
          <w:tab w:val="left" w:pos="3810"/>
        </w:tabs>
        <w:jc w:val="center"/>
        <w:rPr>
          <w:b/>
          <w:bCs/>
          <w:sz w:val="28"/>
          <w:szCs w:val="28"/>
          <w:lang w:eastAsia="uk-UA"/>
        </w:rPr>
      </w:pPr>
      <w:r w:rsidRPr="00FC2ABE">
        <w:rPr>
          <w:b/>
          <w:bCs/>
          <w:sz w:val="28"/>
          <w:szCs w:val="28"/>
          <w:lang w:eastAsia="uk-UA"/>
        </w:rPr>
        <w:t xml:space="preserve"> бюджету Верховинської територіальної громади за 2022 </w:t>
      </w:r>
      <w:proofErr w:type="gramStart"/>
      <w:r w:rsidRPr="00FC2ABE">
        <w:rPr>
          <w:b/>
          <w:bCs/>
          <w:sz w:val="28"/>
          <w:szCs w:val="28"/>
          <w:lang w:eastAsia="uk-UA"/>
        </w:rPr>
        <w:t>р</w:t>
      </w:r>
      <w:proofErr w:type="gramEnd"/>
      <w:r w:rsidRPr="00FC2ABE">
        <w:rPr>
          <w:b/>
          <w:bCs/>
          <w:sz w:val="28"/>
          <w:szCs w:val="28"/>
          <w:lang w:eastAsia="uk-UA"/>
        </w:rPr>
        <w:t>ік</w:t>
      </w:r>
    </w:p>
    <w:p w:rsidR="005F5F2A" w:rsidRDefault="005F5F2A" w:rsidP="005F5F2A">
      <w:pPr>
        <w:tabs>
          <w:tab w:val="left" w:pos="3810"/>
        </w:tabs>
        <w:jc w:val="center"/>
        <w:rPr>
          <w:b/>
          <w:bCs/>
          <w:lang w:eastAsia="uk-UA"/>
        </w:rPr>
      </w:pPr>
    </w:p>
    <w:p w:rsidR="005F5F2A" w:rsidRPr="004811B1" w:rsidRDefault="005F5F2A" w:rsidP="005F5F2A">
      <w:pPr>
        <w:tabs>
          <w:tab w:val="left" w:pos="3810"/>
        </w:tabs>
        <w:jc w:val="center"/>
        <w:rPr>
          <w:b/>
          <w:bCs/>
          <w:color w:val="000000"/>
          <w:sz w:val="16"/>
          <w:szCs w:val="16"/>
          <w:lang w:eastAsia="uk-UA"/>
        </w:rPr>
      </w:pPr>
      <w:r>
        <w:rPr>
          <w:b/>
          <w:bCs/>
          <w:color w:val="000000"/>
          <w:lang w:eastAsia="uk-UA"/>
        </w:rPr>
        <w:t xml:space="preserve">                                           ЗАГАЛЬНИЙ ФОНД                                     </w:t>
      </w:r>
      <w:r w:rsidRPr="004811B1">
        <w:rPr>
          <w:bCs/>
          <w:color w:val="000000"/>
          <w:sz w:val="16"/>
          <w:szCs w:val="16"/>
          <w:lang w:eastAsia="uk-UA"/>
        </w:rPr>
        <w:t>тис</w:t>
      </w:r>
      <w:proofErr w:type="gramStart"/>
      <w:r w:rsidRPr="004811B1">
        <w:rPr>
          <w:bCs/>
          <w:color w:val="000000"/>
          <w:sz w:val="16"/>
          <w:szCs w:val="16"/>
          <w:lang w:eastAsia="uk-UA"/>
        </w:rPr>
        <w:t>.</w:t>
      </w:r>
      <w:proofErr w:type="gramEnd"/>
      <w:r w:rsidRPr="004811B1">
        <w:rPr>
          <w:bCs/>
          <w:color w:val="000000"/>
          <w:sz w:val="16"/>
          <w:szCs w:val="16"/>
          <w:lang w:eastAsia="uk-UA"/>
        </w:rPr>
        <w:t xml:space="preserve"> </w:t>
      </w:r>
      <w:proofErr w:type="gramStart"/>
      <w:r w:rsidRPr="004811B1">
        <w:rPr>
          <w:bCs/>
          <w:color w:val="000000"/>
          <w:sz w:val="16"/>
          <w:szCs w:val="16"/>
          <w:lang w:eastAsia="uk-UA"/>
        </w:rPr>
        <w:t>г</w:t>
      </w:r>
      <w:proofErr w:type="gramEnd"/>
      <w:r w:rsidRPr="004811B1">
        <w:rPr>
          <w:bCs/>
          <w:color w:val="000000"/>
          <w:sz w:val="16"/>
          <w:szCs w:val="16"/>
          <w:lang w:eastAsia="uk-UA"/>
        </w:rPr>
        <w:t>рн.</w:t>
      </w:r>
    </w:p>
    <w:tbl>
      <w:tblPr>
        <w:tblW w:w="11057" w:type="dxa"/>
        <w:tblInd w:w="-601" w:type="dxa"/>
        <w:tblLayout w:type="fixed"/>
        <w:tblLook w:val="04A0"/>
      </w:tblPr>
      <w:tblGrid>
        <w:gridCol w:w="1276"/>
        <w:gridCol w:w="3402"/>
        <w:gridCol w:w="1560"/>
        <w:gridCol w:w="1275"/>
        <w:gridCol w:w="283"/>
        <w:gridCol w:w="1133"/>
        <w:gridCol w:w="142"/>
        <w:gridCol w:w="850"/>
        <w:gridCol w:w="285"/>
        <w:gridCol w:w="566"/>
        <w:gridCol w:w="285"/>
      </w:tblGrid>
      <w:tr w:rsidR="005F5F2A" w:rsidRPr="006F1C8F" w:rsidTr="00E35CE4">
        <w:trPr>
          <w:gridAfter w:val="1"/>
          <w:wAfter w:w="285" w:type="dxa"/>
          <w:trHeight w:val="78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5F2A" w:rsidRPr="00FC2ABE" w:rsidRDefault="005F5F2A" w:rsidP="00E35CE4">
            <w:pPr>
              <w:jc w:val="center"/>
              <w:rPr>
                <w:b/>
                <w:bCs/>
                <w:color w:val="000000"/>
                <w:lang w:eastAsia="uk-UA"/>
              </w:rPr>
            </w:pPr>
            <w:r w:rsidRPr="00FC2ABE">
              <w:rPr>
                <w:b/>
                <w:bCs/>
                <w:color w:val="000000"/>
                <w:lang w:eastAsia="uk-UA"/>
              </w:rPr>
              <w:t>ККД</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F5F2A" w:rsidRPr="00FC2ABE" w:rsidRDefault="005F5F2A" w:rsidP="00E35CE4">
            <w:pPr>
              <w:jc w:val="center"/>
              <w:rPr>
                <w:b/>
                <w:bCs/>
                <w:color w:val="000000"/>
                <w:lang w:eastAsia="uk-UA"/>
              </w:rPr>
            </w:pPr>
            <w:r w:rsidRPr="00FC2ABE">
              <w:rPr>
                <w:b/>
                <w:bCs/>
                <w:color w:val="000000"/>
                <w:lang w:eastAsia="uk-UA"/>
              </w:rPr>
              <w:t>Доходи</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5F5F2A" w:rsidRPr="00FC2ABE" w:rsidRDefault="005F5F2A" w:rsidP="00E35CE4">
            <w:pPr>
              <w:jc w:val="center"/>
              <w:rPr>
                <w:b/>
                <w:bCs/>
                <w:color w:val="000000"/>
                <w:lang w:eastAsia="uk-UA"/>
              </w:rPr>
            </w:pPr>
            <w:proofErr w:type="gramStart"/>
            <w:r>
              <w:rPr>
                <w:b/>
                <w:bCs/>
                <w:color w:val="000000"/>
                <w:lang w:eastAsia="uk-UA"/>
              </w:rPr>
              <w:t>Р</w:t>
            </w:r>
            <w:proofErr w:type="gramEnd"/>
            <w:r w:rsidRPr="00FC2ABE">
              <w:rPr>
                <w:b/>
                <w:bCs/>
                <w:color w:val="000000"/>
                <w:lang w:eastAsia="uk-UA"/>
              </w:rPr>
              <w:t>ічн</w:t>
            </w:r>
            <w:r>
              <w:rPr>
                <w:b/>
                <w:bCs/>
                <w:color w:val="000000"/>
                <w:lang w:eastAsia="uk-UA"/>
              </w:rPr>
              <w:t>ий</w:t>
            </w:r>
            <w:r w:rsidRPr="00FC2ABE">
              <w:rPr>
                <w:b/>
                <w:bCs/>
                <w:color w:val="000000"/>
                <w:lang w:eastAsia="uk-UA"/>
              </w:rPr>
              <w:t xml:space="preserve"> план</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F5F2A" w:rsidRPr="00FC2ABE" w:rsidRDefault="005F5F2A" w:rsidP="00E35CE4">
            <w:pPr>
              <w:jc w:val="center"/>
              <w:rPr>
                <w:b/>
                <w:bCs/>
                <w:color w:val="000000"/>
                <w:lang w:eastAsia="uk-UA"/>
              </w:rPr>
            </w:pPr>
            <w:r w:rsidRPr="00FC2ABE">
              <w:rPr>
                <w:b/>
                <w:bCs/>
                <w:color w:val="000000"/>
                <w:lang w:eastAsia="uk-UA"/>
              </w:rPr>
              <w:t xml:space="preserve"> Уточ</w:t>
            </w:r>
            <w:r>
              <w:rPr>
                <w:b/>
                <w:bCs/>
                <w:color w:val="000000"/>
                <w:lang w:eastAsia="uk-UA"/>
              </w:rPr>
              <w:t xml:space="preserve">нений план на </w:t>
            </w:r>
            <w:proofErr w:type="gramStart"/>
            <w:r>
              <w:rPr>
                <w:b/>
                <w:bCs/>
                <w:color w:val="000000"/>
                <w:lang w:eastAsia="uk-UA"/>
              </w:rPr>
              <w:t>р</w:t>
            </w:r>
            <w:proofErr w:type="gramEnd"/>
            <w:r>
              <w:rPr>
                <w:b/>
                <w:bCs/>
                <w:color w:val="000000"/>
                <w:lang w:eastAsia="uk-UA"/>
              </w:rPr>
              <w:t>ік</w:t>
            </w:r>
          </w:p>
        </w:tc>
        <w:tc>
          <w:tcPr>
            <w:tcW w:w="1416" w:type="dxa"/>
            <w:gridSpan w:val="2"/>
            <w:tcBorders>
              <w:top w:val="single" w:sz="4" w:space="0" w:color="auto"/>
              <w:left w:val="nil"/>
              <w:bottom w:val="single" w:sz="4" w:space="0" w:color="auto"/>
              <w:right w:val="single" w:sz="4" w:space="0" w:color="auto"/>
            </w:tcBorders>
            <w:shd w:val="clear" w:color="auto" w:fill="auto"/>
            <w:noWrap/>
            <w:vAlign w:val="center"/>
            <w:hideMark/>
          </w:tcPr>
          <w:p w:rsidR="005F5F2A" w:rsidRPr="00FC2ABE" w:rsidRDefault="005F5F2A" w:rsidP="00E35CE4">
            <w:pPr>
              <w:jc w:val="center"/>
              <w:rPr>
                <w:b/>
                <w:bCs/>
                <w:color w:val="000000"/>
                <w:lang w:eastAsia="uk-UA"/>
              </w:rPr>
            </w:pPr>
            <w:r w:rsidRPr="00FC2ABE">
              <w:rPr>
                <w:b/>
                <w:bCs/>
                <w:color w:val="000000"/>
                <w:lang w:eastAsia="uk-UA"/>
              </w:rPr>
              <w:t>Факт</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5F5F2A" w:rsidRPr="00FC2ABE" w:rsidRDefault="005F5F2A" w:rsidP="00E35CE4">
            <w:pPr>
              <w:jc w:val="center"/>
              <w:rPr>
                <w:b/>
                <w:bCs/>
                <w:color w:val="000000"/>
                <w:lang w:eastAsia="uk-UA"/>
              </w:rPr>
            </w:pPr>
            <w:r w:rsidRPr="00FC2ABE">
              <w:rPr>
                <w:b/>
                <w:bCs/>
                <w:color w:val="000000"/>
                <w:lang w:eastAsia="uk-UA"/>
              </w:rPr>
              <w:t>+/-</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5F5F2A" w:rsidRPr="00FC2ABE" w:rsidRDefault="005F5F2A" w:rsidP="00E35CE4">
            <w:pPr>
              <w:jc w:val="center"/>
              <w:rPr>
                <w:b/>
                <w:bCs/>
                <w:color w:val="000000"/>
                <w:lang w:eastAsia="uk-UA"/>
              </w:rPr>
            </w:pPr>
            <w:r w:rsidRPr="00FC2ABE">
              <w:rPr>
                <w:b/>
                <w:bCs/>
                <w:color w:val="000000"/>
                <w:lang w:eastAsia="uk-UA"/>
              </w:rPr>
              <w:t>% викон.</w:t>
            </w:r>
          </w:p>
        </w:tc>
      </w:tr>
      <w:tr w:rsidR="005F5F2A" w:rsidRPr="006F1C8F" w:rsidTr="00E35CE4">
        <w:trPr>
          <w:gridAfter w:val="1"/>
          <w:wAfter w:w="285" w:type="dxa"/>
          <w:trHeight w:val="31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F5F2A" w:rsidRPr="00FC2ABE" w:rsidRDefault="005F5F2A" w:rsidP="00E35CE4">
            <w:pPr>
              <w:jc w:val="center"/>
              <w:rPr>
                <w:color w:val="000000"/>
                <w:lang w:eastAsia="uk-UA"/>
              </w:rPr>
            </w:pPr>
            <w:r w:rsidRPr="00FC2ABE">
              <w:rPr>
                <w:color w:val="000000"/>
                <w:lang w:eastAsia="uk-UA"/>
              </w:rPr>
              <w:t>1</w:t>
            </w:r>
          </w:p>
        </w:tc>
        <w:tc>
          <w:tcPr>
            <w:tcW w:w="3402" w:type="dxa"/>
            <w:tcBorders>
              <w:top w:val="nil"/>
              <w:left w:val="nil"/>
              <w:bottom w:val="single" w:sz="4" w:space="0" w:color="auto"/>
              <w:right w:val="single" w:sz="4" w:space="0" w:color="auto"/>
            </w:tcBorders>
            <w:shd w:val="clear" w:color="auto" w:fill="auto"/>
            <w:vAlign w:val="bottom"/>
            <w:hideMark/>
          </w:tcPr>
          <w:p w:rsidR="005F5F2A" w:rsidRPr="00FC2ABE" w:rsidRDefault="005F5F2A" w:rsidP="00E35CE4">
            <w:pPr>
              <w:jc w:val="center"/>
              <w:rPr>
                <w:color w:val="000000"/>
                <w:lang w:eastAsia="uk-UA"/>
              </w:rPr>
            </w:pPr>
            <w:r w:rsidRPr="00FC2ABE">
              <w:rPr>
                <w:color w:val="000000"/>
                <w:lang w:eastAsia="uk-UA"/>
              </w:rPr>
              <w:t>2</w:t>
            </w:r>
          </w:p>
        </w:tc>
        <w:tc>
          <w:tcPr>
            <w:tcW w:w="1560" w:type="dxa"/>
            <w:tcBorders>
              <w:top w:val="nil"/>
              <w:left w:val="nil"/>
              <w:bottom w:val="single" w:sz="4" w:space="0" w:color="auto"/>
              <w:right w:val="single" w:sz="4" w:space="0" w:color="auto"/>
            </w:tcBorders>
            <w:shd w:val="clear" w:color="auto" w:fill="auto"/>
            <w:noWrap/>
            <w:vAlign w:val="bottom"/>
            <w:hideMark/>
          </w:tcPr>
          <w:p w:rsidR="005F5F2A" w:rsidRPr="00FC2ABE" w:rsidRDefault="005F5F2A" w:rsidP="00E35CE4">
            <w:pPr>
              <w:jc w:val="center"/>
              <w:rPr>
                <w:color w:val="000000"/>
                <w:lang w:eastAsia="uk-UA"/>
              </w:rPr>
            </w:pPr>
            <w:r w:rsidRPr="00FC2ABE">
              <w:rPr>
                <w:color w:val="000000"/>
                <w:lang w:eastAsia="uk-UA"/>
              </w:rPr>
              <w:t>3</w:t>
            </w:r>
          </w:p>
        </w:tc>
        <w:tc>
          <w:tcPr>
            <w:tcW w:w="1275" w:type="dxa"/>
            <w:tcBorders>
              <w:top w:val="nil"/>
              <w:left w:val="nil"/>
              <w:bottom w:val="single" w:sz="4" w:space="0" w:color="auto"/>
              <w:right w:val="single" w:sz="4" w:space="0" w:color="auto"/>
            </w:tcBorders>
            <w:shd w:val="clear" w:color="auto" w:fill="auto"/>
            <w:noWrap/>
            <w:vAlign w:val="bottom"/>
            <w:hideMark/>
          </w:tcPr>
          <w:p w:rsidR="005F5F2A" w:rsidRPr="00FC2ABE" w:rsidRDefault="005F5F2A" w:rsidP="00E35CE4">
            <w:pPr>
              <w:jc w:val="center"/>
              <w:rPr>
                <w:color w:val="000000"/>
                <w:lang w:eastAsia="uk-UA"/>
              </w:rPr>
            </w:pPr>
            <w:r w:rsidRPr="00FC2ABE">
              <w:rPr>
                <w:color w:val="000000"/>
                <w:lang w:eastAsia="uk-UA"/>
              </w:rPr>
              <w:t>4</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5F5F2A" w:rsidRPr="00FC2ABE" w:rsidRDefault="005F5F2A" w:rsidP="00E35CE4">
            <w:pPr>
              <w:jc w:val="center"/>
              <w:rPr>
                <w:color w:val="000000"/>
                <w:lang w:eastAsia="uk-UA"/>
              </w:rPr>
            </w:pPr>
            <w:r w:rsidRPr="00FC2ABE">
              <w:rPr>
                <w:color w:val="000000"/>
                <w:lang w:eastAsia="uk-UA"/>
              </w:rPr>
              <w:t>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F5F2A" w:rsidRPr="00FC2ABE" w:rsidRDefault="005F5F2A" w:rsidP="00E35CE4">
            <w:pPr>
              <w:jc w:val="center"/>
              <w:rPr>
                <w:color w:val="000000"/>
                <w:lang w:eastAsia="uk-UA"/>
              </w:rPr>
            </w:pPr>
            <w:r w:rsidRPr="00FC2ABE">
              <w:rPr>
                <w:color w:val="000000"/>
                <w:lang w:eastAsia="uk-UA"/>
              </w:rPr>
              <w:t>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F5F2A" w:rsidRPr="00FC2ABE" w:rsidRDefault="005F5F2A" w:rsidP="00E35CE4">
            <w:pPr>
              <w:jc w:val="center"/>
              <w:rPr>
                <w:color w:val="000000"/>
                <w:lang w:eastAsia="uk-UA"/>
              </w:rPr>
            </w:pPr>
            <w:r w:rsidRPr="00FC2ABE">
              <w:rPr>
                <w:color w:val="000000"/>
                <w:lang w:eastAsia="uk-UA"/>
              </w:rPr>
              <w:t>7</w:t>
            </w:r>
          </w:p>
        </w:tc>
      </w:tr>
      <w:tr w:rsidR="005F5F2A" w:rsidRPr="006F1C8F" w:rsidTr="00E35CE4">
        <w:trPr>
          <w:gridAfter w:val="1"/>
          <w:wAfter w:w="285" w:type="dxa"/>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F5F2A" w:rsidRPr="00FC2ABE" w:rsidRDefault="005F5F2A" w:rsidP="00E35CE4">
            <w:pPr>
              <w:jc w:val="center"/>
              <w:rPr>
                <w:color w:val="000000"/>
                <w:lang w:eastAsia="uk-UA"/>
              </w:rPr>
            </w:pPr>
            <w:r w:rsidRPr="00FC2ABE">
              <w:rPr>
                <w:color w:val="000000"/>
                <w:lang w:eastAsia="uk-UA"/>
              </w:rPr>
              <w:t>11010000</w:t>
            </w:r>
          </w:p>
        </w:tc>
        <w:tc>
          <w:tcPr>
            <w:tcW w:w="3402" w:type="dxa"/>
            <w:tcBorders>
              <w:top w:val="nil"/>
              <w:left w:val="nil"/>
              <w:bottom w:val="single" w:sz="4" w:space="0" w:color="auto"/>
              <w:right w:val="single" w:sz="4" w:space="0" w:color="auto"/>
            </w:tcBorders>
            <w:shd w:val="clear" w:color="auto" w:fill="auto"/>
            <w:vAlign w:val="center"/>
            <w:hideMark/>
          </w:tcPr>
          <w:p w:rsidR="005F5F2A" w:rsidRPr="00FC2ABE" w:rsidRDefault="005F5F2A" w:rsidP="00E35CE4">
            <w:pPr>
              <w:rPr>
                <w:color w:val="000000"/>
                <w:lang w:eastAsia="uk-UA"/>
              </w:rPr>
            </w:pPr>
            <w:r w:rsidRPr="00FC2ABE">
              <w:rPr>
                <w:color w:val="000000"/>
                <w:lang w:eastAsia="uk-UA"/>
              </w:rPr>
              <w:t>Податок та збі</w:t>
            </w:r>
            <w:proofErr w:type="gramStart"/>
            <w:r w:rsidRPr="00FC2ABE">
              <w:rPr>
                <w:color w:val="000000"/>
                <w:lang w:eastAsia="uk-UA"/>
              </w:rPr>
              <w:t>р</w:t>
            </w:r>
            <w:proofErr w:type="gramEnd"/>
            <w:r w:rsidRPr="00FC2ABE">
              <w:rPr>
                <w:color w:val="000000"/>
                <w:lang w:eastAsia="uk-UA"/>
              </w:rPr>
              <w:t xml:space="preserve"> на доходи фізичних осіб</w:t>
            </w:r>
          </w:p>
        </w:tc>
        <w:tc>
          <w:tcPr>
            <w:tcW w:w="1560" w:type="dxa"/>
            <w:tcBorders>
              <w:top w:val="nil"/>
              <w:left w:val="nil"/>
              <w:bottom w:val="single" w:sz="4" w:space="0" w:color="auto"/>
              <w:right w:val="single" w:sz="4" w:space="0" w:color="auto"/>
            </w:tcBorders>
            <w:shd w:val="clear" w:color="auto" w:fill="auto"/>
            <w:noWrap/>
            <w:vAlign w:val="center"/>
            <w:hideMark/>
          </w:tcPr>
          <w:p w:rsidR="005F5F2A" w:rsidRPr="00FC2ABE" w:rsidRDefault="005F5F2A" w:rsidP="00E35CE4">
            <w:pPr>
              <w:jc w:val="center"/>
              <w:rPr>
                <w:color w:val="000000"/>
                <w:lang w:eastAsia="uk-UA"/>
              </w:rPr>
            </w:pPr>
            <w:r w:rsidRPr="00FC2ABE">
              <w:rPr>
                <w:color w:val="000000"/>
                <w:lang w:eastAsia="uk-UA"/>
              </w:rPr>
              <w:t>42 854,4</w:t>
            </w:r>
          </w:p>
        </w:tc>
        <w:tc>
          <w:tcPr>
            <w:tcW w:w="1275" w:type="dxa"/>
            <w:tcBorders>
              <w:top w:val="nil"/>
              <w:left w:val="nil"/>
              <w:bottom w:val="single" w:sz="4" w:space="0" w:color="auto"/>
              <w:right w:val="single" w:sz="4" w:space="0" w:color="auto"/>
            </w:tcBorders>
            <w:shd w:val="clear" w:color="auto" w:fill="auto"/>
            <w:noWrap/>
            <w:vAlign w:val="center"/>
            <w:hideMark/>
          </w:tcPr>
          <w:p w:rsidR="005F5F2A" w:rsidRPr="00FC2ABE" w:rsidRDefault="005F5F2A" w:rsidP="00E35CE4">
            <w:pPr>
              <w:jc w:val="center"/>
              <w:rPr>
                <w:color w:val="000000"/>
                <w:lang w:eastAsia="uk-UA"/>
              </w:rPr>
            </w:pPr>
            <w:r w:rsidRPr="00FC2ABE">
              <w:rPr>
                <w:color w:val="000000"/>
                <w:lang w:eastAsia="uk-UA"/>
              </w:rPr>
              <w:t>50 893,7</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5F5F2A" w:rsidRPr="00FC2ABE" w:rsidRDefault="005F5F2A" w:rsidP="00E35CE4">
            <w:pPr>
              <w:jc w:val="center"/>
              <w:rPr>
                <w:color w:val="000000"/>
                <w:lang w:eastAsia="uk-UA"/>
              </w:rPr>
            </w:pPr>
            <w:r w:rsidRPr="00FC2ABE">
              <w:rPr>
                <w:color w:val="000000"/>
                <w:lang w:eastAsia="uk-UA"/>
              </w:rPr>
              <w:t>52 670,7</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5F5F2A" w:rsidRPr="00FC2ABE" w:rsidRDefault="005F5F2A" w:rsidP="00E35CE4">
            <w:pPr>
              <w:jc w:val="center"/>
              <w:rPr>
                <w:b/>
                <w:bCs/>
                <w:color w:val="000000"/>
                <w:lang w:eastAsia="uk-UA"/>
              </w:rPr>
            </w:pPr>
            <w:r w:rsidRPr="00FC2ABE">
              <w:rPr>
                <w:b/>
                <w:bCs/>
                <w:color w:val="000000"/>
                <w:lang w:eastAsia="uk-UA"/>
              </w:rPr>
              <w:t>1 777,0</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5F5F2A" w:rsidRPr="00FC2ABE" w:rsidRDefault="005F5F2A" w:rsidP="00E35CE4">
            <w:pPr>
              <w:jc w:val="center"/>
              <w:rPr>
                <w:b/>
                <w:bCs/>
                <w:color w:val="000000"/>
                <w:lang w:eastAsia="uk-UA"/>
              </w:rPr>
            </w:pPr>
            <w:r w:rsidRPr="00FC2ABE">
              <w:rPr>
                <w:b/>
                <w:bCs/>
                <w:color w:val="000000"/>
                <w:lang w:eastAsia="uk-UA"/>
              </w:rPr>
              <w:t>103,5</w:t>
            </w:r>
          </w:p>
        </w:tc>
      </w:tr>
      <w:tr w:rsidR="005F5F2A" w:rsidRPr="006F1C8F" w:rsidTr="00E35CE4">
        <w:trPr>
          <w:gridAfter w:val="1"/>
          <w:wAfter w:w="285" w:type="dxa"/>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F5F2A" w:rsidRPr="00FC2ABE" w:rsidRDefault="005F5F2A" w:rsidP="00E35CE4">
            <w:pPr>
              <w:jc w:val="center"/>
              <w:rPr>
                <w:color w:val="000000"/>
                <w:lang w:eastAsia="uk-UA"/>
              </w:rPr>
            </w:pPr>
            <w:r w:rsidRPr="00FC2ABE">
              <w:rPr>
                <w:color w:val="000000"/>
                <w:lang w:eastAsia="uk-UA"/>
              </w:rPr>
              <w:t>11020000</w:t>
            </w:r>
          </w:p>
        </w:tc>
        <w:tc>
          <w:tcPr>
            <w:tcW w:w="3402" w:type="dxa"/>
            <w:tcBorders>
              <w:top w:val="nil"/>
              <w:left w:val="nil"/>
              <w:bottom w:val="single" w:sz="4" w:space="0" w:color="auto"/>
              <w:right w:val="single" w:sz="4" w:space="0" w:color="auto"/>
            </w:tcBorders>
            <w:shd w:val="clear" w:color="auto" w:fill="auto"/>
            <w:vAlign w:val="center"/>
            <w:hideMark/>
          </w:tcPr>
          <w:p w:rsidR="005F5F2A" w:rsidRPr="00FC2ABE" w:rsidRDefault="005F5F2A" w:rsidP="00E35CE4">
            <w:pPr>
              <w:rPr>
                <w:color w:val="000000"/>
                <w:lang w:eastAsia="uk-UA"/>
              </w:rPr>
            </w:pPr>
            <w:r w:rsidRPr="00FC2ABE">
              <w:rPr>
                <w:color w:val="000000"/>
                <w:lang w:eastAsia="uk-UA"/>
              </w:rPr>
              <w:t xml:space="preserve">Податок на прибуток </w:t>
            </w:r>
            <w:proofErr w:type="gramStart"/>
            <w:r w:rsidRPr="00FC2ABE">
              <w:rPr>
                <w:color w:val="000000"/>
                <w:lang w:eastAsia="uk-UA"/>
              </w:rPr>
              <w:t>п</w:t>
            </w:r>
            <w:proofErr w:type="gramEnd"/>
            <w:r w:rsidRPr="00FC2ABE">
              <w:rPr>
                <w:color w:val="000000"/>
                <w:lang w:eastAsia="uk-UA"/>
              </w:rPr>
              <w:t>ідприємств  </w:t>
            </w:r>
          </w:p>
        </w:tc>
        <w:tc>
          <w:tcPr>
            <w:tcW w:w="1560" w:type="dxa"/>
            <w:tcBorders>
              <w:top w:val="nil"/>
              <w:left w:val="nil"/>
              <w:bottom w:val="single" w:sz="4" w:space="0" w:color="auto"/>
              <w:right w:val="single" w:sz="4" w:space="0" w:color="auto"/>
            </w:tcBorders>
            <w:shd w:val="clear" w:color="auto" w:fill="auto"/>
            <w:noWrap/>
            <w:vAlign w:val="center"/>
            <w:hideMark/>
          </w:tcPr>
          <w:p w:rsidR="005F5F2A" w:rsidRPr="00FC2ABE" w:rsidRDefault="005F5F2A" w:rsidP="00E35CE4">
            <w:pPr>
              <w:jc w:val="center"/>
              <w:rPr>
                <w:color w:val="000000"/>
                <w:lang w:eastAsia="uk-UA"/>
              </w:rPr>
            </w:pPr>
            <w:r w:rsidRPr="00FC2ABE">
              <w:rPr>
                <w:color w:val="000000"/>
                <w:lang w:eastAsia="uk-UA"/>
              </w:rPr>
              <w:t>0,5</w:t>
            </w:r>
          </w:p>
        </w:tc>
        <w:tc>
          <w:tcPr>
            <w:tcW w:w="1275" w:type="dxa"/>
            <w:tcBorders>
              <w:top w:val="nil"/>
              <w:left w:val="nil"/>
              <w:bottom w:val="single" w:sz="4" w:space="0" w:color="auto"/>
              <w:right w:val="single" w:sz="4" w:space="0" w:color="auto"/>
            </w:tcBorders>
            <w:shd w:val="clear" w:color="auto" w:fill="auto"/>
            <w:noWrap/>
            <w:vAlign w:val="center"/>
            <w:hideMark/>
          </w:tcPr>
          <w:p w:rsidR="005F5F2A" w:rsidRPr="00FC2ABE" w:rsidRDefault="005F5F2A" w:rsidP="00E35CE4">
            <w:pPr>
              <w:jc w:val="center"/>
              <w:rPr>
                <w:color w:val="000000"/>
                <w:lang w:eastAsia="uk-UA"/>
              </w:rPr>
            </w:pPr>
            <w:r w:rsidRPr="00FC2ABE">
              <w:rPr>
                <w:color w:val="000000"/>
                <w:lang w:eastAsia="uk-UA"/>
              </w:rPr>
              <w:t>0,4</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5F5F2A" w:rsidRPr="00FC2ABE" w:rsidRDefault="005F5F2A" w:rsidP="00E35CE4">
            <w:pPr>
              <w:jc w:val="center"/>
              <w:rPr>
                <w:color w:val="000000"/>
                <w:lang w:eastAsia="uk-UA"/>
              </w:rPr>
            </w:pPr>
            <w:r w:rsidRPr="00FC2ABE">
              <w:rPr>
                <w:color w:val="000000"/>
                <w:lang w:eastAsia="uk-UA"/>
              </w:rPr>
              <w:t>0,</w:t>
            </w:r>
            <w:r>
              <w:rPr>
                <w:color w:val="000000"/>
                <w:lang w:eastAsia="uk-UA"/>
              </w:rPr>
              <w:t>4</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5F5F2A" w:rsidRPr="00FC2ABE" w:rsidRDefault="005F5F2A" w:rsidP="00E35CE4">
            <w:pPr>
              <w:jc w:val="center"/>
              <w:rPr>
                <w:b/>
                <w:bCs/>
                <w:color w:val="000000"/>
                <w:lang w:eastAsia="uk-UA"/>
              </w:rPr>
            </w:pPr>
            <w:r w:rsidRPr="00FC2ABE">
              <w:rPr>
                <w:b/>
                <w:bCs/>
                <w:color w:val="000000"/>
                <w:lang w:eastAsia="uk-UA"/>
              </w:rPr>
              <w:t>0,</w:t>
            </w:r>
            <w:r>
              <w:rPr>
                <w:b/>
                <w:bCs/>
                <w:color w:val="000000"/>
                <w:lang w:eastAsia="uk-UA"/>
              </w:rPr>
              <w:t>0</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5F5F2A" w:rsidRPr="00FC2ABE" w:rsidRDefault="005F5F2A" w:rsidP="00E35CE4">
            <w:pPr>
              <w:jc w:val="center"/>
              <w:rPr>
                <w:b/>
                <w:bCs/>
                <w:color w:val="000000"/>
                <w:lang w:eastAsia="uk-UA"/>
              </w:rPr>
            </w:pPr>
            <w:r w:rsidRPr="00FC2ABE">
              <w:rPr>
                <w:b/>
                <w:bCs/>
                <w:color w:val="000000"/>
                <w:lang w:eastAsia="uk-UA"/>
              </w:rPr>
              <w:t>100,</w:t>
            </w:r>
            <w:r>
              <w:rPr>
                <w:b/>
                <w:bCs/>
                <w:color w:val="000000"/>
                <w:lang w:eastAsia="uk-UA"/>
              </w:rPr>
              <w:t>0</w:t>
            </w:r>
          </w:p>
        </w:tc>
      </w:tr>
      <w:tr w:rsidR="005F5F2A" w:rsidRPr="006F1C8F" w:rsidTr="00E35CE4">
        <w:trPr>
          <w:gridAfter w:val="1"/>
          <w:wAfter w:w="285" w:type="dxa"/>
          <w:trHeight w:val="52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F5F2A" w:rsidRPr="00FC2ABE" w:rsidRDefault="005F5F2A" w:rsidP="00E35CE4">
            <w:pPr>
              <w:jc w:val="center"/>
              <w:rPr>
                <w:color w:val="000000"/>
                <w:lang w:eastAsia="uk-UA"/>
              </w:rPr>
            </w:pPr>
            <w:r w:rsidRPr="00FC2ABE">
              <w:rPr>
                <w:color w:val="000000"/>
                <w:lang w:eastAsia="uk-UA"/>
              </w:rPr>
              <w:t>13010000</w:t>
            </w:r>
          </w:p>
        </w:tc>
        <w:tc>
          <w:tcPr>
            <w:tcW w:w="3402" w:type="dxa"/>
            <w:tcBorders>
              <w:top w:val="nil"/>
              <w:left w:val="nil"/>
              <w:bottom w:val="single" w:sz="4" w:space="0" w:color="auto"/>
              <w:right w:val="single" w:sz="4" w:space="0" w:color="auto"/>
            </w:tcBorders>
            <w:shd w:val="clear" w:color="auto" w:fill="auto"/>
            <w:vAlign w:val="center"/>
            <w:hideMark/>
          </w:tcPr>
          <w:p w:rsidR="005F5F2A" w:rsidRPr="00FC2ABE" w:rsidRDefault="005F5F2A" w:rsidP="00E35CE4">
            <w:pPr>
              <w:rPr>
                <w:color w:val="000000"/>
                <w:lang w:eastAsia="uk-UA"/>
              </w:rPr>
            </w:pPr>
            <w:r w:rsidRPr="00FC2ABE">
              <w:rPr>
                <w:color w:val="000000"/>
                <w:lang w:eastAsia="uk-UA"/>
              </w:rPr>
              <w:t>Рентна плата за спеціальне використання лісових ресурсі</w:t>
            </w:r>
            <w:proofErr w:type="gramStart"/>
            <w:r w:rsidRPr="00FC2ABE">
              <w:rPr>
                <w:color w:val="000000"/>
                <w:lang w:eastAsia="uk-UA"/>
              </w:rPr>
              <w:t>в</w:t>
            </w:r>
            <w:proofErr w:type="gramEnd"/>
            <w:r w:rsidRPr="00FC2ABE">
              <w:rPr>
                <w:color w:val="000000"/>
                <w:lang w:eastAsia="uk-UA"/>
              </w:rPr>
              <w:t> </w:t>
            </w:r>
          </w:p>
        </w:tc>
        <w:tc>
          <w:tcPr>
            <w:tcW w:w="1560" w:type="dxa"/>
            <w:tcBorders>
              <w:top w:val="nil"/>
              <w:left w:val="nil"/>
              <w:bottom w:val="single" w:sz="4" w:space="0" w:color="auto"/>
              <w:right w:val="single" w:sz="4" w:space="0" w:color="auto"/>
            </w:tcBorders>
            <w:shd w:val="clear" w:color="auto" w:fill="auto"/>
            <w:noWrap/>
            <w:vAlign w:val="center"/>
            <w:hideMark/>
          </w:tcPr>
          <w:p w:rsidR="005F5F2A" w:rsidRPr="00FC2ABE" w:rsidRDefault="005F5F2A" w:rsidP="00E35CE4">
            <w:pPr>
              <w:jc w:val="center"/>
              <w:rPr>
                <w:color w:val="000000"/>
                <w:lang w:eastAsia="uk-UA"/>
              </w:rPr>
            </w:pPr>
            <w:r w:rsidRPr="00FC2ABE">
              <w:rPr>
                <w:color w:val="000000"/>
                <w:lang w:eastAsia="uk-UA"/>
              </w:rPr>
              <w:t>3 159,6</w:t>
            </w:r>
          </w:p>
        </w:tc>
        <w:tc>
          <w:tcPr>
            <w:tcW w:w="1275" w:type="dxa"/>
            <w:tcBorders>
              <w:top w:val="nil"/>
              <w:left w:val="nil"/>
              <w:bottom w:val="single" w:sz="4" w:space="0" w:color="auto"/>
              <w:right w:val="single" w:sz="4" w:space="0" w:color="auto"/>
            </w:tcBorders>
            <w:shd w:val="clear" w:color="auto" w:fill="auto"/>
            <w:noWrap/>
            <w:vAlign w:val="center"/>
            <w:hideMark/>
          </w:tcPr>
          <w:p w:rsidR="005F5F2A" w:rsidRPr="00FC2ABE" w:rsidRDefault="005F5F2A" w:rsidP="00E35CE4">
            <w:pPr>
              <w:jc w:val="center"/>
              <w:rPr>
                <w:color w:val="000000"/>
                <w:lang w:eastAsia="uk-UA"/>
              </w:rPr>
            </w:pPr>
            <w:r w:rsidRPr="00FC2ABE">
              <w:rPr>
                <w:color w:val="000000"/>
                <w:lang w:eastAsia="uk-UA"/>
              </w:rPr>
              <w:t>1 443,7</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5F5F2A" w:rsidRPr="00FC2ABE" w:rsidRDefault="005F5F2A" w:rsidP="00E35CE4">
            <w:pPr>
              <w:jc w:val="center"/>
              <w:rPr>
                <w:color w:val="000000"/>
                <w:lang w:eastAsia="uk-UA"/>
              </w:rPr>
            </w:pPr>
            <w:r w:rsidRPr="00FC2ABE">
              <w:rPr>
                <w:color w:val="000000"/>
                <w:lang w:eastAsia="uk-UA"/>
              </w:rPr>
              <w:t>1 502,5</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5F5F2A" w:rsidRPr="00FC2ABE" w:rsidRDefault="005F5F2A" w:rsidP="00E35CE4">
            <w:pPr>
              <w:jc w:val="center"/>
              <w:rPr>
                <w:b/>
                <w:bCs/>
                <w:color w:val="000000"/>
                <w:lang w:eastAsia="uk-UA"/>
              </w:rPr>
            </w:pPr>
            <w:r w:rsidRPr="00FC2ABE">
              <w:rPr>
                <w:b/>
                <w:bCs/>
                <w:color w:val="000000"/>
                <w:lang w:eastAsia="uk-UA"/>
              </w:rPr>
              <w:t>58,8</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5F5F2A" w:rsidRPr="00FC2ABE" w:rsidRDefault="005F5F2A" w:rsidP="00E35CE4">
            <w:pPr>
              <w:jc w:val="center"/>
              <w:rPr>
                <w:b/>
                <w:bCs/>
                <w:color w:val="000000"/>
                <w:lang w:eastAsia="uk-UA"/>
              </w:rPr>
            </w:pPr>
            <w:r w:rsidRPr="00FC2ABE">
              <w:rPr>
                <w:b/>
                <w:bCs/>
                <w:color w:val="000000"/>
                <w:lang w:eastAsia="uk-UA"/>
              </w:rPr>
              <w:t>104,1</w:t>
            </w:r>
          </w:p>
        </w:tc>
      </w:tr>
      <w:tr w:rsidR="005F5F2A" w:rsidRPr="006F1C8F" w:rsidTr="00E35CE4">
        <w:trPr>
          <w:gridAfter w:val="1"/>
          <w:wAfter w:w="285" w:type="dxa"/>
          <w:trHeight w:val="51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F5F2A" w:rsidRPr="00FC2ABE" w:rsidRDefault="005F5F2A" w:rsidP="00E35CE4">
            <w:pPr>
              <w:jc w:val="center"/>
              <w:rPr>
                <w:color w:val="000000"/>
                <w:lang w:eastAsia="uk-UA"/>
              </w:rPr>
            </w:pPr>
            <w:r w:rsidRPr="00FC2ABE">
              <w:rPr>
                <w:color w:val="000000"/>
                <w:lang w:eastAsia="uk-UA"/>
              </w:rPr>
              <w:t>13020000</w:t>
            </w:r>
          </w:p>
        </w:tc>
        <w:tc>
          <w:tcPr>
            <w:tcW w:w="3402" w:type="dxa"/>
            <w:tcBorders>
              <w:top w:val="nil"/>
              <w:left w:val="nil"/>
              <w:bottom w:val="single" w:sz="4" w:space="0" w:color="auto"/>
              <w:right w:val="single" w:sz="4" w:space="0" w:color="auto"/>
            </w:tcBorders>
            <w:shd w:val="clear" w:color="auto" w:fill="auto"/>
            <w:vAlign w:val="center"/>
            <w:hideMark/>
          </w:tcPr>
          <w:p w:rsidR="005F5F2A" w:rsidRPr="00FC2ABE" w:rsidRDefault="005F5F2A" w:rsidP="00E35CE4">
            <w:pPr>
              <w:rPr>
                <w:color w:val="000000"/>
                <w:lang w:eastAsia="uk-UA"/>
              </w:rPr>
            </w:pPr>
            <w:r w:rsidRPr="00FC2ABE">
              <w:rPr>
                <w:color w:val="000000"/>
                <w:lang w:eastAsia="uk-UA"/>
              </w:rPr>
              <w:t xml:space="preserve">Рентна плата </w:t>
            </w:r>
            <w:proofErr w:type="gramStart"/>
            <w:r w:rsidRPr="00FC2ABE">
              <w:rPr>
                <w:color w:val="000000"/>
                <w:lang w:eastAsia="uk-UA"/>
              </w:rPr>
              <w:t>за</w:t>
            </w:r>
            <w:proofErr w:type="gramEnd"/>
            <w:r w:rsidRPr="00FC2ABE">
              <w:rPr>
                <w:color w:val="000000"/>
                <w:lang w:eastAsia="uk-UA"/>
              </w:rPr>
              <w:t xml:space="preserve"> спеціальне використання води </w:t>
            </w:r>
          </w:p>
        </w:tc>
        <w:tc>
          <w:tcPr>
            <w:tcW w:w="1560" w:type="dxa"/>
            <w:tcBorders>
              <w:top w:val="nil"/>
              <w:left w:val="nil"/>
              <w:bottom w:val="single" w:sz="4" w:space="0" w:color="auto"/>
              <w:right w:val="single" w:sz="4" w:space="0" w:color="auto"/>
            </w:tcBorders>
            <w:shd w:val="clear" w:color="auto" w:fill="auto"/>
            <w:noWrap/>
            <w:vAlign w:val="center"/>
            <w:hideMark/>
          </w:tcPr>
          <w:p w:rsidR="005F5F2A" w:rsidRPr="00FC2ABE" w:rsidRDefault="005F5F2A" w:rsidP="00E35CE4">
            <w:pPr>
              <w:jc w:val="center"/>
              <w:rPr>
                <w:color w:val="000000"/>
                <w:lang w:eastAsia="uk-UA"/>
              </w:rPr>
            </w:pPr>
            <w:r w:rsidRPr="00FC2ABE">
              <w:rPr>
                <w:color w:val="000000"/>
                <w:lang w:eastAsia="uk-UA"/>
              </w:rPr>
              <w:t>0,0</w:t>
            </w:r>
          </w:p>
        </w:tc>
        <w:tc>
          <w:tcPr>
            <w:tcW w:w="1275" w:type="dxa"/>
            <w:tcBorders>
              <w:top w:val="nil"/>
              <w:left w:val="nil"/>
              <w:bottom w:val="single" w:sz="4" w:space="0" w:color="auto"/>
              <w:right w:val="single" w:sz="4" w:space="0" w:color="auto"/>
            </w:tcBorders>
            <w:shd w:val="clear" w:color="auto" w:fill="auto"/>
            <w:noWrap/>
            <w:vAlign w:val="center"/>
            <w:hideMark/>
          </w:tcPr>
          <w:p w:rsidR="005F5F2A" w:rsidRPr="00FC2ABE" w:rsidRDefault="005F5F2A" w:rsidP="00E35CE4">
            <w:pPr>
              <w:jc w:val="center"/>
              <w:rPr>
                <w:color w:val="000000"/>
                <w:lang w:eastAsia="uk-UA"/>
              </w:rPr>
            </w:pPr>
            <w:r w:rsidRPr="00FC2ABE">
              <w:rPr>
                <w:color w:val="000000"/>
                <w:lang w:eastAsia="uk-UA"/>
              </w:rPr>
              <w:t>0,0</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5F5F2A" w:rsidRPr="00FC2ABE" w:rsidRDefault="005F5F2A" w:rsidP="00E35CE4">
            <w:pPr>
              <w:jc w:val="center"/>
              <w:rPr>
                <w:color w:val="000000"/>
                <w:lang w:eastAsia="uk-UA"/>
              </w:rPr>
            </w:pPr>
            <w:r w:rsidRPr="00FC2ABE">
              <w:rPr>
                <w:color w:val="000000"/>
                <w:lang w:eastAsia="uk-UA"/>
              </w:rPr>
              <w:t>-0,1</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5F5F2A" w:rsidRPr="00FC2ABE" w:rsidRDefault="005F5F2A" w:rsidP="00E35CE4">
            <w:pPr>
              <w:jc w:val="center"/>
              <w:rPr>
                <w:b/>
                <w:bCs/>
                <w:color w:val="000000"/>
                <w:lang w:eastAsia="uk-UA"/>
              </w:rPr>
            </w:pPr>
            <w:r w:rsidRPr="00FC2ABE">
              <w:rPr>
                <w:b/>
                <w:bCs/>
                <w:color w:val="000000"/>
                <w:lang w:eastAsia="uk-UA"/>
              </w:rPr>
              <w:t>-0,1</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5F5F2A" w:rsidRPr="00FC2ABE" w:rsidRDefault="005F5F2A" w:rsidP="00E35CE4">
            <w:pPr>
              <w:jc w:val="center"/>
              <w:rPr>
                <w:b/>
                <w:bCs/>
                <w:color w:val="000000"/>
                <w:lang w:eastAsia="uk-UA"/>
              </w:rPr>
            </w:pPr>
            <w:r w:rsidRPr="00FC2ABE">
              <w:rPr>
                <w:b/>
                <w:bCs/>
                <w:color w:val="000000"/>
                <w:lang w:eastAsia="uk-UA"/>
              </w:rPr>
              <w:t>0,0</w:t>
            </w:r>
          </w:p>
        </w:tc>
      </w:tr>
      <w:tr w:rsidR="005F5F2A" w:rsidRPr="006F1C8F" w:rsidTr="00E35CE4">
        <w:trPr>
          <w:gridAfter w:val="1"/>
          <w:wAfter w:w="285" w:type="dxa"/>
          <w:trHeight w:val="6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F5F2A" w:rsidRPr="00FC2ABE" w:rsidRDefault="005F5F2A" w:rsidP="00E35CE4">
            <w:pPr>
              <w:jc w:val="center"/>
              <w:rPr>
                <w:color w:val="000000"/>
                <w:lang w:eastAsia="uk-UA"/>
              </w:rPr>
            </w:pPr>
            <w:r w:rsidRPr="00FC2ABE">
              <w:rPr>
                <w:color w:val="000000"/>
                <w:lang w:eastAsia="uk-UA"/>
              </w:rPr>
              <w:t>13030000</w:t>
            </w:r>
          </w:p>
        </w:tc>
        <w:tc>
          <w:tcPr>
            <w:tcW w:w="3402" w:type="dxa"/>
            <w:tcBorders>
              <w:top w:val="nil"/>
              <w:left w:val="nil"/>
              <w:bottom w:val="single" w:sz="4" w:space="0" w:color="auto"/>
              <w:right w:val="single" w:sz="4" w:space="0" w:color="auto"/>
            </w:tcBorders>
            <w:shd w:val="clear" w:color="auto" w:fill="auto"/>
            <w:vAlign w:val="center"/>
            <w:hideMark/>
          </w:tcPr>
          <w:p w:rsidR="005F5F2A" w:rsidRPr="00FC2ABE" w:rsidRDefault="005F5F2A" w:rsidP="00E35CE4">
            <w:pPr>
              <w:rPr>
                <w:color w:val="000000"/>
                <w:lang w:eastAsia="uk-UA"/>
              </w:rPr>
            </w:pPr>
            <w:r w:rsidRPr="00FC2ABE">
              <w:rPr>
                <w:color w:val="000000"/>
                <w:lang w:eastAsia="uk-UA"/>
              </w:rPr>
              <w:t>Рентна плата за користування надрами загальнодержавного значення</w:t>
            </w:r>
          </w:p>
        </w:tc>
        <w:tc>
          <w:tcPr>
            <w:tcW w:w="1560" w:type="dxa"/>
            <w:tcBorders>
              <w:top w:val="nil"/>
              <w:left w:val="nil"/>
              <w:bottom w:val="single" w:sz="4" w:space="0" w:color="auto"/>
              <w:right w:val="single" w:sz="4" w:space="0" w:color="auto"/>
            </w:tcBorders>
            <w:shd w:val="clear" w:color="auto" w:fill="auto"/>
            <w:noWrap/>
            <w:vAlign w:val="center"/>
            <w:hideMark/>
          </w:tcPr>
          <w:p w:rsidR="005F5F2A" w:rsidRPr="00FC2ABE" w:rsidRDefault="005F5F2A" w:rsidP="00E35CE4">
            <w:pPr>
              <w:jc w:val="center"/>
              <w:rPr>
                <w:color w:val="000000"/>
                <w:lang w:eastAsia="uk-UA"/>
              </w:rPr>
            </w:pPr>
            <w:r w:rsidRPr="00FC2ABE">
              <w:rPr>
                <w:color w:val="000000"/>
                <w:lang w:eastAsia="uk-UA"/>
              </w:rPr>
              <w:t>0,0</w:t>
            </w:r>
          </w:p>
        </w:tc>
        <w:tc>
          <w:tcPr>
            <w:tcW w:w="1275" w:type="dxa"/>
            <w:tcBorders>
              <w:top w:val="nil"/>
              <w:left w:val="nil"/>
              <w:bottom w:val="single" w:sz="4" w:space="0" w:color="auto"/>
              <w:right w:val="single" w:sz="4" w:space="0" w:color="auto"/>
            </w:tcBorders>
            <w:shd w:val="clear" w:color="auto" w:fill="auto"/>
            <w:noWrap/>
            <w:vAlign w:val="center"/>
            <w:hideMark/>
          </w:tcPr>
          <w:p w:rsidR="005F5F2A" w:rsidRPr="00FC2ABE" w:rsidRDefault="005F5F2A" w:rsidP="00E35CE4">
            <w:pPr>
              <w:jc w:val="center"/>
              <w:rPr>
                <w:color w:val="000000"/>
                <w:lang w:eastAsia="uk-UA"/>
              </w:rPr>
            </w:pPr>
            <w:r w:rsidRPr="00FC2ABE">
              <w:rPr>
                <w:color w:val="000000"/>
                <w:lang w:eastAsia="uk-UA"/>
              </w:rPr>
              <w:t>0,2</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5F5F2A" w:rsidRPr="00FC2ABE" w:rsidRDefault="005F5F2A" w:rsidP="00E35CE4">
            <w:pPr>
              <w:jc w:val="center"/>
              <w:rPr>
                <w:color w:val="000000"/>
                <w:lang w:eastAsia="uk-UA"/>
              </w:rPr>
            </w:pPr>
            <w:r w:rsidRPr="00FC2ABE">
              <w:rPr>
                <w:color w:val="000000"/>
                <w:lang w:eastAsia="uk-UA"/>
              </w:rPr>
              <w:t>0,2</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5F5F2A" w:rsidRPr="00FC2ABE" w:rsidRDefault="005F5F2A" w:rsidP="00E35CE4">
            <w:pPr>
              <w:jc w:val="center"/>
              <w:rPr>
                <w:b/>
                <w:bCs/>
                <w:color w:val="000000"/>
                <w:lang w:eastAsia="uk-UA"/>
              </w:rPr>
            </w:pPr>
            <w:r w:rsidRPr="00FC2ABE">
              <w:rPr>
                <w:b/>
                <w:bCs/>
                <w:color w:val="000000"/>
                <w:lang w:eastAsia="uk-UA"/>
              </w:rPr>
              <w:t>0,0</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5F5F2A" w:rsidRPr="00FC2ABE" w:rsidRDefault="005F5F2A" w:rsidP="00E35CE4">
            <w:pPr>
              <w:jc w:val="center"/>
              <w:rPr>
                <w:b/>
                <w:bCs/>
                <w:color w:val="000000"/>
                <w:lang w:eastAsia="uk-UA"/>
              </w:rPr>
            </w:pPr>
            <w:r w:rsidRPr="00FC2ABE">
              <w:rPr>
                <w:b/>
                <w:bCs/>
                <w:color w:val="000000"/>
                <w:lang w:eastAsia="uk-UA"/>
              </w:rPr>
              <w:t>10</w:t>
            </w:r>
            <w:r>
              <w:rPr>
                <w:b/>
                <w:bCs/>
                <w:color w:val="000000"/>
                <w:lang w:eastAsia="uk-UA"/>
              </w:rPr>
              <w:t>0,0</w:t>
            </w:r>
          </w:p>
        </w:tc>
      </w:tr>
      <w:tr w:rsidR="005F5F2A" w:rsidRPr="006F1C8F" w:rsidTr="00E35CE4">
        <w:trPr>
          <w:gridAfter w:val="1"/>
          <w:wAfter w:w="285" w:type="dxa"/>
          <w:trHeight w:val="75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F5F2A" w:rsidRPr="00FC2ABE" w:rsidRDefault="005F5F2A" w:rsidP="00E35CE4">
            <w:pPr>
              <w:jc w:val="center"/>
              <w:rPr>
                <w:color w:val="000000"/>
                <w:lang w:eastAsia="uk-UA"/>
              </w:rPr>
            </w:pPr>
            <w:r w:rsidRPr="00FC2ABE">
              <w:rPr>
                <w:color w:val="000000"/>
                <w:lang w:eastAsia="uk-UA"/>
              </w:rPr>
              <w:t>14020000</w:t>
            </w:r>
          </w:p>
        </w:tc>
        <w:tc>
          <w:tcPr>
            <w:tcW w:w="3402" w:type="dxa"/>
            <w:tcBorders>
              <w:top w:val="nil"/>
              <w:left w:val="nil"/>
              <w:bottom w:val="single" w:sz="4" w:space="0" w:color="auto"/>
              <w:right w:val="single" w:sz="4" w:space="0" w:color="auto"/>
            </w:tcBorders>
            <w:shd w:val="clear" w:color="auto" w:fill="auto"/>
            <w:vAlign w:val="center"/>
            <w:hideMark/>
          </w:tcPr>
          <w:p w:rsidR="005F5F2A" w:rsidRPr="00FC2ABE" w:rsidRDefault="005F5F2A" w:rsidP="00E35CE4">
            <w:pPr>
              <w:rPr>
                <w:color w:val="000000"/>
                <w:lang w:eastAsia="uk-UA"/>
              </w:rPr>
            </w:pPr>
            <w:r w:rsidRPr="00FC2ABE">
              <w:rPr>
                <w:color w:val="000000"/>
                <w:lang w:eastAsia="uk-UA"/>
              </w:rPr>
              <w:t>Акцизний податок з вироблених в Україн</w:t>
            </w:r>
            <w:r>
              <w:rPr>
                <w:color w:val="000000"/>
                <w:lang w:eastAsia="uk-UA"/>
              </w:rPr>
              <w:t xml:space="preserve">і </w:t>
            </w:r>
            <w:proofErr w:type="gramStart"/>
            <w:r>
              <w:rPr>
                <w:color w:val="000000"/>
                <w:lang w:eastAsia="uk-UA"/>
              </w:rPr>
              <w:t>п</w:t>
            </w:r>
            <w:proofErr w:type="gramEnd"/>
            <w:r>
              <w:rPr>
                <w:color w:val="000000"/>
                <w:lang w:eastAsia="uk-UA"/>
              </w:rPr>
              <w:t>ідакцизних товарів (</w:t>
            </w:r>
            <w:r>
              <w:rPr>
                <w:color w:val="000000"/>
                <w:lang w:val="uk-UA" w:eastAsia="uk-UA"/>
              </w:rPr>
              <w:t>пального</w:t>
            </w:r>
            <w:r w:rsidRPr="00FC2ABE">
              <w:rPr>
                <w:color w:val="000000"/>
                <w:lang w:eastAsia="uk-UA"/>
              </w:rPr>
              <w:t>) </w:t>
            </w:r>
          </w:p>
        </w:tc>
        <w:tc>
          <w:tcPr>
            <w:tcW w:w="1560" w:type="dxa"/>
            <w:tcBorders>
              <w:top w:val="nil"/>
              <w:left w:val="nil"/>
              <w:bottom w:val="single" w:sz="4" w:space="0" w:color="auto"/>
              <w:right w:val="single" w:sz="4" w:space="0" w:color="auto"/>
            </w:tcBorders>
            <w:shd w:val="clear" w:color="auto" w:fill="auto"/>
            <w:noWrap/>
            <w:vAlign w:val="center"/>
            <w:hideMark/>
          </w:tcPr>
          <w:p w:rsidR="005F5F2A" w:rsidRPr="00FC2ABE" w:rsidRDefault="005F5F2A" w:rsidP="00E35CE4">
            <w:pPr>
              <w:jc w:val="center"/>
              <w:rPr>
                <w:color w:val="000000"/>
                <w:lang w:eastAsia="uk-UA"/>
              </w:rPr>
            </w:pPr>
            <w:r w:rsidRPr="00FC2ABE">
              <w:rPr>
                <w:color w:val="000000"/>
                <w:lang w:eastAsia="uk-UA"/>
              </w:rPr>
              <w:t>801,6</w:t>
            </w:r>
          </w:p>
        </w:tc>
        <w:tc>
          <w:tcPr>
            <w:tcW w:w="1275" w:type="dxa"/>
            <w:tcBorders>
              <w:top w:val="nil"/>
              <w:left w:val="nil"/>
              <w:bottom w:val="single" w:sz="4" w:space="0" w:color="auto"/>
              <w:right w:val="single" w:sz="4" w:space="0" w:color="auto"/>
            </w:tcBorders>
            <w:shd w:val="clear" w:color="auto" w:fill="auto"/>
            <w:noWrap/>
            <w:vAlign w:val="center"/>
            <w:hideMark/>
          </w:tcPr>
          <w:p w:rsidR="005F5F2A" w:rsidRPr="00FC2ABE" w:rsidRDefault="005F5F2A" w:rsidP="00E35CE4">
            <w:pPr>
              <w:jc w:val="center"/>
              <w:rPr>
                <w:color w:val="000000"/>
                <w:lang w:eastAsia="uk-UA"/>
              </w:rPr>
            </w:pPr>
            <w:r w:rsidRPr="00FC2ABE">
              <w:rPr>
                <w:color w:val="000000"/>
                <w:lang w:eastAsia="uk-UA"/>
              </w:rPr>
              <w:t>801,6</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5F5F2A" w:rsidRPr="00FC2ABE" w:rsidRDefault="005F5F2A" w:rsidP="00E35CE4">
            <w:pPr>
              <w:jc w:val="center"/>
              <w:rPr>
                <w:color w:val="000000"/>
                <w:lang w:eastAsia="uk-UA"/>
              </w:rPr>
            </w:pPr>
            <w:r w:rsidRPr="00FC2ABE">
              <w:rPr>
                <w:color w:val="000000"/>
                <w:lang w:eastAsia="uk-UA"/>
              </w:rPr>
              <w:t>168,3</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5F5F2A" w:rsidRPr="00FC2ABE" w:rsidRDefault="005F5F2A" w:rsidP="00E35CE4">
            <w:pPr>
              <w:jc w:val="center"/>
              <w:rPr>
                <w:b/>
                <w:bCs/>
                <w:color w:val="000000"/>
                <w:lang w:eastAsia="uk-UA"/>
              </w:rPr>
            </w:pPr>
            <w:r w:rsidRPr="00FC2ABE">
              <w:rPr>
                <w:b/>
                <w:bCs/>
                <w:color w:val="000000"/>
                <w:lang w:eastAsia="uk-UA"/>
              </w:rPr>
              <w:t>-633,3</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5F5F2A" w:rsidRPr="00FC2ABE" w:rsidRDefault="005F5F2A" w:rsidP="00E35CE4">
            <w:pPr>
              <w:jc w:val="center"/>
              <w:rPr>
                <w:b/>
                <w:bCs/>
                <w:color w:val="000000"/>
                <w:lang w:eastAsia="uk-UA"/>
              </w:rPr>
            </w:pPr>
            <w:r w:rsidRPr="00FC2ABE">
              <w:rPr>
                <w:b/>
                <w:bCs/>
                <w:color w:val="000000"/>
                <w:lang w:eastAsia="uk-UA"/>
              </w:rPr>
              <w:t>21,0</w:t>
            </w:r>
          </w:p>
        </w:tc>
      </w:tr>
      <w:tr w:rsidR="005F5F2A" w:rsidRPr="006F1C8F" w:rsidTr="00E35CE4">
        <w:trPr>
          <w:gridAfter w:val="1"/>
          <w:wAfter w:w="285" w:type="dxa"/>
          <w:trHeight w:val="8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F5F2A" w:rsidRPr="00FC2ABE" w:rsidRDefault="005F5F2A" w:rsidP="00E35CE4">
            <w:pPr>
              <w:jc w:val="center"/>
              <w:rPr>
                <w:color w:val="000000"/>
                <w:lang w:eastAsia="uk-UA"/>
              </w:rPr>
            </w:pPr>
            <w:r w:rsidRPr="00FC2ABE">
              <w:rPr>
                <w:color w:val="000000"/>
                <w:lang w:eastAsia="uk-UA"/>
              </w:rPr>
              <w:t>14030000</w:t>
            </w:r>
          </w:p>
        </w:tc>
        <w:tc>
          <w:tcPr>
            <w:tcW w:w="3402" w:type="dxa"/>
            <w:tcBorders>
              <w:top w:val="nil"/>
              <w:left w:val="nil"/>
              <w:bottom w:val="single" w:sz="4" w:space="0" w:color="auto"/>
              <w:right w:val="single" w:sz="4" w:space="0" w:color="auto"/>
            </w:tcBorders>
            <w:shd w:val="clear" w:color="auto" w:fill="auto"/>
            <w:vAlign w:val="center"/>
            <w:hideMark/>
          </w:tcPr>
          <w:p w:rsidR="005F5F2A" w:rsidRPr="00FC2ABE" w:rsidRDefault="005F5F2A" w:rsidP="00E35CE4">
            <w:pPr>
              <w:rPr>
                <w:color w:val="000000"/>
                <w:lang w:eastAsia="uk-UA"/>
              </w:rPr>
            </w:pPr>
            <w:r w:rsidRPr="00FC2ABE">
              <w:rPr>
                <w:color w:val="000000"/>
                <w:lang w:eastAsia="uk-UA"/>
              </w:rPr>
              <w:t>Акцизний податок з ввезених на митну територію Україн</w:t>
            </w:r>
            <w:r>
              <w:rPr>
                <w:color w:val="000000"/>
                <w:lang w:eastAsia="uk-UA"/>
              </w:rPr>
              <w:t xml:space="preserve">и </w:t>
            </w:r>
            <w:proofErr w:type="gramStart"/>
            <w:r>
              <w:rPr>
                <w:color w:val="000000"/>
                <w:lang w:eastAsia="uk-UA"/>
              </w:rPr>
              <w:t>п</w:t>
            </w:r>
            <w:proofErr w:type="gramEnd"/>
            <w:r>
              <w:rPr>
                <w:color w:val="000000"/>
                <w:lang w:eastAsia="uk-UA"/>
              </w:rPr>
              <w:t>ідакцизних товарів (п</w:t>
            </w:r>
            <w:r>
              <w:rPr>
                <w:color w:val="000000"/>
                <w:lang w:val="uk-UA" w:eastAsia="uk-UA"/>
              </w:rPr>
              <w:t>ального</w:t>
            </w:r>
            <w:r w:rsidRPr="00FC2ABE">
              <w:rPr>
                <w:color w:val="000000"/>
                <w:lang w:eastAsia="uk-UA"/>
              </w:rPr>
              <w:t>) </w:t>
            </w:r>
          </w:p>
        </w:tc>
        <w:tc>
          <w:tcPr>
            <w:tcW w:w="1560" w:type="dxa"/>
            <w:tcBorders>
              <w:top w:val="nil"/>
              <w:left w:val="nil"/>
              <w:bottom w:val="single" w:sz="4" w:space="0" w:color="auto"/>
              <w:right w:val="single" w:sz="4" w:space="0" w:color="auto"/>
            </w:tcBorders>
            <w:shd w:val="clear" w:color="auto" w:fill="auto"/>
            <w:noWrap/>
            <w:vAlign w:val="center"/>
            <w:hideMark/>
          </w:tcPr>
          <w:p w:rsidR="005F5F2A" w:rsidRPr="00FC2ABE" w:rsidRDefault="005F5F2A" w:rsidP="00E35CE4">
            <w:pPr>
              <w:jc w:val="center"/>
              <w:rPr>
                <w:color w:val="000000"/>
                <w:lang w:eastAsia="uk-UA"/>
              </w:rPr>
            </w:pPr>
            <w:r w:rsidRPr="00FC2ABE">
              <w:rPr>
                <w:color w:val="000000"/>
                <w:lang w:eastAsia="uk-UA"/>
              </w:rPr>
              <w:t>2 780,9</w:t>
            </w:r>
          </w:p>
        </w:tc>
        <w:tc>
          <w:tcPr>
            <w:tcW w:w="1275" w:type="dxa"/>
            <w:tcBorders>
              <w:top w:val="nil"/>
              <w:left w:val="nil"/>
              <w:bottom w:val="single" w:sz="4" w:space="0" w:color="auto"/>
              <w:right w:val="single" w:sz="4" w:space="0" w:color="auto"/>
            </w:tcBorders>
            <w:shd w:val="clear" w:color="auto" w:fill="auto"/>
            <w:noWrap/>
            <w:vAlign w:val="center"/>
            <w:hideMark/>
          </w:tcPr>
          <w:p w:rsidR="005F5F2A" w:rsidRPr="00FC2ABE" w:rsidRDefault="005F5F2A" w:rsidP="00E35CE4">
            <w:pPr>
              <w:jc w:val="center"/>
              <w:rPr>
                <w:color w:val="000000"/>
                <w:lang w:eastAsia="uk-UA"/>
              </w:rPr>
            </w:pPr>
            <w:r w:rsidRPr="00FC2ABE">
              <w:rPr>
                <w:color w:val="000000"/>
                <w:lang w:eastAsia="uk-UA"/>
              </w:rPr>
              <w:t>2 780,9</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5F5F2A" w:rsidRPr="00FC2ABE" w:rsidRDefault="005F5F2A" w:rsidP="00E35CE4">
            <w:pPr>
              <w:jc w:val="center"/>
              <w:rPr>
                <w:color w:val="000000"/>
                <w:lang w:eastAsia="uk-UA"/>
              </w:rPr>
            </w:pPr>
            <w:r w:rsidRPr="00FC2ABE">
              <w:rPr>
                <w:color w:val="000000"/>
                <w:lang w:eastAsia="uk-UA"/>
              </w:rPr>
              <w:t>958,8</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5F5F2A" w:rsidRPr="00FC2ABE" w:rsidRDefault="005F5F2A" w:rsidP="00E35CE4">
            <w:pPr>
              <w:jc w:val="center"/>
              <w:rPr>
                <w:b/>
                <w:bCs/>
                <w:color w:val="000000"/>
                <w:lang w:eastAsia="uk-UA"/>
              </w:rPr>
            </w:pPr>
            <w:r w:rsidRPr="00FC2ABE">
              <w:rPr>
                <w:b/>
                <w:bCs/>
                <w:color w:val="000000"/>
                <w:lang w:eastAsia="uk-UA"/>
              </w:rPr>
              <w:t>-1 822,</w:t>
            </w:r>
            <w:r>
              <w:rPr>
                <w:b/>
                <w:bCs/>
                <w:color w:val="000000"/>
                <w:lang w:eastAsia="uk-UA"/>
              </w:rPr>
              <w:t>1</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5F5F2A" w:rsidRPr="00FC2ABE" w:rsidRDefault="005F5F2A" w:rsidP="00E35CE4">
            <w:pPr>
              <w:jc w:val="center"/>
              <w:rPr>
                <w:b/>
                <w:bCs/>
                <w:color w:val="000000"/>
                <w:lang w:eastAsia="uk-UA"/>
              </w:rPr>
            </w:pPr>
            <w:r w:rsidRPr="00FC2ABE">
              <w:rPr>
                <w:b/>
                <w:bCs/>
                <w:color w:val="000000"/>
                <w:lang w:eastAsia="uk-UA"/>
              </w:rPr>
              <w:t>34,5</w:t>
            </w:r>
          </w:p>
        </w:tc>
      </w:tr>
      <w:tr w:rsidR="005F5F2A" w:rsidRPr="006F1C8F" w:rsidTr="00E35CE4">
        <w:trPr>
          <w:gridAfter w:val="1"/>
          <w:wAfter w:w="285" w:type="dxa"/>
          <w:trHeight w:val="85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F5F2A" w:rsidRPr="00FC2ABE" w:rsidRDefault="005F5F2A" w:rsidP="00E35CE4">
            <w:pPr>
              <w:jc w:val="center"/>
              <w:rPr>
                <w:color w:val="000000"/>
                <w:lang w:eastAsia="uk-UA"/>
              </w:rPr>
            </w:pPr>
            <w:r w:rsidRPr="00FC2ABE">
              <w:rPr>
                <w:color w:val="000000"/>
                <w:lang w:eastAsia="uk-UA"/>
              </w:rPr>
              <w:t>14040000</w:t>
            </w:r>
          </w:p>
        </w:tc>
        <w:tc>
          <w:tcPr>
            <w:tcW w:w="3402" w:type="dxa"/>
            <w:tcBorders>
              <w:top w:val="nil"/>
              <w:left w:val="nil"/>
              <w:bottom w:val="single" w:sz="4" w:space="0" w:color="auto"/>
              <w:right w:val="single" w:sz="4" w:space="0" w:color="auto"/>
            </w:tcBorders>
            <w:shd w:val="clear" w:color="auto" w:fill="auto"/>
            <w:vAlign w:val="center"/>
            <w:hideMark/>
          </w:tcPr>
          <w:p w:rsidR="005F5F2A" w:rsidRPr="00FC2ABE" w:rsidRDefault="005F5F2A" w:rsidP="00E35CE4">
            <w:pPr>
              <w:rPr>
                <w:color w:val="000000"/>
                <w:lang w:eastAsia="uk-UA"/>
              </w:rPr>
            </w:pPr>
            <w:r w:rsidRPr="00FC2ABE">
              <w:rPr>
                <w:color w:val="000000"/>
                <w:lang w:eastAsia="uk-UA"/>
              </w:rPr>
              <w:t>Акцизний податок з реалізації суб`єктами господарювання роздрібної торгі</w:t>
            </w:r>
            <w:proofErr w:type="gramStart"/>
            <w:r w:rsidRPr="00FC2ABE">
              <w:rPr>
                <w:color w:val="000000"/>
                <w:lang w:eastAsia="uk-UA"/>
              </w:rPr>
              <w:t>вл</w:t>
            </w:r>
            <w:proofErr w:type="gramEnd"/>
            <w:r w:rsidRPr="00FC2ABE">
              <w:rPr>
                <w:color w:val="000000"/>
                <w:lang w:eastAsia="uk-UA"/>
              </w:rPr>
              <w:t>і підакцизних товарів </w:t>
            </w:r>
          </w:p>
        </w:tc>
        <w:tc>
          <w:tcPr>
            <w:tcW w:w="1560" w:type="dxa"/>
            <w:tcBorders>
              <w:top w:val="nil"/>
              <w:left w:val="nil"/>
              <w:bottom w:val="single" w:sz="4" w:space="0" w:color="auto"/>
              <w:right w:val="single" w:sz="4" w:space="0" w:color="auto"/>
            </w:tcBorders>
            <w:shd w:val="clear" w:color="auto" w:fill="auto"/>
            <w:noWrap/>
            <w:vAlign w:val="center"/>
            <w:hideMark/>
          </w:tcPr>
          <w:p w:rsidR="005F5F2A" w:rsidRPr="00FC2ABE" w:rsidRDefault="005F5F2A" w:rsidP="00E35CE4">
            <w:pPr>
              <w:jc w:val="center"/>
              <w:rPr>
                <w:color w:val="000000"/>
                <w:lang w:eastAsia="uk-UA"/>
              </w:rPr>
            </w:pPr>
            <w:r w:rsidRPr="00FC2ABE">
              <w:rPr>
                <w:color w:val="000000"/>
                <w:lang w:eastAsia="uk-UA"/>
              </w:rPr>
              <w:t>1 826,4</w:t>
            </w:r>
          </w:p>
        </w:tc>
        <w:tc>
          <w:tcPr>
            <w:tcW w:w="1275" w:type="dxa"/>
            <w:tcBorders>
              <w:top w:val="nil"/>
              <w:left w:val="nil"/>
              <w:bottom w:val="single" w:sz="4" w:space="0" w:color="auto"/>
              <w:right w:val="single" w:sz="4" w:space="0" w:color="auto"/>
            </w:tcBorders>
            <w:shd w:val="clear" w:color="auto" w:fill="auto"/>
            <w:noWrap/>
            <w:vAlign w:val="center"/>
            <w:hideMark/>
          </w:tcPr>
          <w:p w:rsidR="005F5F2A" w:rsidRPr="00FC2ABE" w:rsidRDefault="005F5F2A" w:rsidP="00E35CE4">
            <w:pPr>
              <w:jc w:val="center"/>
              <w:rPr>
                <w:color w:val="000000"/>
                <w:lang w:eastAsia="uk-UA"/>
              </w:rPr>
            </w:pPr>
            <w:r w:rsidRPr="00FC2ABE">
              <w:rPr>
                <w:color w:val="000000"/>
                <w:lang w:eastAsia="uk-UA"/>
              </w:rPr>
              <w:t>1 026,4</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5F5F2A" w:rsidRPr="00FC2ABE" w:rsidRDefault="005F5F2A" w:rsidP="00E35CE4">
            <w:pPr>
              <w:jc w:val="center"/>
              <w:rPr>
                <w:color w:val="000000"/>
                <w:lang w:eastAsia="uk-UA"/>
              </w:rPr>
            </w:pPr>
            <w:r w:rsidRPr="00FC2ABE">
              <w:rPr>
                <w:color w:val="000000"/>
                <w:lang w:eastAsia="uk-UA"/>
              </w:rPr>
              <w:t>1 080,5</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5F5F2A" w:rsidRPr="00FC2ABE" w:rsidRDefault="005F5F2A" w:rsidP="00E35CE4">
            <w:pPr>
              <w:jc w:val="center"/>
              <w:rPr>
                <w:b/>
                <w:bCs/>
                <w:color w:val="000000"/>
                <w:lang w:eastAsia="uk-UA"/>
              </w:rPr>
            </w:pPr>
            <w:r w:rsidRPr="00FC2ABE">
              <w:rPr>
                <w:b/>
                <w:bCs/>
                <w:color w:val="000000"/>
                <w:lang w:eastAsia="uk-UA"/>
              </w:rPr>
              <w:t>54,1</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5F5F2A" w:rsidRPr="00FC2ABE" w:rsidRDefault="005F5F2A" w:rsidP="00E35CE4">
            <w:pPr>
              <w:jc w:val="center"/>
              <w:rPr>
                <w:b/>
                <w:bCs/>
                <w:color w:val="000000"/>
                <w:lang w:eastAsia="uk-UA"/>
              </w:rPr>
            </w:pPr>
            <w:r w:rsidRPr="00FC2ABE">
              <w:rPr>
                <w:b/>
                <w:bCs/>
                <w:color w:val="000000"/>
                <w:lang w:eastAsia="uk-UA"/>
              </w:rPr>
              <w:t>105,3</w:t>
            </w:r>
          </w:p>
        </w:tc>
      </w:tr>
      <w:tr w:rsidR="005F5F2A" w:rsidRPr="006F1C8F" w:rsidTr="00E35CE4">
        <w:trPr>
          <w:gridAfter w:val="1"/>
          <w:wAfter w:w="285" w:type="dxa"/>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F5F2A" w:rsidRPr="00FC2ABE" w:rsidRDefault="005F5F2A" w:rsidP="00E35CE4">
            <w:pPr>
              <w:jc w:val="center"/>
              <w:rPr>
                <w:color w:val="000000"/>
                <w:lang w:eastAsia="uk-UA"/>
              </w:rPr>
            </w:pPr>
            <w:r w:rsidRPr="00FC2ABE">
              <w:rPr>
                <w:color w:val="000000"/>
                <w:lang w:eastAsia="uk-UA"/>
              </w:rPr>
              <w:t>18010000</w:t>
            </w:r>
          </w:p>
        </w:tc>
        <w:tc>
          <w:tcPr>
            <w:tcW w:w="3402" w:type="dxa"/>
            <w:tcBorders>
              <w:top w:val="nil"/>
              <w:left w:val="nil"/>
              <w:bottom w:val="single" w:sz="4" w:space="0" w:color="auto"/>
              <w:right w:val="single" w:sz="4" w:space="0" w:color="auto"/>
            </w:tcBorders>
            <w:shd w:val="clear" w:color="auto" w:fill="auto"/>
            <w:vAlign w:val="center"/>
            <w:hideMark/>
          </w:tcPr>
          <w:p w:rsidR="005F5F2A" w:rsidRPr="00FC2ABE" w:rsidRDefault="005F5F2A" w:rsidP="00E35CE4">
            <w:pPr>
              <w:rPr>
                <w:color w:val="000000"/>
                <w:lang w:eastAsia="uk-UA"/>
              </w:rPr>
            </w:pPr>
            <w:r w:rsidRPr="00FC2ABE">
              <w:rPr>
                <w:color w:val="000000"/>
                <w:lang w:eastAsia="uk-UA"/>
              </w:rPr>
              <w:t>Податок на майно </w:t>
            </w:r>
          </w:p>
        </w:tc>
        <w:tc>
          <w:tcPr>
            <w:tcW w:w="1560" w:type="dxa"/>
            <w:tcBorders>
              <w:top w:val="nil"/>
              <w:left w:val="nil"/>
              <w:bottom w:val="single" w:sz="4" w:space="0" w:color="auto"/>
              <w:right w:val="single" w:sz="4" w:space="0" w:color="auto"/>
            </w:tcBorders>
            <w:shd w:val="clear" w:color="auto" w:fill="auto"/>
            <w:noWrap/>
            <w:vAlign w:val="center"/>
            <w:hideMark/>
          </w:tcPr>
          <w:p w:rsidR="005F5F2A" w:rsidRPr="00FC2ABE" w:rsidRDefault="005F5F2A" w:rsidP="00E35CE4">
            <w:pPr>
              <w:jc w:val="center"/>
              <w:rPr>
                <w:color w:val="000000"/>
                <w:lang w:eastAsia="uk-UA"/>
              </w:rPr>
            </w:pPr>
            <w:r w:rsidRPr="00FC2ABE">
              <w:rPr>
                <w:color w:val="000000"/>
                <w:lang w:eastAsia="uk-UA"/>
              </w:rPr>
              <w:t>4 590,8</w:t>
            </w:r>
          </w:p>
        </w:tc>
        <w:tc>
          <w:tcPr>
            <w:tcW w:w="1275" w:type="dxa"/>
            <w:tcBorders>
              <w:top w:val="nil"/>
              <w:left w:val="nil"/>
              <w:bottom w:val="single" w:sz="4" w:space="0" w:color="auto"/>
              <w:right w:val="single" w:sz="4" w:space="0" w:color="auto"/>
            </w:tcBorders>
            <w:shd w:val="clear" w:color="auto" w:fill="auto"/>
            <w:noWrap/>
            <w:vAlign w:val="center"/>
            <w:hideMark/>
          </w:tcPr>
          <w:p w:rsidR="005F5F2A" w:rsidRPr="00FC2ABE" w:rsidRDefault="005F5F2A" w:rsidP="00E35CE4">
            <w:pPr>
              <w:jc w:val="center"/>
              <w:rPr>
                <w:color w:val="000000"/>
                <w:lang w:eastAsia="uk-UA"/>
              </w:rPr>
            </w:pPr>
            <w:r w:rsidRPr="00FC2ABE">
              <w:rPr>
                <w:color w:val="000000"/>
                <w:lang w:eastAsia="uk-UA"/>
              </w:rPr>
              <w:t>3 377,4</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5F5F2A" w:rsidRPr="00FC2ABE" w:rsidRDefault="005F5F2A" w:rsidP="00E35CE4">
            <w:pPr>
              <w:jc w:val="center"/>
              <w:rPr>
                <w:color w:val="000000"/>
                <w:lang w:eastAsia="uk-UA"/>
              </w:rPr>
            </w:pPr>
            <w:r w:rsidRPr="00FC2ABE">
              <w:rPr>
                <w:color w:val="000000"/>
                <w:lang w:eastAsia="uk-UA"/>
              </w:rPr>
              <w:t>3 784,5</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5F5F2A" w:rsidRPr="00FC2ABE" w:rsidRDefault="005F5F2A" w:rsidP="00E35CE4">
            <w:pPr>
              <w:jc w:val="center"/>
              <w:rPr>
                <w:b/>
                <w:bCs/>
                <w:color w:val="000000"/>
                <w:lang w:eastAsia="uk-UA"/>
              </w:rPr>
            </w:pPr>
            <w:r w:rsidRPr="00FC2ABE">
              <w:rPr>
                <w:b/>
                <w:bCs/>
                <w:color w:val="000000"/>
                <w:lang w:eastAsia="uk-UA"/>
              </w:rPr>
              <w:t>407,1</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5F5F2A" w:rsidRPr="00FC2ABE" w:rsidRDefault="005F5F2A" w:rsidP="00E35CE4">
            <w:pPr>
              <w:jc w:val="center"/>
              <w:rPr>
                <w:b/>
                <w:bCs/>
                <w:color w:val="000000"/>
                <w:lang w:eastAsia="uk-UA"/>
              </w:rPr>
            </w:pPr>
            <w:r w:rsidRPr="00FC2ABE">
              <w:rPr>
                <w:b/>
                <w:bCs/>
                <w:color w:val="000000"/>
                <w:lang w:eastAsia="uk-UA"/>
              </w:rPr>
              <w:t>112,1</w:t>
            </w:r>
          </w:p>
        </w:tc>
      </w:tr>
      <w:tr w:rsidR="005F5F2A" w:rsidRPr="006F1C8F" w:rsidTr="00E35CE4">
        <w:trPr>
          <w:gridAfter w:val="1"/>
          <w:wAfter w:w="285" w:type="dxa"/>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F5F2A" w:rsidRPr="00FC2ABE" w:rsidRDefault="005F5F2A" w:rsidP="00E35CE4">
            <w:pPr>
              <w:jc w:val="center"/>
              <w:rPr>
                <w:color w:val="000000"/>
                <w:lang w:eastAsia="uk-UA"/>
              </w:rPr>
            </w:pPr>
            <w:r w:rsidRPr="00FC2ABE">
              <w:rPr>
                <w:color w:val="000000"/>
                <w:lang w:eastAsia="uk-UA"/>
              </w:rPr>
              <w:t>18030000</w:t>
            </w:r>
          </w:p>
        </w:tc>
        <w:tc>
          <w:tcPr>
            <w:tcW w:w="3402" w:type="dxa"/>
            <w:tcBorders>
              <w:top w:val="nil"/>
              <w:left w:val="nil"/>
              <w:bottom w:val="single" w:sz="4" w:space="0" w:color="auto"/>
              <w:right w:val="single" w:sz="4" w:space="0" w:color="auto"/>
            </w:tcBorders>
            <w:shd w:val="clear" w:color="auto" w:fill="auto"/>
            <w:vAlign w:val="center"/>
            <w:hideMark/>
          </w:tcPr>
          <w:p w:rsidR="005F5F2A" w:rsidRPr="00FC2ABE" w:rsidRDefault="005F5F2A" w:rsidP="00E35CE4">
            <w:pPr>
              <w:rPr>
                <w:color w:val="000000"/>
                <w:lang w:eastAsia="uk-UA"/>
              </w:rPr>
            </w:pPr>
            <w:r w:rsidRPr="00FC2ABE">
              <w:rPr>
                <w:color w:val="000000"/>
                <w:lang w:eastAsia="uk-UA"/>
              </w:rPr>
              <w:t>Туристичний збі</w:t>
            </w:r>
            <w:proofErr w:type="gramStart"/>
            <w:r w:rsidRPr="00FC2ABE">
              <w:rPr>
                <w:color w:val="000000"/>
                <w:lang w:eastAsia="uk-UA"/>
              </w:rPr>
              <w:t>р</w:t>
            </w:r>
            <w:proofErr w:type="gramEnd"/>
            <w:r w:rsidRPr="00FC2ABE">
              <w:rPr>
                <w:color w:val="000000"/>
                <w:lang w:eastAsia="uk-UA"/>
              </w:rPr>
              <w:t> </w:t>
            </w:r>
          </w:p>
        </w:tc>
        <w:tc>
          <w:tcPr>
            <w:tcW w:w="1560" w:type="dxa"/>
            <w:tcBorders>
              <w:top w:val="nil"/>
              <w:left w:val="nil"/>
              <w:bottom w:val="single" w:sz="4" w:space="0" w:color="auto"/>
              <w:right w:val="single" w:sz="4" w:space="0" w:color="auto"/>
            </w:tcBorders>
            <w:shd w:val="clear" w:color="auto" w:fill="auto"/>
            <w:noWrap/>
            <w:vAlign w:val="center"/>
            <w:hideMark/>
          </w:tcPr>
          <w:p w:rsidR="005F5F2A" w:rsidRPr="00FC2ABE" w:rsidRDefault="005F5F2A" w:rsidP="00E35CE4">
            <w:pPr>
              <w:jc w:val="center"/>
              <w:rPr>
                <w:color w:val="000000"/>
                <w:lang w:eastAsia="uk-UA"/>
              </w:rPr>
            </w:pPr>
            <w:r w:rsidRPr="00FC2ABE">
              <w:rPr>
                <w:color w:val="000000"/>
                <w:lang w:eastAsia="uk-UA"/>
              </w:rPr>
              <w:t>110,2</w:t>
            </w:r>
          </w:p>
        </w:tc>
        <w:tc>
          <w:tcPr>
            <w:tcW w:w="1275" w:type="dxa"/>
            <w:tcBorders>
              <w:top w:val="nil"/>
              <w:left w:val="nil"/>
              <w:bottom w:val="single" w:sz="4" w:space="0" w:color="auto"/>
              <w:right w:val="single" w:sz="4" w:space="0" w:color="auto"/>
            </w:tcBorders>
            <w:shd w:val="clear" w:color="auto" w:fill="auto"/>
            <w:noWrap/>
            <w:vAlign w:val="center"/>
            <w:hideMark/>
          </w:tcPr>
          <w:p w:rsidR="005F5F2A" w:rsidRPr="00FC2ABE" w:rsidRDefault="005F5F2A" w:rsidP="00E35CE4">
            <w:pPr>
              <w:jc w:val="center"/>
              <w:rPr>
                <w:color w:val="000000"/>
                <w:lang w:eastAsia="uk-UA"/>
              </w:rPr>
            </w:pPr>
            <w:r w:rsidRPr="00FC2ABE">
              <w:rPr>
                <w:color w:val="000000"/>
                <w:lang w:eastAsia="uk-UA"/>
              </w:rPr>
              <w:t>15</w:t>
            </w:r>
            <w:r>
              <w:rPr>
                <w:color w:val="000000"/>
                <w:lang w:eastAsia="uk-UA"/>
              </w:rPr>
              <w:t>3,0</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5F5F2A" w:rsidRPr="00FC2ABE" w:rsidRDefault="005F5F2A" w:rsidP="00E35CE4">
            <w:pPr>
              <w:jc w:val="center"/>
              <w:rPr>
                <w:color w:val="000000"/>
                <w:lang w:eastAsia="uk-UA"/>
              </w:rPr>
            </w:pPr>
            <w:r w:rsidRPr="00FC2ABE">
              <w:rPr>
                <w:color w:val="000000"/>
                <w:lang w:eastAsia="uk-UA"/>
              </w:rPr>
              <w:t>157,0</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5F5F2A" w:rsidRPr="00FC2ABE" w:rsidRDefault="005F5F2A" w:rsidP="00E35CE4">
            <w:pPr>
              <w:jc w:val="center"/>
              <w:rPr>
                <w:b/>
                <w:bCs/>
                <w:color w:val="000000"/>
                <w:lang w:eastAsia="uk-UA"/>
              </w:rPr>
            </w:pPr>
            <w:r w:rsidRPr="00FC2ABE">
              <w:rPr>
                <w:b/>
                <w:bCs/>
                <w:color w:val="000000"/>
                <w:lang w:eastAsia="uk-UA"/>
              </w:rPr>
              <w:t>4,0</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5F5F2A" w:rsidRPr="00FC2ABE" w:rsidRDefault="005F5F2A" w:rsidP="00E35CE4">
            <w:pPr>
              <w:jc w:val="center"/>
              <w:rPr>
                <w:b/>
                <w:bCs/>
                <w:color w:val="000000"/>
                <w:lang w:eastAsia="uk-UA"/>
              </w:rPr>
            </w:pPr>
            <w:r w:rsidRPr="00FC2ABE">
              <w:rPr>
                <w:b/>
                <w:bCs/>
                <w:color w:val="000000"/>
                <w:lang w:eastAsia="uk-UA"/>
              </w:rPr>
              <w:t>102,</w:t>
            </w:r>
            <w:r>
              <w:rPr>
                <w:b/>
                <w:bCs/>
                <w:color w:val="000000"/>
                <w:lang w:eastAsia="uk-UA"/>
              </w:rPr>
              <w:t>6</w:t>
            </w:r>
          </w:p>
        </w:tc>
      </w:tr>
      <w:tr w:rsidR="005F5F2A" w:rsidRPr="006F1C8F" w:rsidTr="00E35CE4">
        <w:trPr>
          <w:gridAfter w:val="1"/>
          <w:wAfter w:w="285" w:type="dxa"/>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F5F2A" w:rsidRPr="00FC2ABE" w:rsidRDefault="005F5F2A" w:rsidP="00E35CE4">
            <w:pPr>
              <w:jc w:val="center"/>
              <w:rPr>
                <w:color w:val="000000"/>
                <w:lang w:eastAsia="uk-UA"/>
              </w:rPr>
            </w:pPr>
            <w:r w:rsidRPr="00FC2ABE">
              <w:rPr>
                <w:color w:val="000000"/>
                <w:lang w:eastAsia="uk-UA"/>
              </w:rPr>
              <w:t>18050000</w:t>
            </w:r>
          </w:p>
        </w:tc>
        <w:tc>
          <w:tcPr>
            <w:tcW w:w="3402" w:type="dxa"/>
            <w:tcBorders>
              <w:top w:val="nil"/>
              <w:left w:val="nil"/>
              <w:bottom w:val="single" w:sz="4" w:space="0" w:color="auto"/>
              <w:right w:val="single" w:sz="4" w:space="0" w:color="auto"/>
            </w:tcBorders>
            <w:shd w:val="clear" w:color="auto" w:fill="auto"/>
            <w:vAlign w:val="center"/>
            <w:hideMark/>
          </w:tcPr>
          <w:p w:rsidR="005F5F2A" w:rsidRPr="00FC2ABE" w:rsidRDefault="005F5F2A" w:rsidP="00E35CE4">
            <w:pPr>
              <w:rPr>
                <w:color w:val="000000"/>
                <w:lang w:eastAsia="uk-UA"/>
              </w:rPr>
            </w:pPr>
            <w:r w:rsidRPr="00FC2ABE">
              <w:rPr>
                <w:color w:val="000000"/>
                <w:lang w:eastAsia="uk-UA"/>
              </w:rPr>
              <w:t>Єдиний податок  </w:t>
            </w:r>
          </w:p>
        </w:tc>
        <w:tc>
          <w:tcPr>
            <w:tcW w:w="1560" w:type="dxa"/>
            <w:tcBorders>
              <w:top w:val="nil"/>
              <w:left w:val="nil"/>
              <w:bottom w:val="single" w:sz="4" w:space="0" w:color="auto"/>
              <w:right w:val="single" w:sz="4" w:space="0" w:color="auto"/>
            </w:tcBorders>
            <w:shd w:val="clear" w:color="auto" w:fill="auto"/>
            <w:noWrap/>
            <w:vAlign w:val="center"/>
            <w:hideMark/>
          </w:tcPr>
          <w:p w:rsidR="005F5F2A" w:rsidRPr="00FC2ABE" w:rsidRDefault="005F5F2A" w:rsidP="00E35CE4">
            <w:pPr>
              <w:jc w:val="center"/>
              <w:rPr>
                <w:color w:val="000000"/>
                <w:lang w:eastAsia="uk-UA"/>
              </w:rPr>
            </w:pPr>
            <w:r w:rsidRPr="00FC2ABE">
              <w:rPr>
                <w:color w:val="000000"/>
                <w:lang w:eastAsia="uk-UA"/>
              </w:rPr>
              <w:t>7 804,7</w:t>
            </w:r>
          </w:p>
        </w:tc>
        <w:tc>
          <w:tcPr>
            <w:tcW w:w="1275" w:type="dxa"/>
            <w:tcBorders>
              <w:top w:val="nil"/>
              <w:left w:val="nil"/>
              <w:bottom w:val="single" w:sz="4" w:space="0" w:color="auto"/>
              <w:right w:val="single" w:sz="4" w:space="0" w:color="auto"/>
            </w:tcBorders>
            <w:shd w:val="clear" w:color="auto" w:fill="auto"/>
            <w:noWrap/>
            <w:vAlign w:val="center"/>
            <w:hideMark/>
          </w:tcPr>
          <w:p w:rsidR="005F5F2A" w:rsidRPr="00FC2ABE" w:rsidRDefault="005F5F2A" w:rsidP="00E35CE4">
            <w:pPr>
              <w:jc w:val="center"/>
              <w:rPr>
                <w:color w:val="000000"/>
                <w:lang w:eastAsia="uk-UA"/>
              </w:rPr>
            </w:pPr>
            <w:r w:rsidRPr="00FC2ABE">
              <w:rPr>
                <w:color w:val="000000"/>
                <w:lang w:eastAsia="uk-UA"/>
              </w:rPr>
              <w:t>6 600,4</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5F5F2A" w:rsidRPr="00FC2ABE" w:rsidRDefault="005F5F2A" w:rsidP="00E35CE4">
            <w:pPr>
              <w:jc w:val="center"/>
              <w:rPr>
                <w:color w:val="000000"/>
                <w:lang w:eastAsia="uk-UA"/>
              </w:rPr>
            </w:pPr>
            <w:r w:rsidRPr="00FC2ABE">
              <w:rPr>
                <w:color w:val="000000"/>
                <w:lang w:eastAsia="uk-UA"/>
              </w:rPr>
              <w:t>6 767,3</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5F5F2A" w:rsidRPr="00FC2ABE" w:rsidRDefault="005F5F2A" w:rsidP="00E35CE4">
            <w:pPr>
              <w:jc w:val="center"/>
              <w:rPr>
                <w:b/>
                <w:bCs/>
                <w:color w:val="000000"/>
                <w:lang w:eastAsia="uk-UA"/>
              </w:rPr>
            </w:pPr>
            <w:r w:rsidRPr="00FC2ABE">
              <w:rPr>
                <w:b/>
                <w:bCs/>
                <w:color w:val="000000"/>
                <w:lang w:eastAsia="uk-UA"/>
              </w:rPr>
              <w:t>166,9</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5F5F2A" w:rsidRPr="00FC2ABE" w:rsidRDefault="005F5F2A" w:rsidP="00E35CE4">
            <w:pPr>
              <w:jc w:val="center"/>
              <w:rPr>
                <w:b/>
                <w:bCs/>
                <w:color w:val="000000"/>
                <w:lang w:eastAsia="uk-UA"/>
              </w:rPr>
            </w:pPr>
            <w:r w:rsidRPr="00FC2ABE">
              <w:rPr>
                <w:b/>
                <w:bCs/>
                <w:color w:val="000000"/>
                <w:lang w:eastAsia="uk-UA"/>
              </w:rPr>
              <w:t>102,5</w:t>
            </w:r>
          </w:p>
        </w:tc>
      </w:tr>
      <w:tr w:rsidR="005F5F2A" w:rsidRPr="006F1C8F" w:rsidTr="00E35CE4">
        <w:trPr>
          <w:gridAfter w:val="1"/>
          <w:wAfter w:w="285" w:type="dxa"/>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F5F2A" w:rsidRPr="00FC2ABE" w:rsidRDefault="005F5F2A" w:rsidP="00E35CE4">
            <w:pPr>
              <w:jc w:val="center"/>
              <w:rPr>
                <w:color w:val="000000"/>
                <w:lang w:eastAsia="uk-UA"/>
              </w:rPr>
            </w:pPr>
            <w:r w:rsidRPr="00FC2ABE">
              <w:rPr>
                <w:color w:val="000000"/>
                <w:lang w:eastAsia="uk-UA"/>
              </w:rPr>
              <w:t>21080000</w:t>
            </w:r>
          </w:p>
        </w:tc>
        <w:tc>
          <w:tcPr>
            <w:tcW w:w="3402" w:type="dxa"/>
            <w:tcBorders>
              <w:top w:val="nil"/>
              <w:left w:val="nil"/>
              <w:bottom w:val="single" w:sz="4" w:space="0" w:color="auto"/>
              <w:right w:val="single" w:sz="4" w:space="0" w:color="auto"/>
            </w:tcBorders>
            <w:shd w:val="clear" w:color="auto" w:fill="auto"/>
            <w:vAlign w:val="center"/>
            <w:hideMark/>
          </w:tcPr>
          <w:p w:rsidR="005F5F2A" w:rsidRPr="00FC2ABE" w:rsidRDefault="005F5F2A" w:rsidP="00E35CE4">
            <w:pPr>
              <w:rPr>
                <w:color w:val="000000"/>
                <w:lang w:eastAsia="uk-UA"/>
              </w:rPr>
            </w:pPr>
            <w:r w:rsidRPr="00FC2ABE">
              <w:rPr>
                <w:color w:val="000000"/>
                <w:lang w:eastAsia="uk-UA"/>
              </w:rPr>
              <w:t>Інші надходження  </w:t>
            </w:r>
          </w:p>
        </w:tc>
        <w:tc>
          <w:tcPr>
            <w:tcW w:w="1560" w:type="dxa"/>
            <w:tcBorders>
              <w:top w:val="nil"/>
              <w:left w:val="nil"/>
              <w:bottom w:val="single" w:sz="4" w:space="0" w:color="auto"/>
              <w:right w:val="single" w:sz="4" w:space="0" w:color="auto"/>
            </w:tcBorders>
            <w:shd w:val="clear" w:color="auto" w:fill="auto"/>
            <w:noWrap/>
            <w:vAlign w:val="center"/>
            <w:hideMark/>
          </w:tcPr>
          <w:p w:rsidR="005F5F2A" w:rsidRPr="00FC2ABE" w:rsidRDefault="005F5F2A" w:rsidP="00E35CE4">
            <w:pPr>
              <w:jc w:val="center"/>
              <w:rPr>
                <w:color w:val="000000"/>
                <w:lang w:eastAsia="uk-UA"/>
              </w:rPr>
            </w:pPr>
            <w:r w:rsidRPr="00FC2ABE">
              <w:rPr>
                <w:color w:val="000000"/>
                <w:lang w:eastAsia="uk-UA"/>
              </w:rPr>
              <w:t>267,6</w:t>
            </w:r>
          </w:p>
        </w:tc>
        <w:tc>
          <w:tcPr>
            <w:tcW w:w="1275" w:type="dxa"/>
            <w:tcBorders>
              <w:top w:val="nil"/>
              <w:left w:val="nil"/>
              <w:bottom w:val="single" w:sz="4" w:space="0" w:color="auto"/>
              <w:right w:val="single" w:sz="4" w:space="0" w:color="auto"/>
            </w:tcBorders>
            <w:shd w:val="clear" w:color="auto" w:fill="auto"/>
            <w:noWrap/>
            <w:vAlign w:val="center"/>
            <w:hideMark/>
          </w:tcPr>
          <w:p w:rsidR="005F5F2A" w:rsidRPr="00FC2ABE" w:rsidRDefault="005F5F2A" w:rsidP="00E35CE4">
            <w:pPr>
              <w:jc w:val="center"/>
              <w:rPr>
                <w:color w:val="000000"/>
                <w:lang w:eastAsia="uk-UA"/>
              </w:rPr>
            </w:pPr>
            <w:r w:rsidRPr="00FC2ABE">
              <w:rPr>
                <w:color w:val="000000"/>
                <w:lang w:eastAsia="uk-UA"/>
              </w:rPr>
              <w:t>75,1</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5F5F2A" w:rsidRPr="00FC2ABE" w:rsidRDefault="005F5F2A" w:rsidP="00E35CE4">
            <w:pPr>
              <w:jc w:val="center"/>
              <w:rPr>
                <w:color w:val="000000"/>
                <w:lang w:eastAsia="uk-UA"/>
              </w:rPr>
            </w:pPr>
            <w:r w:rsidRPr="00FC2ABE">
              <w:rPr>
                <w:color w:val="000000"/>
                <w:lang w:eastAsia="uk-UA"/>
              </w:rPr>
              <w:t>120,0</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5F5F2A" w:rsidRPr="00FC2ABE" w:rsidRDefault="005F5F2A" w:rsidP="00E35CE4">
            <w:pPr>
              <w:jc w:val="center"/>
              <w:rPr>
                <w:b/>
                <w:bCs/>
                <w:color w:val="000000"/>
                <w:lang w:eastAsia="uk-UA"/>
              </w:rPr>
            </w:pPr>
            <w:r w:rsidRPr="00FC2ABE">
              <w:rPr>
                <w:b/>
                <w:bCs/>
                <w:color w:val="000000"/>
                <w:lang w:eastAsia="uk-UA"/>
              </w:rPr>
              <w:t>44,9</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5F5F2A" w:rsidRPr="00FC2ABE" w:rsidRDefault="005F5F2A" w:rsidP="00E35CE4">
            <w:pPr>
              <w:jc w:val="center"/>
              <w:rPr>
                <w:b/>
                <w:bCs/>
                <w:color w:val="000000"/>
                <w:lang w:eastAsia="uk-UA"/>
              </w:rPr>
            </w:pPr>
            <w:r w:rsidRPr="00FC2ABE">
              <w:rPr>
                <w:b/>
                <w:bCs/>
                <w:color w:val="000000"/>
                <w:lang w:eastAsia="uk-UA"/>
              </w:rPr>
              <w:t>159,</w:t>
            </w:r>
            <w:r>
              <w:rPr>
                <w:b/>
                <w:bCs/>
                <w:color w:val="000000"/>
                <w:lang w:eastAsia="uk-UA"/>
              </w:rPr>
              <w:t>8</w:t>
            </w:r>
          </w:p>
        </w:tc>
      </w:tr>
      <w:tr w:rsidR="005F5F2A" w:rsidRPr="006F1C8F" w:rsidTr="00E35CE4">
        <w:trPr>
          <w:gridAfter w:val="1"/>
          <w:wAfter w:w="285" w:type="dxa"/>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F5F2A" w:rsidRPr="00FC2ABE" w:rsidRDefault="005F5F2A" w:rsidP="00E35CE4">
            <w:pPr>
              <w:jc w:val="center"/>
              <w:rPr>
                <w:color w:val="000000"/>
                <w:lang w:eastAsia="uk-UA"/>
              </w:rPr>
            </w:pPr>
            <w:r w:rsidRPr="00FC2ABE">
              <w:rPr>
                <w:color w:val="000000"/>
                <w:lang w:eastAsia="uk-UA"/>
              </w:rPr>
              <w:t>22010000</w:t>
            </w:r>
          </w:p>
        </w:tc>
        <w:tc>
          <w:tcPr>
            <w:tcW w:w="3402" w:type="dxa"/>
            <w:tcBorders>
              <w:top w:val="nil"/>
              <w:left w:val="nil"/>
              <w:bottom w:val="single" w:sz="4" w:space="0" w:color="auto"/>
              <w:right w:val="single" w:sz="4" w:space="0" w:color="auto"/>
            </w:tcBorders>
            <w:shd w:val="clear" w:color="auto" w:fill="auto"/>
            <w:vAlign w:val="center"/>
            <w:hideMark/>
          </w:tcPr>
          <w:p w:rsidR="005F5F2A" w:rsidRPr="00FC2ABE" w:rsidRDefault="005F5F2A" w:rsidP="00E35CE4">
            <w:pPr>
              <w:rPr>
                <w:color w:val="000000"/>
                <w:lang w:eastAsia="uk-UA"/>
              </w:rPr>
            </w:pPr>
            <w:r w:rsidRPr="00FC2ABE">
              <w:rPr>
                <w:color w:val="000000"/>
                <w:lang w:eastAsia="uk-UA"/>
              </w:rPr>
              <w:t>Плата за надання адміністративних послуг</w:t>
            </w:r>
          </w:p>
        </w:tc>
        <w:tc>
          <w:tcPr>
            <w:tcW w:w="1560" w:type="dxa"/>
            <w:tcBorders>
              <w:top w:val="nil"/>
              <w:left w:val="nil"/>
              <w:bottom w:val="single" w:sz="4" w:space="0" w:color="auto"/>
              <w:right w:val="single" w:sz="4" w:space="0" w:color="auto"/>
            </w:tcBorders>
            <w:shd w:val="clear" w:color="auto" w:fill="auto"/>
            <w:noWrap/>
            <w:vAlign w:val="center"/>
            <w:hideMark/>
          </w:tcPr>
          <w:p w:rsidR="005F5F2A" w:rsidRPr="00FC2ABE" w:rsidRDefault="005F5F2A" w:rsidP="00E35CE4">
            <w:pPr>
              <w:jc w:val="center"/>
              <w:rPr>
                <w:color w:val="000000"/>
                <w:lang w:eastAsia="uk-UA"/>
              </w:rPr>
            </w:pPr>
            <w:r w:rsidRPr="00FC2ABE">
              <w:rPr>
                <w:color w:val="000000"/>
                <w:lang w:eastAsia="uk-UA"/>
              </w:rPr>
              <w:t>972,4</w:t>
            </w:r>
          </w:p>
        </w:tc>
        <w:tc>
          <w:tcPr>
            <w:tcW w:w="1275" w:type="dxa"/>
            <w:tcBorders>
              <w:top w:val="nil"/>
              <w:left w:val="nil"/>
              <w:bottom w:val="single" w:sz="4" w:space="0" w:color="auto"/>
              <w:right w:val="single" w:sz="4" w:space="0" w:color="auto"/>
            </w:tcBorders>
            <w:shd w:val="clear" w:color="auto" w:fill="auto"/>
            <w:noWrap/>
            <w:vAlign w:val="center"/>
            <w:hideMark/>
          </w:tcPr>
          <w:p w:rsidR="005F5F2A" w:rsidRPr="00FC2ABE" w:rsidRDefault="005F5F2A" w:rsidP="00E35CE4">
            <w:pPr>
              <w:jc w:val="center"/>
              <w:rPr>
                <w:color w:val="000000"/>
                <w:lang w:eastAsia="uk-UA"/>
              </w:rPr>
            </w:pPr>
            <w:r w:rsidRPr="00FC2ABE">
              <w:rPr>
                <w:color w:val="000000"/>
                <w:lang w:eastAsia="uk-UA"/>
              </w:rPr>
              <w:t>1 072,4</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5F5F2A" w:rsidRPr="00FC2ABE" w:rsidRDefault="005F5F2A" w:rsidP="00E35CE4">
            <w:pPr>
              <w:jc w:val="center"/>
              <w:rPr>
                <w:color w:val="000000"/>
                <w:lang w:eastAsia="uk-UA"/>
              </w:rPr>
            </w:pPr>
            <w:r w:rsidRPr="00FC2ABE">
              <w:rPr>
                <w:color w:val="000000"/>
                <w:lang w:eastAsia="uk-UA"/>
              </w:rPr>
              <w:t>1 126,2</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5F5F2A" w:rsidRPr="00FC2ABE" w:rsidRDefault="005F5F2A" w:rsidP="00E35CE4">
            <w:pPr>
              <w:jc w:val="center"/>
              <w:rPr>
                <w:b/>
                <w:bCs/>
                <w:color w:val="000000"/>
                <w:lang w:eastAsia="uk-UA"/>
              </w:rPr>
            </w:pPr>
            <w:r w:rsidRPr="00FC2ABE">
              <w:rPr>
                <w:b/>
                <w:bCs/>
                <w:color w:val="000000"/>
                <w:lang w:eastAsia="uk-UA"/>
              </w:rPr>
              <w:t>53,8</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5F5F2A" w:rsidRPr="00FC2ABE" w:rsidRDefault="005F5F2A" w:rsidP="00E35CE4">
            <w:pPr>
              <w:jc w:val="center"/>
              <w:rPr>
                <w:b/>
                <w:bCs/>
                <w:color w:val="000000"/>
                <w:lang w:eastAsia="uk-UA"/>
              </w:rPr>
            </w:pPr>
            <w:r w:rsidRPr="00FC2ABE">
              <w:rPr>
                <w:b/>
                <w:bCs/>
                <w:color w:val="000000"/>
                <w:lang w:eastAsia="uk-UA"/>
              </w:rPr>
              <w:t>105,0</w:t>
            </w:r>
          </w:p>
        </w:tc>
      </w:tr>
      <w:tr w:rsidR="005F5F2A" w:rsidRPr="006F1C8F" w:rsidTr="00E35CE4">
        <w:trPr>
          <w:gridAfter w:val="1"/>
          <w:wAfter w:w="285" w:type="dxa"/>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F5F2A" w:rsidRPr="00FC2ABE" w:rsidRDefault="005F5F2A" w:rsidP="00E35CE4">
            <w:pPr>
              <w:jc w:val="center"/>
              <w:rPr>
                <w:color w:val="000000"/>
                <w:lang w:eastAsia="uk-UA"/>
              </w:rPr>
            </w:pPr>
            <w:r w:rsidRPr="00FC2ABE">
              <w:rPr>
                <w:color w:val="000000"/>
                <w:lang w:eastAsia="uk-UA"/>
              </w:rPr>
              <w:t>22090000</w:t>
            </w:r>
          </w:p>
        </w:tc>
        <w:tc>
          <w:tcPr>
            <w:tcW w:w="3402" w:type="dxa"/>
            <w:tcBorders>
              <w:top w:val="nil"/>
              <w:left w:val="nil"/>
              <w:bottom w:val="single" w:sz="4" w:space="0" w:color="auto"/>
              <w:right w:val="single" w:sz="4" w:space="0" w:color="auto"/>
            </w:tcBorders>
            <w:shd w:val="clear" w:color="auto" w:fill="auto"/>
            <w:vAlign w:val="center"/>
            <w:hideMark/>
          </w:tcPr>
          <w:p w:rsidR="005F5F2A" w:rsidRPr="00FC2ABE" w:rsidRDefault="005F5F2A" w:rsidP="00E35CE4">
            <w:pPr>
              <w:rPr>
                <w:color w:val="000000"/>
                <w:lang w:eastAsia="uk-UA"/>
              </w:rPr>
            </w:pPr>
            <w:r w:rsidRPr="00FC2ABE">
              <w:rPr>
                <w:color w:val="000000"/>
                <w:lang w:eastAsia="uk-UA"/>
              </w:rPr>
              <w:t>Державне мито  </w:t>
            </w:r>
          </w:p>
        </w:tc>
        <w:tc>
          <w:tcPr>
            <w:tcW w:w="1560" w:type="dxa"/>
            <w:tcBorders>
              <w:top w:val="nil"/>
              <w:left w:val="nil"/>
              <w:bottom w:val="single" w:sz="4" w:space="0" w:color="auto"/>
              <w:right w:val="single" w:sz="4" w:space="0" w:color="auto"/>
            </w:tcBorders>
            <w:shd w:val="clear" w:color="auto" w:fill="auto"/>
            <w:noWrap/>
            <w:vAlign w:val="center"/>
            <w:hideMark/>
          </w:tcPr>
          <w:p w:rsidR="005F5F2A" w:rsidRPr="00FC2ABE" w:rsidRDefault="005F5F2A" w:rsidP="00E35CE4">
            <w:pPr>
              <w:jc w:val="center"/>
              <w:rPr>
                <w:color w:val="000000"/>
                <w:lang w:eastAsia="uk-UA"/>
              </w:rPr>
            </w:pPr>
            <w:r w:rsidRPr="00FC2ABE">
              <w:rPr>
                <w:color w:val="000000"/>
                <w:lang w:eastAsia="uk-UA"/>
              </w:rPr>
              <w:t>36,5</w:t>
            </w:r>
          </w:p>
        </w:tc>
        <w:tc>
          <w:tcPr>
            <w:tcW w:w="1275" w:type="dxa"/>
            <w:tcBorders>
              <w:top w:val="nil"/>
              <w:left w:val="nil"/>
              <w:bottom w:val="single" w:sz="4" w:space="0" w:color="auto"/>
              <w:right w:val="single" w:sz="4" w:space="0" w:color="auto"/>
            </w:tcBorders>
            <w:shd w:val="clear" w:color="auto" w:fill="auto"/>
            <w:noWrap/>
            <w:vAlign w:val="center"/>
            <w:hideMark/>
          </w:tcPr>
          <w:p w:rsidR="005F5F2A" w:rsidRPr="00FC2ABE" w:rsidRDefault="005F5F2A" w:rsidP="00E35CE4">
            <w:pPr>
              <w:jc w:val="center"/>
              <w:rPr>
                <w:color w:val="000000"/>
                <w:lang w:eastAsia="uk-UA"/>
              </w:rPr>
            </w:pPr>
            <w:r w:rsidRPr="00FC2ABE">
              <w:rPr>
                <w:color w:val="000000"/>
                <w:lang w:eastAsia="uk-UA"/>
              </w:rPr>
              <w:t>32,5</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5F5F2A" w:rsidRPr="00FC2ABE" w:rsidRDefault="005F5F2A" w:rsidP="00E35CE4">
            <w:pPr>
              <w:jc w:val="center"/>
              <w:rPr>
                <w:color w:val="000000"/>
                <w:lang w:eastAsia="uk-UA"/>
              </w:rPr>
            </w:pPr>
            <w:r w:rsidRPr="00FC2ABE">
              <w:rPr>
                <w:color w:val="000000"/>
                <w:lang w:eastAsia="uk-UA"/>
              </w:rPr>
              <w:t>40,</w:t>
            </w:r>
            <w:r>
              <w:rPr>
                <w:color w:val="000000"/>
                <w:lang w:eastAsia="uk-UA"/>
              </w:rPr>
              <w:t>2</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5F5F2A" w:rsidRPr="00FC2ABE" w:rsidRDefault="005F5F2A" w:rsidP="00E35CE4">
            <w:pPr>
              <w:jc w:val="center"/>
              <w:rPr>
                <w:b/>
                <w:bCs/>
                <w:color w:val="000000"/>
                <w:lang w:eastAsia="uk-UA"/>
              </w:rPr>
            </w:pPr>
            <w:r w:rsidRPr="00FC2ABE">
              <w:rPr>
                <w:b/>
                <w:bCs/>
                <w:color w:val="000000"/>
                <w:lang w:eastAsia="uk-UA"/>
              </w:rPr>
              <w:t>7,</w:t>
            </w:r>
            <w:r>
              <w:rPr>
                <w:b/>
                <w:bCs/>
                <w:color w:val="000000"/>
                <w:lang w:eastAsia="uk-UA"/>
              </w:rPr>
              <w:t>7</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5F5F2A" w:rsidRPr="00FC2ABE" w:rsidRDefault="005F5F2A" w:rsidP="00E35CE4">
            <w:pPr>
              <w:jc w:val="center"/>
              <w:rPr>
                <w:b/>
                <w:bCs/>
                <w:color w:val="000000"/>
                <w:lang w:eastAsia="uk-UA"/>
              </w:rPr>
            </w:pPr>
            <w:r w:rsidRPr="00FC2ABE">
              <w:rPr>
                <w:b/>
                <w:bCs/>
                <w:color w:val="000000"/>
                <w:lang w:eastAsia="uk-UA"/>
              </w:rPr>
              <w:t>123,</w:t>
            </w:r>
            <w:r>
              <w:rPr>
                <w:b/>
                <w:bCs/>
                <w:color w:val="000000"/>
                <w:lang w:eastAsia="uk-UA"/>
              </w:rPr>
              <w:t>6</w:t>
            </w:r>
          </w:p>
        </w:tc>
      </w:tr>
      <w:tr w:rsidR="005F5F2A" w:rsidRPr="006F1C8F" w:rsidTr="00E35CE4">
        <w:trPr>
          <w:gridAfter w:val="1"/>
          <w:wAfter w:w="285" w:type="dxa"/>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F5F2A" w:rsidRPr="00FC2ABE" w:rsidRDefault="005F5F2A" w:rsidP="00E35CE4">
            <w:pPr>
              <w:jc w:val="center"/>
              <w:rPr>
                <w:color w:val="000000"/>
                <w:lang w:eastAsia="uk-UA"/>
              </w:rPr>
            </w:pPr>
            <w:r w:rsidRPr="00FC2ABE">
              <w:rPr>
                <w:color w:val="000000"/>
                <w:lang w:eastAsia="uk-UA"/>
              </w:rPr>
              <w:t>24060000</w:t>
            </w:r>
          </w:p>
        </w:tc>
        <w:tc>
          <w:tcPr>
            <w:tcW w:w="3402" w:type="dxa"/>
            <w:tcBorders>
              <w:top w:val="nil"/>
              <w:left w:val="nil"/>
              <w:bottom w:val="single" w:sz="4" w:space="0" w:color="auto"/>
              <w:right w:val="single" w:sz="4" w:space="0" w:color="auto"/>
            </w:tcBorders>
            <w:shd w:val="clear" w:color="auto" w:fill="auto"/>
            <w:vAlign w:val="center"/>
            <w:hideMark/>
          </w:tcPr>
          <w:p w:rsidR="005F5F2A" w:rsidRPr="00FC2ABE" w:rsidRDefault="005F5F2A" w:rsidP="00E35CE4">
            <w:pPr>
              <w:rPr>
                <w:color w:val="000000"/>
                <w:lang w:eastAsia="uk-UA"/>
              </w:rPr>
            </w:pPr>
            <w:r w:rsidRPr="00FC2ABE">
              <w:rPr>
                <w:color w:val="000000"/>
                <w:lang w:eastAsia="uk-UA"/>
              </w:rPr>
              <w:t>Інші надходження  </w:t>
            </w:r>
          </w:p>
        </w:tc>
        <w:tc>
          <w:tcPr>
            <w:tcW w:w="1560" w:type="dxa"/>
            <w:tcBorders>
              <w:top w:val="nil"/>
              <w:left w:val="nil"/>
              <w:bottom w:val="single" w:sz="4" w:space="0" w:color="auto"/>
              <w:right w:val="single" w:sz="4" w:space="0" w:color="auto"/>
            </w:tcBorders>
            <w:shd w:val="clear" w:color="auto" w:fill="auto"/>
            <w:noWrap/>
            <w:vAlign w:val="center"/>
            <w:hideMark/>
          </w:tcPr>
          <w:p w:rsidR="005F5F2A" w:rsidRPr="00FC2ABE" w:rsidRDefault="005F5F2A" w:rsidP="00E35CE4">
            <w:pPr>
              <w:jc w:val="center"/>
              <w:rPr>
                <w:color w:val="000000"/>
                <w:lang w:eastAsia="uk-UA"/>
              </w:rPr>
            </w:pPr>
            <w:r w:rsidRPr="00FC2ABE">
              <w:rPr>
                <w:color w:val="000000"/>
                <w:lang w:eastAsia="uk-UA"/>
              </w:rPr>
              <w:t>194,3</w:t>
            </w:r>
          </w:p>
        </w:tc>
        <w:tc>
          <w:tcPr>
            <w:tcW w:w="1275" w:type="dxa"/>
            <w:tcBorders>
              <w:top w:val="nil"/>
              <w:left w:val="nil"/>
              <w:bottom w:val="single" w:sz="4" w:space="0" w:color="auto"/>
              <w:right w:val="single" w:sz="4" w:space="0" w:color="auto"/>
            </w:tcBorders>
            <w:shd w:val="clear" w:color="auto" w:fill="auto"/>
            <w:noWrap/>
            <w:vAlign w:val="center"/>
            <w:hideMark/>
          </w:tcPr>
          <w:p w:rsidR="005F5F2A" w:rsidRPr="00FC2ABE" w:rsidRDefault="005F5F2A" w:rsidP="00E35CE4">
            <w:pPr>
              <w:jc w:val="center"/>
              <w:rPr>
                <w:color w:val="000000"/>
                <w:lang w:eastAsia="uk-UA"/>
              </w:rPr>
            </w:pPr>
            <w:r w:rsidRPr="00FC2ABE">
              <w:rPr>
                <w:color w:val="000000"/>
                <w:lang w:eastAsia="uk-UA"/>
              </w:rPr>
              <w:t>41,8</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5F5F2A" w:rsidRPr="00FC2ABE" w:rsidRDefault="005F5F2A" w:rsidP="00E35CE4">
            <w:pPr>
              <w:jc w:val="center"/>
              <w:rPr>
                <w:color w:val="000000"/>
                <w:lang w:eastAsia="uk-UA"/>
              </w:rPr>
            </w:pPr>
            <w:r w:rsidRPr="00FC2ABE">
              <w:rPr>
                <w:color w:val="000000"/>
                <w:lang w:eastAsia="uk-UA"/>
              </w:rPr>
              <w:t>44,3</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5F5F2A" w:rsidRPr="00FC2ABE" w:rsidRDefault="005F5F2A" w:rsidP="00E35CE4">
            <w:pPr>
              <w:jc w:val="center"/>
              <w:rPr>
                <w:b/>
                <w:bCs/>
                <w:color w:val="000000"/>
                <w:lang w:eastAsia="uk-UA"/>
              </w:rPr>
            </w:pPr>
            <w:r w:rsidRPr="00FC2ABE">
              <w:rPr>
                <w:b/>
                <w:bCs/>
                <w:color w:val="000000"/>
                <w:lang w:eastAsia="uk-UA"/>
              </w:rPr>
              <w:t>2,5</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5F5F2A" w:rsidRPr="00FC2ABE" w:rsidRDefault="005F5F2A" w:rsidP="00E35CE4">
            <w:pPr>
              <w:jc w:val="center"/>
              <w:rPr>
                <w:b/>
                <w:bCs/>
                <w:color w:val="000000"/>
                <w:lang w:eastAsia="uk-UA"/>
              </w:rPr>
            </w:pPr>
            <w:r w:rsidRPr="00FC2ABE">
              <w:rPr>
                <w:b/>
                <w:bCs/>
                <w:color w:val="000000"/>
                <w:lang w:eastAsia="uk-UA"/>
              </w:rPr>
              <w:t>106,</w:t>
            </w:r>
            <w:r>
              <w:rPr>
                <w:b/>
                <w:bCs/>
                <w:color w:val="000000"/>
                <w:lang w:eastAsia="uk-UA"/>
              </w:rPr>
              <w:t>0</w:t>
            </w:r>
          </w:p>
        </w:tc>
      </w:tr>
      <w:tr w:rsidR="005F5F2A" w:rsidRPr="006F1C8F" w:rsidTr="00E35CE4">
        <w:trPr>
          <w:gridAfter w:val="1"/>
          <w:wAfter w:w="285" w:type="dxa"/>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F5F2A" w:rsidRPr="00FC2ABE" w:rsidRDefault="005F5F2A" w:rsidP="00E35CE4">
            <w:pPr>
              <w:jc w:val="center"/>
              <w:rPr>
                <w:color w:val="000000"/>
                <w:lang w:eastAsia="uk-UA"/>
              </w:rPr>
            </w:pPr>
            <w:r w:rsidRPr="00FC2ABE">
              <w:rPr>
                <w:color w:val="000000"/>
                <w:lang w:eastAsia="uk-UA"/>
              </w:rPr>
              <w:t>41020000</w:t>
            </w:r>
          </w:p>
        </w:tc>
        <w:tc>
          <w:tcPr>
            <w:tcW w:w="3402" w:type="dxa"/>
            <w:tcBorders>
              <w:top w:val="nil"/>
              <w:left w:val="nil"/>
              <w:bottom w:val="single" w:sz="4" w:space="0" w:color="auto"/>
              <w:right w:val="single" w:sz="4" w:space="0" w:color="auto"/>
            </w:tcBorders>
            <w:shd w:val="clear" w:color="auto" w:fill="auto"/>
            <w:vAlign w:val="center"/>
            <w:hideMark/>
          </w:tcPr>
          <w:p w:rsidR="005F5F2A" w:rsidRPr="00FC2ABE" w:rsidRDefault="005F5F2A" w:rsidP="00E35CE4">
            <w:pPr>
              <w:rPr>
                <w:color w:val="000000"/>
                <w:lang w:eastAsia="uk-UA"/>
              </w:rPr>
            </w:pPr>
            <w:r w:rsidRPr="00FC2ABE">
              <w:rPr>
                <w:color w:val="000000"/>
                <w:lang w:eastAsia="uk-UA"/>
              </w:rPr>
              <w:t xml:space="preserve">Дотації з </w:t>
            </w:r>
            <w:proofErr w:type="gramStart"/>
            <w:r w:rsidRPr="00FC2ABE">
              <w:rPr>
                <w:color w:val="000000"/>
                <w:lang w:eastAsia="uk-UA"/>
              </w:rPr>
              <w:t>державного</w:t>
            </w:r>
            <w:proofErr w:type="gramEnd"/>
            <w:r w:rsidRPr="00FC2ABE">
              <w:rPr>
                <w:color w:val="000000"/>
                <w:lang w:eastAsia="uk-UA"/>
              </w:rPr>
              <w:t xml:space="preserve"> бюджету місцевим бюджетам</w:t>
            </w:r>
          </w:p>
        </w:tc>
        <w:tc>
          <w:tcPr>
            <w:tcW w:w="1560" w:type="dxa"/>
            <w:tcBorders>
              <w:top w:val="nil"/>
              <w:left w:val="nil"/>
              <w:bottom w:val="single" w:sz="4" w:space="0" w:color="auto"/>
              <w:right w:val="single" w:sz="4" w:space="0" w:color="auto"/>
            </w:tcBorders>
            <w:shd w:val="clear" w:color="auto" w:fill="auto"/>
            <w:noWrap/>
            <w:vAlign w:val="center"/>
            <w:hideMark/>
          </w:tcPr>
          <w:p w:rsidR="005F5F2A" w:rsidRPr="00FC2ABE" w:rsidRDefault="005F5F2A" w:rsidP="00E35CE4">
            <w:pPr>
              <w:jc w:val="center"/>
              <w:rPr>
                <w:color w:val="000000"/>
                <w:lang w:eastAsia="uk-UA"/>
              </w:rPr>
            </w:pPr>
            <w:r w:rsidRPr="00FC2ABE">
              <w:rPr>
                <w:color w:val="000000"/>
                <w:lang w:eastAsia="uk-UA"/>
              </w:rPr>
              <w:t>24 525,5</w:t>
            </w:r>
          </w:p>
        </w:tc>
        <w:tc>
          <w:tcPr>
            <w:tcW w:w="1275" w:type="dxa"/>
            <w:tcBorders>
              <w:top w:val="nil"/>
              <w:left w:val="nil"/>
              <w:bottom w:val="single" w:sz="4" w:space="0" w:color="auto"/>
              <w:right w:val="single" w:sz="4" w:space="0" w:color="auto"/>
            </w:tcBorders>
            <w:shd w:val="clear" w:color="auto" w:fill="auto"/>
            <w:noWrap/>
            <w:vAlign w:val="center"/>
            <w:hideMark/>
          </w:tcPr>
          <w:p w:rsidR="005F5F2A" w:rsidRPr="00FC2ABE" w:rsidRDefault="005F5F2A" w:rsidP="00E35CE4">
            <w:pPr>
              <w:jc w:val="center"/>
              <w:rPr>
                <w:color w:val="000000"/>
                <w:lang w:eastAsia="uk-UA"/>
              </w:rPr>
            </w:pPr>
            <w:r w:rsidRPr="00FC2ABE">
              <w:rPr>
                <w:color w:val="000000"/>
                <w:lang w:eastAsia="uk-UA"/>
              </w:rPr>
              <w:t>24 525,5</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5F5F2A" w:rsidRPr="00FC2ABE" w:rsidRDefault="005F5F2A" w:rsidP="00E35CE4">
            <w:pPr>
              <w:jc w:val="center"/>
              <w:rPr>
                <w:color w:val="000000"/>
                <w:lang w:eastAsia="uk-UA"/>
              </w:rPr>
            </w:pPr>
            <w:r w:rsidRPr="00FC2ABE">
              <w:rPr>
                <w:color w:val="000000"/>
                <w:lang w:eastAsia="uk-UA"/>
              </w:rPr>
              <w:t>24 525,5</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5F5F2A" w:rsidRPr="00FC2ABE" w:rsidRDefault="005F5F2A" w:rsidP="00E35CE4">
            <w:pPr>
              <w:jc w:val="center"/>
              <w:rPr>
                <w:b/>
                <w:bCs/>
                <w:color w:val="000000"/>
                <w:lang w:eastAsia="uk-UA"/>
              </w:rPr>
            </w:pPr>
            <w:r w:rsidRPr="00FC2ABE">
              <w:rPr>
                <w:b/>
                <w:bCs/>
                <w:color w:val="000000"/>
                <w:lang w:eastAsia="uk-UA"/>
              </w:rPr>
              <w:t>0,0</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5F5F2A" w:rsidRPr="00FC2ABE" w:rsidRDefault="005F5F2A" w:rsidP="00E35CE4">
            <w:pPr>
              <w:jc w:val="center"/>
              <w:rPr>
                <w:b/>
                <w:bCs/>
                <w:color w:val="000000"/>
                <w:lang w:eastAsia="uk-UA"/>
              </w:rPr>
            </w:pPr>
            <w:r w:rsidRPr="00FC2ABE">
              <w:rPr>
                <w:b/>
                <w:bCs/>
                <w:color w:val="000000"/>
                <w:lang w:eastAsia="uk-UA"/>
              </w:rPr>
              <w:t>100,0</w:t>
            </w:r>
          </w:p>
        </w:tc>
      </w:tr>
      <w:tr w:rsidR="005F5F2A" w:rsidRPr="006F1C8F" w:rsidTr="00E35CE4">
        <w:trPr>
          <w:gridAfter w:val="1"/>
          <w:wAfter w:w="285" w:type="dxa"/>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F5F2A" w:rsidRPr="00FC2ABE" w:rsidRDefault="005F5F2A" w:rsidP="00E35CE4">
            <w:pPr>
              <w:jc w:val="center"/>
              <w:rPr>
                <w:color w:val="000000"/>
                <w:lang w:eastAsia="uk-UA"/>
              </w:rPr>
            </w:pPr>
            <w:r w:rsidRPr="00FC2ABE">
              <w:rPr>
                <w:color w:val="000000"/>
                <w:lang w:eastAsia="uk-UA"/>
              </w:rPr>
              <w:t>41030000</w:t>
            </w:r>
          </w:p>
        </w:tc>
        <w:tc>
          <w:tcPr>
            <w:tcW w:w="3402" w:type="dxa"/>
            <w:tcBorders>
              <w:top w:val="nil"/>
              <w:left w:val="nil"/>
              <w:bottom w:val="single" w:sz="4" w:space="0" w:color="auto"/>
              <w:right w:val="single" w:sz="4" w:space="0" w:color="auto"/>
            </w:tcBorders>
            <w:shd w:val="clear" w:color="auto" w:fill="auto"/>
            <w:vAlign w:val="center"/>
            <w:hideMark/>
          </w:tcPr>
          <w:p w:rsidR="005F5F2A" w:rsidRPr="00FC2ABE" w:rsidRDefault="005F5F2A" w:rsidP="00E35CE4">
            <w:pPr>
              <w:rPr>
                <w:color w:val="000000"/>
                <w:lang w:eastAsia="uk-UA"/>
              </w:rPr>
            </w:pPr>
            <w:r w:rsidRPr="00FC2ABE">
              <w:rPr>
                <w:color w:val="000000"/>
                <w:lang w:eastAsia="uk-UA"/>
              </w:rPr>
              <w:t xml:space="preserve">Субвенції з </w:t>
            </w:r>
            <w:proofErr w:type="gramStart"/>
            <w:r w:rsidRPr="00FC2ABE">
              <w:rPr>
                <w:color w:val="000000"/>
                <w:lang w:eastAsia="uk-UA"/>
              </w:rPr>
              <w:t>державного</w:t>
            </w:r>
            <w:proofErr w:type="gramEnd"/>
            <w:r w:rsidRPr="00FC2ABE">
              <w:rPr>
                <w:color w:val="000000"/>
                <w:lang w:eastAsia="uk-UA"/>
              </w:rPr>
              <w:t xml:space="preserve"> бюджету місцевим бюджетам</w:t>
            </w:r>
          </w:p>
        </w:tc>
        <w:tc>
          <w:tcPr>
            <w:tcW w:w="1560" w:type="dxa"/>
            <w:tcBorders>
              <w:top w:val="nil"/>
              <w:left w:val="nil"/>
              <w:bottom w:val="single" w:sz="4" w:space="0" w:color="auto"/>
              <w:right w:val="single" w:sz="4" w:space="0" w:color="auto"/>
            </w:tcBorders>
            <w:shd w:val="clear" w:color="auto" w:fill="auto"/>
            <w:noWrap/>
            <w:vAlign w:val="center"/>
            <w:hideMark/>
          </w:tcPr>
          <w:p w:rsidR="005F5F2A" w:rsidRPr="00FC2ABE" w:rsidRDefault="005F5F2A" w:rsidP="00E35CE4">
            <w:pPr>
              <w:jc w:val="center"/>
              <w:rPr>
                <w:color w:val="000000"/>
                <w:lang w:eastAsia="uk-UA"/>
              </w:rPr>
            </w:pPr>
            <w:r w:rsidRPr="00FC2ABE">
              <w:rPr>
                <w:color w:val="000000"/>
                <w:lang w:eastAsia="uk-UA"/>
              </w:rPr>
              <w:t>132 844,3</w:t>
            </w:r>
          </w:p>
        </w:tc>
        <w:tc>
          <w:tcPr>
            <w:tcW w:w="1275" w:type="dxa"/>
            <w:tcBorders>
              <w:top w:val="nil"/>
              <w:left w:val="nil"/>
              <w:bottom w:val="single" w:sz="4" w:space="0" w:color="auto"/>
              <w:right w:val="single" w:sz="4" w:space="0" w:color="auto"/>
            </w:tcBorders>
            <w:shd w:val="clear" w:color="auto" w:fill="auto"/>
            <w:noWrap/>
            <w:vAlign w:val="center"/>
            <w:hideMark/>
          </w:tcPr>
          <w:p w:rsidR="005F5F2A" w:rsidRPr="00FC2ABE" w:rsidRDefault="005F5F2A" w:rsidP="00E35CE4">
            <w:pPr>
              <w:jc w:val="center"/>
              <w:rPr>
                <w:color w:val="000000"/>
                <w:lang w:eastAsia="uk-UA"/>
              </w:rPr>
            </w:pPr>
            <w:r w:rsidRPr="00FC2ABE">
              <w:rPr>
                <w:color w:val="000000"/>
                <w:lang w:eastAsia="uk-UA"/>
              </w:rPr>
              <w:t>119 559,8</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5F5F2A" w:rsidRPr="00FC2ABE" w:rsidRDefault="005F5F2A" w:rsidP="00E35CE4">
            <w:pPr>
              <w:jc w:val="center"/>
              <w:rPr>
                <w:color w:val="000000"/>
                <w:lang w:eastAsia="uk-UA"/>
              </w:rPr>
            </w:pPr>
            <w:r w:rsidRPr="00FC2ABE">
              <w:rPr>
                <w:color w:val="000000"/>
                <w:lang w:eastAsia="uk-UA"/>
              </w:rPr>
              <w:t>119 559,8</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5F5F2A" w:rsidRPr="00FC2ABE" w:rsidRDefault="005F5F2A" w:rsidP="00E35CE4">
            <w:pPr>
              <w:jc w:val="center"/>
              <w:rPr>
                <w:b/>
                <w:bCs/>
                <w:color w:val="000000"/>
                <w:lang w:eastAsia="uk-UA"/>
              </w:rPr>
            </w:pPr>
            <w:r w:rsidRPr="00FC2ABE">
              <w:rPr>
                <w:b/>
                <w:bCs/>
                <w:color w:val="000000"/>
                <w:lang w:eastAsia="uk-UA"/>
              </w:rPr>
              <w:t>0,0</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5F5F2A" w:rsidRPr="00FC2ABE" w:rsidRDefault="005F5F2A" w:rsidP="00E35CE4">
            <w:pPr>
              <w:jc w:val="center"/>
              <w:rPr>
                <w:b/>
                <w:bCs/>
                <w:color w:val="000000"/>
                <w:lang w:eastAsia="uk-UA"/>
              </w:rPr>
            </w:pPr>
            <w:r w:rsidRPr="00FC2ABE">
              <w:rPr>
                <w:b/>
                <w:bCs/>
                <w:color w:val="000000"/>
                <w:lang w:eastAsia="uk-UA"/>
              </w:rPr>
              <w:t>100,0</w:t>
            </w:r>
          </w:p>
        </w:tc>
      </w:tr>
      <w:tr w:rsidR="005F5F2A" w:rsidRPr="006F1C8F" w:rsidTr="00E35CE4">
        <w:trPr>
          <w:gridAfter w:val="1"/>
          <w:wAfter w:w="285" w:type="dxa"/>
          <w:trHeight w:val="54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F5F2A" w:rsidRPr="00FC2ABE" w:rsidRDefault="005F5F2A" w:rsidP="00E35CE4">
            <w:pPr>
              <w:jc w:val="center"/>
              <w:rPr>
                <w:color w:val="000000"/>
                <w:lang w:eastAsia="uk-UA"/>
              </w:rPr>
            </w:pPr>
            <w:r w:rsidRPr="00FC2ABE">
              <w:rPr>
                <w:color w:val="000000"/>
                <w:lang w:eastAsia="uk-UA"/>
              </w:rPr>
              <w:lastRenderedPageBreak/>
              <w:t>41040000</w:t>
            </w:r>
          </w:p>
        </w:tc>
        <w:tc>
          <w:tcPr>
            <w:tcW w:w="3402" w:type="dxa"/>
            <w:tcBorders>
              <w:top w:val="nil"/>
              <w:left w:val="nil"/>
              <w:bottom w:val="single" w:sz="4" w:space="0" w:color="auto"/>
              <w:right w:val="single" w:sz="4" w:space="0" w:color="auto"/>
            </w:tcBorders>
            <w:shd w:val="clear" w:color="auto" w:fill="auto"/>
            <w:vAlign w:val="center"/>
            <w:hideMark/>
          </w:tcPr>
          <w:p w:rsidR="005F5F2A" w:rsidRPr="00FC2ABE" w:rsidRDefault="005F5F2A" w:rsidP="00E35CE4">
            <w:pPr>
              <w:rPr>
                <w:color w:val="000000"/>
                <w:lang w:eastAsia="uk-UA"/>
              </w:rPr>
            </w:pPr>
            <w:r w:rsidRPr="00FC2ABE">
              <w:rPr>
                <w:color w:val="000000"/>
                <w:lang w:eastAsia="uk-UA"/>
              </w:rPr>
              <w:t>Дотації з місцевих бюджетів іншим місцевим бюджетам</w:t>
            </w:r>
          </w:p>
        </w:tc>
        <w:tc>
          <w:tcPr>
            <w:tcW w:w="1560" w:type="dxa"/>
            <w:tcBorders>
              <w:top w:val="nil"/>
              <w:left w:val="nil"/>
              <w:bottom w:val="single" w:sz="4" w:space="0" w:color="auto"/>
              <w:right w:val="single" w:sz="4" w:space="0" w:color="auto"/>
            </w:tcBorders>
            <w:shd w:val="clear" w:color="auto" w:fill="auto"/>
            <w:noWrap/>
            <w:vAlign w:val="center"/>
            <w:hideMark/>
          </w:tcPr>
          <w:p w:rsidR="005F5F2A" w:rsidRPr="00FC2ABE" w:rsidRDefault="005F5F2A" w:rsidP="00E35CE4">
            <w:pPr>
              <w:jc w:val="center"/>
              <w:rPr>
                <w:color w:val="000000"/>
                <w:lang w:eastAsia="uk-UA"/>
              </w:rPr>
            </w:pPr>
            <w:r w:rsidRPr="00FC2ABE">
              <w:rPr>
                <w:color w:val="000000"/>
                <w:lang w:eastAsia="uk-UA"/>
              </w:rPr>
              <w:t>2 780,1</w:t>
            </w:r>
          </w:p>
        </w:tc>
        <w:tc>
          <w:tcPr>
            <w:tcW w:w="1275" w:type="dxa"/>
            <w:tcBorders>
              <w:top w:val="nil"/>
              <w:left w:val="nil"/>
              <w:bottom w:val="single" w:sz="4" w:space="0" w:color="auto"/>
              <w:right w:val="single" w:sz="4" w:space="0" w:color="auto"/>
            </w:tcBorders>
            <w:shd w:val="clear" w:color="auto" w:fill="auto"/>
            <w:noWrap/>
            <w:vAlign w:val="center"/>
            <w:hideMark/>
          </w:tcPr>
          <w:p w:rsidR="005F5F2A" w:rsidRPr="00FC2ABE" w:rsidRDefault="005F5F2A" w:rsidP="00E35CE4">
            <w:pPr>
              <w:jc w:val="center"/>
              <w:rPr>
                <w:color w:val="000000"/>
                <w:lang w:eastAsia="uk-UA"/>
              </w:rPr>
            </w:pPr>
            <w:r w:rsidRPr="00FC2ABE">
              <w:rPr>
                <w:color w:val="000000"/>
                <w:lang w:eastAsia="uk-UA"/>
              </w:rPr>
              <w:t>2 899,6</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5F5F2A" w:rsidRPr="00FC2ABE" w:rsidRDefault="005F5F2A" w:rsidP="00E35CE4">
            <w:pPr>
              <w:jc w:val="center"/>
              <w:rPr>
                <w:color w:val="000000"/>
                <w:lang w:eastAsia="uk-UA"/>
              </w:rPr>
            </w:pPr>
            <w:r w:rsidRPr="00FC2ABE">
              <w:rPr>
                <w:color w:val="000000"/>
                <w:lang w:eastAsia="uk-UA"/>
              </w:rPr>
              <w:t>2 899,6</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5F5F2A" w:rsidRPr="00FC2ABE" w:rsidRDefault="005F5F2A" w:rsidP="00E35CE4">
            <w:pPr>
              <w:jc w:val="center"/>
              <w:rPr>
                <w:b/>
                <w:bCs/>
                <w:color w:val="000000"/>
                <w:lang w:eastAsia="uk-UA"/>
              </w:rPr>
            </w:pPr>
            <w:r w:rsidRPr="00FC2ABE">
              <w:rPr>
                <w:b/>
                <w:bCs/>
                <w:color w:val="000000"/>
                <w:lang w:eastAsia="uk-UA"/>
              </w:rPr>
              <w:t>0,0</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5F5F2A" w:rsidRPr="00FC2ABE" w:rsidRDefault="005F5F2A" w:rsidP="00E35CE4">
            <w:pPr>
              <w:jc w:val="center"/>
              <w:rPr>
                <w:b/>
                <w:bCs/>
                <w:color w:val="000000"/>
                <w:lang w:eastAsia="uk-UA"/>
              </w:rPr>
            </w:pPr>
            <w:r w:rsidRPr="00FC2ABE">
              <w:rPr>
                <w:b/>
                <w:bCs/>
                <w:color w:val="000000"/>
                <w:lang w:eastAsia="uk-UA"/>
              </w:rPr>
              <w:t>100,0</w:t>
            </w:r>
          </w:p>
        </w:tc>
      </w:tr>
      <w:tr w:rsidR="005F5F2A" w:rsidRPr="006F1C8F" w:rsidTr="00E35CE4">
        <w:trPr>
          <w:gridAfter w:val="1"/>
          <w:wAfter w:w="285" w:type="dxa"/>
          <w:trHeight w:val="52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F5F2A" w:rsidRPr="00FC2ABE" w:rsidRDefault="005F5F2A" w:rsidP="00E35CE4">
            <w:pPr>
              <w:jc w:val="center"/>
              <w:rPr>
                <w:color w:val="000000"/>
                <w:lang w:eastAsia="uk-UA"/>
              </w:rPr>
            </w:pPr>
            <w:r w:rsidRPr="00FC2ABE">
              <w:rPr>
                <w:color w:val="000000"/>
                <w:lang w:eastAsia="uk-UA"/>
              </w:rPr>
              <w:t>41050000</w:t>
            </w:r>
          </w:p>
        </w:tc>
        <w:tc>
          <w:tcPr>
            <w:tcW w:w="3402" w:type="dxa"/>
            <w:tcBorders>
              <w:top w:val="nil"/>
              <w:left w:val="nil"/>
              <w:bottom w:val="single" w:sz="4" w:space="0" w:color="auto"/>
              <w:right w:val="single" w:sz="4" w:space="0" w:color="auto"/>
            </w:tcBorders>
            <w:shd w:val="clear" w:color="auto" w:fill="auto"/>
            <w:vAlign w:val="center"/>
            <w:hideMark/>
          </w:tcPr>
          <w:p w:rsidR="005F5F2A" w:rsidRPr="00FC2ABE" w:rsidRDefault="005F5F2A" w:rsidP="00E35CE4">
            <w:pPr>
              <w:rPr>
                <w:color w:val="000000"/>
                <w:lang w:eastAsia="uk-UA"/>
              </w:rPr>
            </w:pPr>
            <w:r w:rsidRPr="00FC2ABE">
              <w:rPr>
                <w:color w:val="000000"/>
                <w:lang w:eastAsia="uk-UA"/>
              </w:rPr>
              <w:t>Субвенції з місцевих бюджетів іншим місцевим бюджетам</w:t>
            </w:r>
          </w:p>
        </w:tc>
        <w:tc>
          <w:tcPr>
            <w:tcW w:w="1560" w:type="dxa"/>
            <w:tcBorders>
              <w:top w:val="nil"/>
              <w:left w:val="nil"/>
              <w:bottom w:val="single" w:sz="4" w:space="0" w:color="auto"/>
              <w:right w:val="single" w:sz="4" w:space="0" w:color="auto"/>
            </w:tcBorders>
            <w:shd w:val="clear" w:color="auto" w:fill="auto"/>
            <w:noWrap/>
            <w:vAlign w:val="center"/>
            <w:hideMark/>
          </w:tcPr>
          <w:p w:rsidR="005F5F2A" w:rsidRPr="00FC2ABE" w:rsidRDefault="005F5F2A" w:rsidP="00E35CE4">
            <w:pPr>
              <w:jc w:val="center"/>
              <w:rPr>
                <w:color w:val="000000"/>
                <w:lang w:eastAsia="uk-UA"/>
              </w:rPr>
            </w:pPr>
            <w:r w:rsidRPr="00FC2ABE">
              <w:rPr>
                <w:color w:val="000000"/>
                <w:lang w:eastAsia="uk-UA"/>
              </w:rPr>
              <w:t>2 815,2</w:t>
            </w:r>
          </w:p>
        </w:tc>
        <w:tc>
          <w:tcPr>
            <w:tcW w:w="1275" w:type="dxa"/>
            <w:tcBorders>
              <w:top w:val="nil"/>
              <w:left w:val="nil"/>
              <w:bottom w:val="single" w:sz="4" w:space="0" w:color="auto"/>
              <w:right w:val="single" w:sz="4" w:space="0" w:color="auto"/>
            </w:tcBorders>
            <w:shd w:val="clear" w:color="auto" w:fill="auto"/>
            <w:noWrap/>
            <w:vAlign w:val="center"/>
            <w:hideMark/>
          </w:tcPr>
          <w:p w:rsidR="005F5F2A" w:rsidRPr="00FC2ABE" w:rsidRDefault="005F5F2A" w:rsidP="00E35CE4">
            <w:pPr>
              <w:jc w:val="center"/>
              <w:rPr>
                <w:color w:val="000000"/>
                <w:lang w:eastAsia="uk-UA"/>
              </w:rPr>
            </w:pPr>
            <w:r w:rsidRPr="00FC2ABE">
              <w:rPr>
                <w:color w:val="000000"/>
                <w:lang w:eastAsia="uk-UA"/>
              </w:rPr>
              <w:t>3 533,7</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5F5F2A" w:rsidRPr="00FC2ABE" w:rsidRDefault="005F5F2A" w:rsidP="00E35CE4">
            <w:pPr>
              <w:jc w:val="center"/>
              <w:rPr>
                <w:color w:val="000000"/>
                <w:lang w:eastAsia="uk-UA"/>
              </w:rPr>
            </w:pPr>
            <w:r w:rsidRPr="00FC2ABE">
              <w:rPr>
                <w:color w:val="000000"/>
                <w:lang w:eastAsia="uk-UA"/>
              </w:rPr>
              <w:t>3 519,7</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5F5F2A" w:rsidRPr="00FC2ABE" w:rsidRDefault="005F5F2A" w:rsidP="00E35CE4">
            <w:pPr>
              <w:jc w:val="center"/>
              <w:rPr>
                <w:b/>
                <w:bCs/>
                <w:color w:val="000000"/>
                <w:lang w:eastAsia="uk-UA"/>
              </w:rPr>
            </w:pPr>
            <w:r w:rsidRPr="00FC2ABE">
              <w:rPr>
                <w:b/>
                <w:bCs/>
                <w:color w:val="000000"/>
                <w:lang w:eastAsia="uk-UA"/>
              </w:rPr>
              <w:t>-1</w:t>
            </w:r>
            <w:r>
              <w:rPr>
                <w:b/>
                <w:bCs/>
                <w:color w:val="000000"/>
                <w:lang w:eastAsia="uk-UA"/>
              </w:rPr>
              <w:t>4,0</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5F5F2A" w:rsidRPr="00FC2ABE" w:rsidRDefault="005F5F2A" w:rsidP="00E35CE4">
            <w:pPr>
              <w:jc w:val="center"/>
              <w:rPr>
                <w:b/>
                <w:bCs/>
                <w:color w:val="000000"/>
                <w:lang w:eastAsia="uk-UA"/>
              </w:rPr>
            </w:pPr>
            <w:r w:rsidRPr="00FC2ABE">
              <w:rPr>
                <w:b/>
                <w:bCs/>
                <w:color w:val="000000"/>
                <w:lang w:eastAsia="uk-UA"/>
              </w:rPr>
              <w:t>99,6</w:t>
            </w:r>
          </w:p>
        </w:tc>
      </w:tr>
      <w:tr w:rsidR="005F5F2A" w:rsidRPr="006F1C8F" w:rsidTr="00E35CE4">
        <w:trPr>
          <w:gridAfter w:val="1"/>
          <w:wAfter w:w="285" w:type="dxa"/>
          <w:trHeight w:val="375"/>
        </w:trPr>
        <w:tc>
          <w:tcPr>
            <w:tcW w:w="127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5F5F2A" w:rsidRPr="00FC2ABE" w:rsidRDefault="005F5F2A" w:rsidP="00E35CE4">
            <w:pPr>
              <w:jc w:val="center"/>
              <w:rPr>
                <w:b/>
                <w:bCs/>
                <w:color w:val="000000"/>
                <w:lang w:eastAsia="uk-UA"/>
              </w:rPr>
            </w:pPr>
            <w:r w:rsidRPr="00FC2ABE">
              <w:rPr>
                <w:b/>
                <w:bCs/>
                <w:color w:val="000000"/>
                <w:lang w:eastAsia="uk-UA"/>
              </w:rPr>
              <w:t xml:space="preserve"> </w:t>
            </w:r>
          </w:p>
        </w:tc>
        <w:tc>
          <w:tcPr>
            <w:tcW w:w="3402"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5F5F2A" w:rsidRPr="00FC2ABE" w:rsidRDefault="005F5F2A" w:rsidP="00E35CE4">
            <w:pPr>
              <w:rPr>
                <w:b/>
                <w:bCs/>
                <w:color w:val="000000"/>
                <w:lang w:eastAsia="uk-UA"/>
              </w:rPr>
            </w:pPr>
            <w:r w:rsidRPr="00FC2ABE">
              <w:rPr>
                <w:b/>
                <w:bCs/>
                <w:color w:val="000000"/>
                <w:lang w:eastAsia="uk-UA"/>
              </w:rPr>
              <w:t xml:space="preserve">Усього </w:t>
            </w:r>
            <w:proofErr w:type="gramStart"/>
            <w:r w:rsidRPr="00FC2ABE">
              <w:rPr>
                <w:b/>
                <w:bCs/>
                <w:color w:val="000000"/>
                <w:lang w:eastAsia="uk-UA"/>
              </w:rPr>
              <w:t xml:space="preserve">( </w:t>
            </w:r>
            <w:proofErr w:type="gramEnd"/>
            <w:r w:rsidRPr="00FC2ABE">
              <w:rPr>
                <w:b/>
                <w:bCs/>
                <w:color w:val="000000"/>
                <w:lang w:eastAsia="uk-UA"/>
              </w:rPr>
              <w:t xml:space="preserve">без урахування трансфертів) </w:t>
            </w:r>
          </w:p>
        </w:tc>
        <w:tc>
          <w:tcPr>
            <w:tcW w:w="156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5F5F2A" w:rsidRPr="00FC2ABE" w:rsidRDefault="005F5F2A" w:rsidP="00E35CE4">
            <w:pPr>
              <w:jc w:val="center"/>
              <w:rPr>
                <w:b/>
                <w:bCs/>
                <w:color w:val="000000"/>
                <w:lang w:eastAsia="uk-UA"/>
              </w:rPr>
            </w:pPr>
            <w:r w:rsidRPr="00FC2ABE">
              <w:rPr>
                <w:b/>
                <w:bCs/>
                <w:color w:val="000000"/>
                <w:lang w:eastAsia="uk-UA"/>
              </w:rPr>
              <w:t>65 400,0</w:t>
            </w:r>
          </w:p>
        </w:tc>
        <w:tc>
          <w:tcPr>
            <w:tcW w:w="1275"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5F5F2A" w:rsidRPr="00FC2ABE" w:rsidRDefault="005F5F2A" w:rsidP="00E35CE4">
            <w:pPr>
              <w:jc w:val="center"/>
              <w:rPr>
                <w:b/>
                <w:bCs/>
                <w:color w:val="000000"/>
                <w:lang w:eastAsia="uk-UA"/>
              </w:rPr>
            </w:pPr>
            <w:r w:rsidRPr="00FC2ABE">
              <w:rPr>
                <w:b/>
                <w:bCs/>
                <w:color w:val="000000"/>
                <w:lang w:eastAsia="uk-UA"/>
              </w:rPr>
              <w:t>68 299,5</w:t>
            </w:r>
          </w:p>
        </w:tc>
        <w:tc>
          <w:tcPr>
            <w:tcW w:w="1416"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5F5F2A" w:rsidRPr="00FC2ABE" w:rsidRDefault="005F5F2A" w:rsidP="00E35CE4">
            <w:pPr>
              <w:jc w:val="center"/>
              <w:rPr>
                <w:b/>
                <w:bCs/>
                <w:color w:val="000000"/>
                <w:lang w:eastAsia="uk-UA"/>
              </w:rPr>
            </w:pPr>
            <w:r w:rsidRPr="00FC2ABE">
              <w:rPr>
                <w:b/>
                <w:bCs/>
                <w:color w:val="000000"/>
                <w:lang w:eastAsia="uk-UA"/>
              </w:rPr>
              <w:t>68 420,8</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5F5F2A" w:rsidRPr="00FC2ABE" w:rsidRDefault="005F5F2A" w:rsidP="00E35CE4">
            <w:pPr>
              <w:jc w:val="center"/>
              <w:rPr>
                <w:b/>
                <w:bCs/>
                <w:color w:val="000000"/>
                <w:lang w:eastAsia="uk-UA"/>
              </w:rPr>
            </w:pPr>
            <w:r w:rsidRPr="00FC2ABE">
              <w:rPr>
                <w:b/>
                <w:bCs/>
                <w:color w:val="000000"/>
                <w:lang w:eastAsia="uk-UA"/>
              </w:rPr>
              <w:t>121,3</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5F5F2A" w:rsidRPr="00FC2ABE" w:rsidRDefault="005F5F2A" w:rsidP="00E35CE4">
            <w:pPr>
              <w:jc w:val="center"/>
              <w:rPr>
                <w:b/>
                <w:bCs/>
                <w:color w:val="000000"/>
                <w:lang w:eastAsia="uk-UA"/>
              </w:rPr>
            </w:pPr>
            <w:r w:rsidRPr="00FC2ABE">
              <w:rPr>
                <w:b/>
                <w:bCs/>
                <w:color w:val="000000"/>
                <w:lang w:eastAsia="uk-UA"/>
              </w:rPr>
              <w:t>100,2</w:t>
            </w:r>
          </w:p>
        </w:tc>
      </w:tr>
      <w:tr w:rsidR="005F5F2A" w:rsidRPr="006F1C8F" w:rsidTr="00E35CE4">
        <w:trPr>
          <w:gridAfter w:val="1"/>
          <w:wAfter w:w="285" w:type="dxa"/>
          <w:trHeight w:val="375"/>
        </w:trPr>
        <w:tc>
          <w:tcPr>
            <w:tcW w:w="127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5F5F2A" w:rsidRPr="00FC2ABE" w:rsidRDefault="005F5F2A" w:rsidP="00E35CE4">
            <w:pPr>
              <w:jc w:val="center"/>
              <w:rPr>
                <w:b/>
                <w:bCs/>
                <w:color w:val="000000"/>
                <w:lang w:eastAsia="uk-UA"/>
              </w:rPr>
            </w:pPr>
            <w:r w:rsidRPr="00FC2ABE">
              <w:rPr>
                <w:b/>
                <w:bCs/>
                <w:color w:val="000000"/>
                <w:lang w:eastAsia="uk-UA"/>
              </w:rPr>
              <w:t xml:space="preserve"> </w:t>
            </w:r>
          </w:p>
        </w:tc>
        <w:tc>
          <w:tcPr>
            <w:tcW w:w="3402"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5F5F2A" w:rsidRPr="00FC2ABE" w:rsidRDefault="005F5F2A" w:rsidP="00E35CE4">
            <w:pPr>
              <w:rPr>
                <w:b/>
                <w:bCs/>
                <w:color w:val="000000"/>
                <w:lang w:eastAsia="uk-UA"/>
              </w:rPr>
            </w:pPr>
            <w:r w:rsidRPr="00FC2ABE">
              <w:rPr>
                <w:b/>
                <w:bCs/>
                <w:color w:val="000000"/>
                <w:lang w:eastAsia="uk-UA"/>
              </w:rPr>
              <w:t xml:space="preserve">Усього </w:t>
            </w:r>
          </w:p>
        </w:tc>
        <w:tc>
          <w:tcPr>
            <w:tcW w:w="156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5F5F2A" w:rsidRPr="00FC2ABE" w:rsidRDefault="005F5F2A" w:rsidP="00E35CE4">
            <w:pPr>
              <w:jc w:val="center"/>
              <w:rPr>
                <w:b/>
                <w:bCs/>
                <w:color w:val="000000"/>
                <w:lang w:eastAsia="uk-UA"/>
              </w:rPr>
            </w:pPr>
            <w:r w:rsidRPr="00FC2ABE">
              <w:rPr>
                <w:b/>
                <w:bCs/>
                <w:color w:val="000000"/>
                <w:lang w:eastAsia="uk-UA"/>
              </w:rPr>
              <w:t>228 365,1</w:t>
            </w:r>
          </w:p>
        </w:tc>
        <w:tc>
          <w:tcPr>
            <w:tcW w:w="1275"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5F5F2A" w:rsidRPr="00FC2ABE" w:rsidRDefault="005F5F2A" w:rsidP="00E35CE4">
            <w:pPr>
              <w:jc w:val="center"/>
              <w:rPr>
                <w:b/>
                <w:bCs/>
                <w:color w:val="000000"/>
                <w:lang w:eastAsia="uk-UA"/>
              </w:rPr>
            </w:pPr>
            <w:r w:rsidRPr="00FC2ABE">
              <w:rPr>
                <w:b/>
                <w:bCs/>
                <w:color w:val="000000"/>
                <w:lang w:eastAsia="uk-UA"/>
              </w:rPr>
              <w:t>218 818,1</w:t>
            </w:r>
          </w:p>
        </w:tc>
        <w:tc>
          <w:tcPr>
            <w:tcW w:w="1416"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5F5F2A" w:rsidRPr="00FC2ABE" w:rsidRDefault="005F5F2A" w:rsidP="00E35CE4">
            <w:pPr>
              <w:jc w:val="center"/>
              <w:rPr>
                <w:b/>
                <w:bCs/>
                <w:color w:val="000000"/>
                <w:lang w:eastAsia="uk-UA"/>
              </w:rPr>
            </w:pPr>
            <w:r w:rsidRPr="00FC2ABE">
              <w:rPr>
                <w:b/>
                <w:bCs/>
                <w:color w:val="000000"/>
                <w:lang w:eastAsia="uk-UA"/>
              </w:rPr>
              <w:t>218 925,4</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5F5F2A" w:rsidRPr="00FC2ABE" w:rsidRDefault="005F5F2A" w:rsidP="00E35CE4">
            <w:pPr>
              <w:jc w:val="center"/>
              <w:rPr>
                <w:b/>
                <w:bCs/>
                <w:color w:val="000000"/>
                <w:lang w:eastAsia="uk-UA"/>
              </w:rPr>
            </w:pPr>
            <w:r w:rsidRPr="00FC2ABE">
              <w:rPr>
                <w:b/>
                <w:bCs/>
                <w:color w:val="000000"/>
                <w:lang w:eastAsia="uk-UA"/>
              </w:rPr>
              <w:t>107,3</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5F5F2A" w:rsidRPr="00FC2ABE" w:rsidRDefault="005F5F2A" w:rsidP="00E35CE4">
            <w:pPr>
              <w:jc w:val="center"/>
              <w:rPr>
                <w:b/>
                <w:bCs/>
                <w:color w:val="000000"/>
                <w:lang w:eastAsia="uk-UA"/>
              </w:rPr>
            </w:pPr>
            <w:r w:rsidRPr="00FC2ABE">
              <w:rPr>
                <w:b/>
                <w:bCs/>
                <w:color w:val="000000"/>
                <w:lang w:eastAsia="uk-UA"/>
              </w:rPr>
              <w:t>100,1</w:t>
            </w:r>
          </w:p>
        </w:tc>
      </w:tr>
      <w:tr w:rsidR="005F5F2A" w:rsidRPr="006F1C8F" w:rsidTr="00E35CE4">
        <w:trPr>
          <w:gridAfter w:val="1"/>
          <w:wAfter w:w="285" w:type="dxa"/>
          <w:trHeight w:val="375"/>
        </w:trPr>
        <w:tc>
          <w:tcPr>
            <w:tcW w:w="1276" w:type="dxa"/>
            <w:tcBorders>
              <w:top w:val="nil"/>
              <w:left w:val="nil"/>
              <w:bottom w:val="nil"/>
              <w:right w:val="nil"/>
            </w:tcBorders>
            <w:shd w:val="clear" w:color="auto" w:fill="auto"/>
            <w:noWrap/>
            <w:vAlign w:val="bottom"/>
            <w:hideMark/>
          </w:tcPr>
          <w:p w:rsidR="005F5F2A" w:rsidRPr="006F1C8F" w:rsidRDefault="005F5F2A" w:rsidP="00E35CE4">
            <w:pPr>
              <w:jc w:val="center"/>
              <w:rPr>
                <w:color w:val="000000"/>
                <w:sz w:val="20"/>
                <w:szCs w:val="20"/>
                <w:lang w:eastAsia="uk-UA"/>
              </w:rPr>
            </w:pPr>
          </w:p>
        </w:tc>
        <w:tc>
          <w:tcPr>
            <w:tcW w:w="3402" w:type="dxa"/>
            <w:tcBorders>
              <w:top w:val="nil"/>
              <w:left w:val="nil"/>
              <w:bottom w:val="nil"/>
              <w:right w:val="nil"/>
            </w:tcBorders>
            <w:shd w:val="clear" w:color="auto" w:fill="auto"/>
            <w:vAlign w:val="bottom"/>
            <w:hideMark/>
          </w:tcPr>
          <w:p w:rsidR="005F5F2A" w:rsidRPr="006F1C8F" w:rsidRDefault="005F5F2A" w:rsidP="00E35CE4">
            <w:pPr>
              <w:rPr>
                <w:color w:val="000000"/>
                <w:sz w:val="20"/>
                <w:szCs w:val="20"/>
                <w:lang w:eastAsia="uk-UA"/>
              </w:rPr>
            </w:pPr>
          </w:p>
        </w:tc>
        <w:tc>
          <w:tcPr>
            <w:tcW w:w="1560" w:type="dxa"/>
            <w:tcBorders>
              <w:top w:val="nil"/>
              <w:left w:val="nil"/>
              <w:bottom w:val="nil"/>
              <w:right w:val="nil"/>
            </w:tcBorders>
            <w:shd w:val="clear" w:color="auto" w:fill="auto"/>
            <w:noWrap/>
            <w:vAlign w:val="bottom"/>
            <w:hideMark/>
          </w:tcPr>
          <w:p w:rsidR="005F5F2A" w:rsidRPr="006F1C8F" w:rsidRDefault="005F5F2A" w:rsidP="00E35CE4">
            <w:pPr>
              <w:rPr>
                <w:color w:val="000000"/>
                <w:sz w:val="20"/>
                <w:szCs w:val="20"/>
                <w:lang w:eastAsia="uk-UA"/>
              </w:rPr>
            </w:pPr>
          </w:p>
        </w:tc>
        <w:tc>
          <w:tcPr>
            <w:tcW w:w="1275" w:type="dxa"/>
            <w:tcBorders>
              <w:top w:val="nil"/>
              <w:left w:val="nil"/>
              <w:bottom w:val="nil"/>
              <w:right w:val="nil"/>
            </w:tcBorders>
            <w:shd w:val="clear" w:color="auto" w:fill="auto"/>
            <w:noWrap/>
            <w:vAlign w:val="bottom"/>
            <w:hideMark/>
          </w:tcPr>
          <w:p w:rsidR="005F5F2A" w:rsidRPr="006F1C8F" w:rsidRDefault="005F5F2A" w:rsidP="00E35CE4">
            <w:pPr>
              <w:rPr>
                <w:color w:val="000000"/>
                <w:sz w:val="20"/>
                <w:szCs w:val="20"/>
                <w:lang w:eastAsia="uk-UA"/>
              </w:rPr>
            </w:pPr>
          </w:p>
        </w:tc>
        <w:tc>
          <w:tcPr>
            <w:tcW w:w="1416" w:type="dxa"/>
            <w:gridSpan w:val="2"/>
            <w:tcBorders>
              <w:top w:val="nil"/>
              <w:left w:val="nil"/>
              <w:bottom w:val="nil"/>
              <w:right w:val="nil"/>
            </w:tcBorders>
            <w:shd w:val="clear" w:color="auto" w:fill="auto"/>
            <w:noWrap/>
            <w:vAlign w:val="bottom"/>
            <w:hideMark/>
          </w:tcPr>
          <w:p w:rsidR="005F5F2A" w:rsidRPr="006F1C8F" w:rsidRDefault="005F5F2A" w:rsidP="00E35CE4">
            <w:pPr>
              <w:rPr>
                <w:color w:val="000000"/>
                <w:sz w:val="20"/>
                <w:szCs w:val="20"/>
                <w:lang w:eastAsia="uk-UA"/>
              </w:rPr>
            </w:pPr>
          </w:p>
        </w:tc>
        <w:tc>
          <w:tcPr>
            <w:tcW w:w="992" w:type="dxa"/>
            <w:gridSpan w:val="2"/>
            <w:tcBorders>
              <w:top w:val="nil"/>
              <w:left w:val="nil"/>
              <w:bottom w:val="nil"/>
              <w:right w:val="nil"/>
            </w:tcBorders>
            <w:shd w:val="clear" w:color="auto" w:fill="auto"/>
            <w:noWrap/>
            <w:vAlign w:val="bottom"/>
            <w:hideMark/>
          </w:tcPr>
          <w:p w:rsidR="005F5F2A" w:rsidRPr="006F1C8F" w:rsidRDefault="005F5F2A" w:rsidP="00E35CE4">
            <w:pPr>
              <w:rPr>
                <w:color w:val="000000"/>
                <w:sz w:val="20"/>
                <w:szCs w:val="20"/>
                <w:lang w:eastAsia="uk-UA"/>
              </w:rPr>
            </w:pPr>
          </w:p>
        </w:tc>
        <w:tc>
          <w:tcPr>
            <w:tcW w:w="851" w:type="dxa"/>
            <w:gridSpan w:val="2"/>
            <w:tcBorders>
              <w:top w:val="nil"/>
              <w:left w:val="nil"/>
              <w:bottom w:val="nil"/>
              <w:right w:val="nil"/>
            </w:tcBorders>
            <w:shd w:val="clear" w:color="auto" w:fill="auto"/>
            <w:noWrap/>
            <w:vAlign w:val="bottom"/>
            <w:hideMark/>
          </w:tcPr>
          <w:p w:rsidR="005F5F2A" w:rsidRPr="006F1C8F" w:rsidRDefault="005F5F2A" w:rsidP="00E35CE4">
            <w:pPr>
              <w:rPr>
                <w:color w:val="000000"/>
                <w:sz w:val="20"/>
                <w:szCs w:val="20"/>
                <w:lang w:eastAsia="uk-UA"/>
              </w:rPr>
            </w:pPr>
          </w:p>
        </w:tc>
      </w:tr>
      <w:tr w:rsidR="005F5F2A" w:rsidRPr="006F1C8F" w:rsidTr="00E35CE4">
        <w:trPr>
          <w:gridAfter w:val="1"/>
          <w:wAfter w:w="285" w:type="dxa"/>
          <w:trHeight w:val="375"/>
        </w:trPr>
        <w:tc>
          <w:tcPr>
            <w:tcW w:w="9921" w:type="dxa"/>
            <w:gridSpan w:val="8"/>
            <w:tcBorders>
              <w:top w:val="nil"/>
              <w:left w:val="nil"/>
              <w:bottom w:val="nil"/>
              <w:right w:val="nil"/>
            </w:tcBorders>
            <w:shd w:val="clear" w:color="auto" w:fill="auto"/>
            <w:noWrap/>
            <w:vAlign w:val="bottom"/>
            <w:hideMark/>
          </w:tcPr>
          <w:p w:rsidR="005F5F2A" w:rsidRPr="006F1C8F" w:rsidRDefault="005F5F2A" w:rsidP="00E35CE4">
            <w:pPr>
              <w:jc w:val="center"/>
              <w:rPr>
                <w:b/>
                <w:bCs/>
                <w:color w:val="000000"/>
                <w:lang w:eastAsia="uk-UA"/>
              </w:rPr>
            </w:pPr>
            <w:proofErr w:type="gramStart"/>
            <w:r>
              <w:rPr>
                <w:b/>
                <w:bCs/>
                <w:color w:val="000000"/>
                <w:lang w:eastAsia="uk-UA"/>
              </w:rPr>
              <w:t>СПЕЦ</w:t>
            </w:r>
            <w:proofErr w:type="gramEnd"/>
            <w:r>
              <w:rPr>
                <w:b/>
                <w:bCs/>
                <w:color w:val="000000"/>
                <w:lang w:eastAsia="uk-UA"/>
              </w:rPr>
              <w:t>ІАЛЬНИЙ ФОНД</w:t>
            </w:r>
          </w:p>
        </w:tc>
        <w:tc>
          <w:tcPr>
            <w:tcW w:w="851" w:type="dxa"/>
            <w:gridSpan w:val="2"/>
            <w:tcBorders>
              <w:top w:val="nil"/>
              <w:left w:val="nil"/>
              <w:bottom w:val="nil"/>
              <w:right w:val="nil"/>
            </w:tcBorders>
            <w:shd w:val="clear" w:color="auto" w:fill="auto"/>
            <w:noWrap/>
            <w:vAlign w:val="bottom"/>
            <w:hideMark/>
          </w:tcPr>
          <w:p w:rsidR="005F5F2A" w:rsidRPr="006F1C8F" w:rsidRDefault="005F5F2A" w:rsidP="00E35CE4">
            <w:pPr>
              <w:rPr>
                <w:color w:val="000000"/>
                <w:sz w:val="20"/>
                <w:szCs w:val="20"/>
                <w:lang w:eastAsia="uk-UA"/>
              </w:rPr>
            </w:pPr>
          </w:p>
        </w:tc>
      </w:tr>
      <w:tr w:rsidR="005F5F2A" w:rsidRPr="006F1C8F" w:rsidTr="00E35CE4">
        <w:trPr>
          <w:gridAfter w:val="1"/>
          <w:wAfter w:w="285" w:type="dxa"/>
          <w:trHeight w:val="375"/>
        </w:trPr>
        <w:tc>
          <w:tcPr>
            <w:tcW w:w="1276" w:type="dxa"/>
            <w:tcBorders>
              <w:top w:val="nil"/>
              <w:left w:val="nil"/>
              <w:bottom w:val="nil"/>
              <w:right w:val="nil"/>
            </w:tcBorders>
            <w:shd w:val="clear" w:color="auto" w:fill="auto"/>
            <w:noWrap/>
            <w:vAlign w:val="bottom"/>
            <w:hideMark/>
          </w:tcPr>
          <w:p w:rsidR="005F5F2A" w:rsidRPr="006F1C8F" w:rsidRDefault="005F5F2A" w:rsidP="00E35CE4">
            <w:pPr>
              <w:jc w:val="center"/>
              <w:rPr>
                <w:color w:val="000000"/>
                <w:sz w:val="20"/>
                <w:szCs w:val="20"/>
                <w:lang w:eastAsia="uk-UA"/>
              </w:rPr>
            </w:pPr>
          </w:p>
        </w:tc>
        <w:tc>
          <w:tcPr>
            <w:tcW w:w="3402" w:type="dxa"/>
            <w:tcBorders>
              <w:top w:val="nil"/>
              <w:left w:val="nil"/>
              <w:bottom w:val="nil"/>
              <w:right w:val="nil"/>
            </w:tcBorders>
            <w:shd w:val="clear" w:color="auto" w:fill="auto"/>
            <w:vAlign w:val="bottom"/>
            <w:hideMark/>
          </w:tcPr>
          <w:p w:rsidR="005F5F2A" w:rsidRPr="00C251B8" w:rsidRDefault="005F5F2A" w:rsidP="00E35CE4">
            <w:pPr>
              <w:rPr>
                <w:color w:val="000000"/>
                <w:sz w:val="20"/>
                <w:szCs w:val="20"/>
                <w:lang w:val="uk-UA" w:eastAsia="uk-UA"/>
              </w:rPr>
            </w:pPr>
          </w:p>
        </w:tc>
        <w:tc>
          <w:tcPr>
            <w:tcW w:w="1560" w:type="dxa"/>
            <w:tcBorders>
              <w:top w:val="nil"/>
              <w:left w:val="nil"/>
              <w:bottom w:val="nil"/>
              <w:right w:val="nil"/>
            </w:tcBorders>
            <w:shd w:val="clear" w:color="auto" w:fill="auto"/>
            <w:noWrap/>
            <w:vAlign w:val="bottom"/>
            <w:hideMark/>
          </w:tcPr>
          <w:p w:rsidR="005F5F2A" w:rsidRPr="006F1C8F" w:rsidRDefault="005F5F2A" w:rsidP="00E35CE4">
            <w:pPr>
              <w:rPr>
                <w:color w:val="000000"/>
                <w:sz w:val="20"/>
                <w:szCs w:val="20"/>
                <w:lang w:eastAsia="uk-UA"/>
              </w:rPr>
            </w:pPr>
          </w:p>
        </w:tc>
        <w:tc>
          <w:tcPr>
            <w:tcW w:w="1275" w:type="dxa"/>
            <w:tcBorders>
              <w:top w:val="nil"/>
              <w:left w:val="nil"/>
              <w:bottom w:val="nil"/>
              <w:right w:val="nil"/>
            </w:tcBorders>
            <w:shd w:val="clear" w:color="auto" w:fill="auto"/>
            <w:noWrap/>
            <w:vAlign w:val="bottom"/>
            <w:hideMark/>
          </w:tcPr>
          <w:p w:rsidR="005F5F2A" w:rsidRPr="006F1C8F" w:rsidRDefault="005F5F2A" w:rsidP="00E35CE4">
            <w:pPr>
              <w:rPr>
                <w:color w:val="000000"/>
                <w:sz w:val="20"/>
                <w:szCs w:val="20"/>
                <w:lang w:eastAsia="uk-UA"/>
              </w:rPr>
            </w:pPr>
          </w:p>
        </w:tc>
        <w:tc>
          <w:tcPr>
            <w:tcW w:w="1416" w:type="dxa"/>
            <w:gridSpan w:val="2"/>
            <w:tcBorders>
              <w:top w:val="nil"/>
              <w:left w:val="nil"/>
              <w:bottom w:val="nil"/>
              <w:right w:val="nil"/>
            </w:tcBorders>
            <w:shd w:val="clear" w:color="auto" w:fill="auto"/>
            <w:noWrap/>
            <w:vAlign w:val="bottom"/>
            <w:hideMark/>
          </w:tcPr>
          <w:p w:rsidR="005F5F2A" w:rsidRPr="006F1C8F" w:rsidRDefault="005F5F2A" w:rsidP="00E35CE4">
            <w:pPr>
              <w:rPr>
                <w:color w:val="000000"/>
                <w:sz w:val="20"/>
                <w:szCs w:val="20"/>
                <w:lang w:eastAsia="uk-UA"/>
              </w:rPr>
            </w:pPr>
            <w:r>
              <w:rPr>
                <w:color w:val="000000"/>
                <w:sz w:val="20"/>
                <w:szCs w:val="20"/>
                <w:lang w:eastAsia="uk-UA"/>
              </w:rPr>
              <w:t xml:space="preserve">                  </w:t>
            </w:r>
          </w:p>
        </w:tc>
        <w:tc>
          <w:tcPr>
            <w:tcW w:w="992" w:type="dxa"/>
            <w:gridSpan w:val="2"/>
            <w:tcBorders>
              <w:top w:val="nil"/>
              <w:left w:val="nil"/>
              <w:bottom w:val="nil"/>
              <w:right w:val="nil"/>
            </w:tcBorders>
            <w:shd w:val="clear" w:color="auto" w:fill="auto"/>
            <w:noWrap/>
            <w:vAlign w:val="bottom"/>
            <w:hideMark/>
          </w:tcPr>
          <w:p w:rsidR="005F5F2A" w:rsidRPr="00FC2ABE" w:rsidRDefault="005F5F2A" w:rsidP="00E35CE4">
            <w:pPr>
              <w:rPr>
                <w:color w:val="000000"/>
                <w:sz w:val="20"/>
                <w:szCs w:val="20"/>
                <w:lang w:eastAsia="uk-UA"/>
              </w:rPr>
            </w:pPr>
            <w:r w:rsidRPr="00FC2ABE">
              <w:rPr>
                <w:bCs/>
                <w:color w:val="000000"/>
                <w:sz w:val="20"/>
                <w:szCs w:val="20"/>
                <w:lang w:eastAsia="uk-UA"/>
              </w:rPr>
              <w:t xml:space="preserve">             тис</w:t>
            </w:r>
            <w:proofErr w:type="gramStart"/>
            <w:r w:rsidRPr="00FC2ABE">
              <w:rPr>
                <w:bCs/>
                <w:color w:val="000000"/>
                <w:sz w:val="20"/>
                <w:szCs w:val="20"/>
                <w:lang w:eastAsia="uk-UA"/>
              </w:rPr>
              <w:t>.</w:t>
            </w:r>
            <w:proofErr w:type="gramEnd"/>
            <w:r w:rsidRPr="00FC2ABE">
              <w:rPr>
                <w:bCs/>
                <w:color w:val="000000"/>
                <w:sz w:val="20"/>
                <w:szCs w:val="20"/>
                <w:lang w:eastAsia="uk-UA"/>
              </w:rPr>
              <w:t xml:space="preserve"> </w:t>
            </w:r>
            <w:proofErr w:type="gramStart"/>
            <w:r w:rsidRPr="00FC2ABE">
              <w:rPr>
                <w:bCs/>
                <w:color w:val="000000"/>
                <w:sz w:val="20"/>
                <w:szCs w:val="20"/>
                <w:lang w:eastAsia="uk-UA"/>
              </w:rPr>
              <w:t>г</w:t>
            </w:r>
            <w:proofErr w:type="gramEnd"/>
            <w:r w:rsidRPr="00FC2ABE">
              <w:rPr>
                <w:bCs/>
                <w:color w:val="000000"/>
                <w:sz w:val="20"/>
                <w:szCs w:val="20"/>
                <w:lang w:eastAsia="uk-UA"/>
              </w:rPr>
              <w:t>рн.</w:t>
            </w:r>
          </w:p>
        </w:tc>
        <w:tc>
          <w:tcPr>
            <w:tcW w:w="851" w:type="dxa"/>
            <w:gridSpan w:val="2"/>
            <w:tcBorders>
              <w:top w:val="nil"/>
              <w:left w:val="nil"/>
              <w:bottom w:val="nil"/>
              <w:right w:val="nil"/>
            </w:tcBorders>
            <w:shd w:val="clear" w:color="auto" w:fill="auto"/>
            <w:noWrap/>
            <w:vAlign w:val="bottom"/>
            <w:hideMark/>
          </w:tcPr>
          <w:p w:rsidR="005F5F2A" w:rsidRPr="006F1C8F" w:rsidRDefault="005F5F2A" w:rsidP="00E35CE4">
            <w:pPr>
              <w:rPr>
                <w:color w:val="000000"/>
                <w:sz w:val="20"/>
                <w:szCs w:val="20"/>
                <w:lang w:eastAsia="uk-UA"/>
              </w:rPr>
            </w:pPr>
          </w:p>
        </w:tc>
      </w:tr>
      <w:tr w:rsidR="005F5F2A" w:rsidRPr="006F1C8F" w:rsidTr="00E35CE4">
        <w:trPr>
          <w:trHeight w:val="75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5F2A" w:rsidRPr="007B3603" w:rsidRDefault="005F5F2A" w:rsidP="00E35CE4">
            <w:pPr>
              <w:jc w:val="center"/>
              <w:rPr>
                <w:b/>
                <w:bCs/>
                <w:color w:val="000000"/>
                <w:lang w:eastAsia="uk-UA"/>
              </w:rPr>
            </w:pPr>
            <w:r w:rsidRPr="007B3603">
              <w:rPr>
                <w:b/>
                <w:bCs/>
                <w:color w:val="000000"/>
                <w:lang w:eastAsia="uk-UA"/>
              </w:rPr>
              <w:t>ККД</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F5F2A" w:rsidRPr="007B3603" w:rsidRDefault="005F5F2A" w:rsidP="00E35CE4">
            <w:pPr>
              <w:jc w:val="center"/>
              <w:rPr>
                <w:b/>
                <w:bCs/>
                <w:color w:val="000000"/>
                <w:lang w:eastAsia="uk-UA"/>
              </w:rPr>
            </w:pPr>
            <w:r w:rsidRPr="007B3603">
              <w:rPr>
                <w:b/>
                <w:bCs/>
                <w:color w:val="000000"/>
                <w:lang w:eastAsia="uk-UA"/>
              </w:rPr>
              <w:t>Доходи</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5F5F2A" w:rsidRPr="00FC2ABE" w:rsidRDefault="005F5F2A" w:rsidP="00E35CE4">
            <w:pPr>
              <w:jc w:val="center"/>
              <w:rPr>
                <w:b/>
                <w:bCs/>
                <w:color w:val="000000"/>
                <w:lang w:eastAsia="uk-UA"/>
              </w:rPr>
            </w:pPr>
            <w:proofErr w:type="gramStart"/>
            <w:r>
              <w:rPr>
                <w:b/>
                <w:bCs/>
                <w:color w:val="000000"/>
                <w:lang w:eastAsia="uk-UA"/>
              </w:rPr>
              <w:t>Р</w:t>
            </w:r>
            <w:proofErr w:type="gramEnd"/>
            <w:r w:rsidRPr="00FC2ABE">
              <w:rPr>
                <w:b/>
                <w:bCs/>
                <w:color w:val="000000"/>
                <w:lang w:eastAsia="uk-UA"/>
              </w:rPr>
              <w:t>ічн</w:t>
            </w:r>
            <w:r>
              <w:rPr>
                <w:b/>
                <w:bCs/>
                <w:color w:val="000000"/>
                <w:lang w:eastAsia="uk-UA"/>
              </w:rPr>
              <w:t>ий</w:t>
            </w:r>
            <w:r w:rsidRPr="00FC2ABE">
              <w:rPr>
                <w:b/>
                <w:bCs/>
                <w:color w:val="000000"/>
                <w:lang w:eastAsia="uk-UA"/>
              </w:rPr>
              <w:t xml:space="preserve"> план</w:t>
            </w:r>
          </w:p>
        </w:tc>
        <w:tc>
          <w:tcPr>
            <w:tcW w:w="1558" w:type="dxa"/>
            <w:gridSpan w:val="2"/>
            <w:tcBorders>
              <w:top w:val="single" w:sz="4" w:space="0" w:color="auto"/>
              <w:left w:val="nil"/>
              <w:bottom w:val="single" w:sz="4" w:space="0" w:color="auto"/>
              <w:right w:val="single" w:sz="4" w:space="0" w:color="auto"/>
            </w:tcBorders>
            <w:shd w:val="clear" w:color="auto" w:fill="auto"/>
            <w:vAlign w:val="center"/>
            <w:hideMark/>
          </w:tcPr>
          <w:p w:rsidR="005F5F2A" w:rsidRPr="00FC2ABE" w:rsidRDefault="005F5F2A" w:rsidP="00E35CE4">
            <w:pPr>
              <w:jc w:val="center"/>
              <w:rPr>
                <w:b/>
                <w:bCs/>
                <w:color w:val="000000"/>
                <w:lang w:eastAsia="uk-UA"/>
              </w:rPr>
            </w:pPr>
            <w:r w:rsidRPr="00FC2ABE">
              <w:rPr>
                <w:b/>
                <w:bCs/>
                <w:color w:val="000000"/>
                <w:lang w:eastAsia="uk-UA"/>
              </w:rPr>
              <w:t xml:space="preserve"> Уточ</w:t>
            </w:r>
            <w:r>
              <w:rPr>
                <w:b/>
                <w:bCs/>
                <w:color w:val="000000"/>
                <w:lang w:eastAsia="uk-UA"/>
              </w:rPr>
              <w:t xml:space="preserve">нений план на </w:t>
            </w:r>
            <w:proofErr w:type="gramStart"/>
            <w:r>
              <w:rPr>
                <w:b/>
                <w:bCs/>
                <w:color w:val="000000"/>
                <w:lang w:eastAsia="uk-UA"/>
              </w:rPr>
              <w:t>р</w:t>
            </w:r>
            <w:proofErr w:type="gramEnd"/>
            <w:r>
              <w:rPr>
                <w:b/>
                <w:bCs/>
                <w:color w:val="000000"/>
                <w:lang w:eastAsia="uk-UA"/>
              </w:rPr>
              <w:t>ік</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5F5F2A" w:rsidRPr="007B3603" w:rsidRDefault="005F5F2A" w:rsidP="00E35CE4">
            <w:pPr>
              <w:jc w:val="center"/>
              <w:rPr>
                <w:b/>
                <w:bCs/>
                <w:color w:val="000000"/>
                <w:lang w:eastAsia="uk-UA"/>
              </w:rPr>
            </w:pPr>
            <w:r w:rsidRPr="007B3603">
              <w:rPr>
                <w:b/>
                <w:bCs/>
                <w:color w:val="000000"/>
                <w:lang w:eastAsia="uk-UA"/>
              </w:rPr>
              <w:t>Факт</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hideMark/>
          </w:tcPr>
          <w:p w:rsidR="005F5F2A" w:rsidRPr="007B3603" w:rsidRDefault="005F5F2A" w:rsidP="00E35CE4">
            <w:pPr>
              <w:jc w:val="center"/>
              <w:rPr>
                <w:b/>
                <w:bCs/>
                <w:color w:val="000000"/>
                <w:lang w:eastAsia="uk-UA"/>
              </w:rPr>
            </w:pPr>
            <w:r w:rsidRPr="007B3603">
              <w:rPr>
                <w:b/>
                <w:bCs/>
                <w:color w:val="000000"/>
                <w:lang w:eastAsia="uk-UA"/>
              </w:rPr>
              <w:t>+/-</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5F5F2A" w:rsidRPr="007B3603" w:rsidRDefault="005F5F2A" w:rsidP="00E35CE4">
            <w:pPr>
              <w:jc w:val="center"/>
              <w:rPr>
                <w:b/>
                <w:bCs/>
                <w:color w:val="000000"/>
                <w:lang w:eastAsia="uk-UA"/>
              </w:rPr>
            </w:pPr>
            <w:r w:rsidRPr="007B3603">
              <w:rPr>
                <w:b/>
                <w:bCs/>
                <w:color w:val="000000"/>
                <w:lang w:eastAsia="uk-UA"/>
              </w:rPr>
              <w:t>% викон.</w:t>
            </w:r>
          </w:p>
        </w:tc>
      </w:tr>
      <w:tr w:rsidR="005F5F2A" w:rsidRPr="006F1C8F" w:rsidTr="00E35CE4">
        <w:trPr>
          <w:trHeight w:val="37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F5F2A" w:rsidRPr="007B3603" w:rsidRDefault="005F5F2A" w:rsidP="00E35CE4">
            <w:pPr>
              <w:jc w:val="center"/>
              <w:rPr>
                <w:color w:val="000000"/>
                <w:lang w:eastAsia="uk-UA"/>
              </w:rPr>
            </w:pPr>
            <w:r w:rsidRPr="007B3603">
              <w:rPr>
                <w:color w:val="000000"/>
                <w:lang w:eastAsia="uk-UA"/>
              </w:rPr>
              <w:t>1</w:t>
            </w:r>
          </w:p>
        </w:tc>
        <w:tc>
          <w:tcPr>
            <w:tcW w:w="3402" w:type="dxa"/>
            <w:tcBorders>
              <w:top w:val="nil"/>
              <w:left w:val="nil"/>
              <w:bottom w:val="single" w:sz="4" w:space="0" w:color="auto"/>
              <w:right w:val="single" w:sz="4" w:space="0" w:color="auto"/>
            </w:tcBorders>
            <w:shd w:val="clear" w:color="auto" w:fill="auto"/>
            <w:vAlign w:val="bottom"/>
            <w:hideMark/>
          </w:tcPr>
          <w:p w:rsidR="005F5F2A" w:rsidRPr="007B3603" w:rsidRDefault="005F5F2A" w:rsidP="00E35CE4">
            <w:pPr>
              <w:jc w:val="center"/>
              <w:rPr>
                <w:color w:val="000000"/>
                <w:lang w:eastAsia="uk-UA"/>
              </w:rPr>
            </w:pPr>
            <w:r w:rsidRPr="007B3603">
              <w:rPr>
                <w:color w:val="000000"/>
                <w:lang w:eastAsia="uk-UA"/>
              </w:rPr>
              <w:t>2</w:t>
            </w:r>
          </w:p>
        </w:tc>
        <w:tc>
          <w:tcPr>
            <w:tcW w:w="1560" w:type="dxa"/>
            <w:tcBorders>
              <w:top w:val="nil"/>
              <w:left w:val="nil"/>
              <w:bottom w:val="single" w:sz="4" w:space="0" w:color="auto"/>
              <w:right w:val="single" w:sz="4" w:space="0" w:color="auto"/>
            </w:tcBorders>
            <w:shd w:val="clear" w:color="auto" w:fill="auto"/>
            <w:noWrap/>
            <w:vAlign w:val="bottom"/>
            <w:hideMark/>
          </w:tcPr>
          <w:p w:rsidR="005F5F2A" w:rsidRPr="007B3603" w:rsidRDefault="005F5F2A" w:rsidP="00E35CE4">
            <w:pPr>
              <w:jc w:val="center"/>
              <w:rPr>
                <w:color w:val="000000"/>
                <w:lang w:eastAsia="uk-UA"/>
              </w:rPr>
            </w:pPr>
            <w:r w:rsidRPr="007B3603">
              <w:rPr>
                <w:color w:val="000000"/>
                <w:lang w:eastAsia="uk-UA"/>
              </w:rPr>
              <w:t>3</w:t>
            </w:r>
          </w:p>
        </w:tc>
        <w:tc>
          <w:tcPr>
            <w:tcW w:w="1558" w:type="dxa"/>
            <w:gridSpan w:val="2"/>
            <w:tcBorders>
              <w:top w:val="nil"/>
              <w:left w:val="nil"/>
              <w:bottom w:val="single" w:sz="4" w:space="0" w:color="auto"/>
              <w:right w:val="single" w:sz="4" w:space="0" w:color="auto"/>
            </w:tcBorders>
            <w:shd w:val="clear" w:color="auto" w:fill="auto"/>
            <w:noWrap/>
            <w:vAlign w:val="bottom"/>
            <w:hideMark/>
          </w:tcPr>
          <w:p w:rsidR="005F5F2A" w:rsidRPr="007B3603" w:rsidRDefault="005F5F2A" w:rsidP="00E35CE4">
            <w:pPr>
              <w:jc w:val="center"/>
              <w:rPr>
                <w:color w:val="000000"/>
                <w:lang w:eastAsia="uk-UA"/>
              </w:rPr>
            </w:pPr>
            <w:r w:rsidRPr="007B3603">
              <w:rPr>
                <w:color w:val="000000"/>
                <w:lang w:eastAsia="uk-UA"/>
              </w:rPr>
              <w:t>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5F5F2A" w:rsidRPr="007B3603" w:rsidRDefault="005F5F2A" w:rsidP="00E35CE4">
            <w:pPr>
              <w:jc w:val="center"/>
              <w:rPr>
                <w:color w:val="000000"/>
                <w:lang w:eastAsia="uk-UA"/>
              </w:rPr>
            </w:pPr>
            <w:r w:rsidRPr="007B3603">
              <w:rPr>
                <w:color w:val="000000"/>
                <w:lang w:eastAsia="uk-UA"/>
              </w:rPr>
              <w:t>5</w:t>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5F5F2A" w:rsidRPr="007B3603" w:rsidRDefault="005F5F2A" w:rsidP="00E35CE4">
            <w:pPr>
              <w:jc w:val="center"/>
              <w:rPr>
                <w:color w:val="000000"/>
                <w:lang w:eastAsia="uk-UA"/>
              </w:rPr>
            </w:pPr>
            <w:r w:rsidRPr="007B3603">
              <w:rPr>
                <w:color w:val="000000"/>
                <w:lang w:eastAsia="uk-UA"/>
              </w:rPr>
              <w:t>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5F5F2A" w:rsidRPr="007B3603" w:rsidRDefault="005F5F2A" w:rsidP="00E35CE4">
            <w:pPr>
              <w:jc w:val="center"/>
              <w:rPr>
                <w:color w:val="000000"/>
                <w:lang w:eastAsia="uk-UA"/>
              </w:rPr>
            </w:pPr>
            <w:r w:rsidRPr="007B3603">
              <w:rPr>
                <w:color w:val="000000"/>
                <w:lang w:eastAsia="uk-UA"/>
              </w:rPr>
              <w:t>7</w:t>
            </w:r>
          </w:p>
        </w:tc>
      </w:tr>
      <w:tr w:rsidR="005F5F2A" w:rsidRPr="006F1C8F" w:rsidTr="00E35CE4">
        <w:trPr>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F5F2A" w:rsidRPr="007B3603" w:rsidRDefault="005F5F2A" w:rsidP="00E35CE4">
            <w:pPr>
              <w:jc w:val="center"/>
              <w:rPr>
                <w:color w:val="000000"/>
                <w:lang w:eastAsia="uk-UA"/>
              </w:rPr>
            </w:pPr>
            <w:r w:rsidRPr="007B3603">
              <w:rPr>
                <w:color w:val="000000"/>
                <w:lang w:eastAsia="uk-UA"/>
              </w:rPr>
              <w:t>19010000</w:t>
            </w:r>
          </w:p>
        </w:tc>
        <w:tc>
          <w:tcPr>
            <w:tcW w:w="3402" w:type="dxa"/>
            <w:tcBorders>
              <w:top w:val="nil"/>
              <w:left w:val="nil"/>
              <w:bottom w:val="single" w:sz="4" w:space="0" w:color="auto"/>
              <w:right w:val="single" w:sz="4" w:space="0" w:color="auto"/>
            </w:tcBorders>
            <w:shd w:val="clear" w:color="auto" w:fill="auto"/>
            <w:vAlign w:val="center"/>
            <w:hideMark/>
          </w:tcPr>
          <w:p w:rsidR="005F5F2A" w:rsidRPr="007B3603" w:rsidRDefault="005F5F2A" w:rsidP="00E35CE4">
            <w:pPr>
              <w:rPr>
                <w:color w:val="000000"/>
                <w:lang w:eastAsia="uk-UA"/>
              </w:rPr>
            </w:pPr>
            <w:r w:rsidRPr="007B3603">
              <w:rPr>
                <w:color w:val="000000"/>
                <w:lang w:eastAsia="uk-UA"/>
              </w:rPr>
              <w:t>Екологічний податок </w:t>
            </w:r>
          </w:p>
        </w:tc>
        <w:tc>
          <w:tcPr>
            <w:tcW w:w="1560" w:type="dxa"/>
            <w:tcBorders>
              <w:top w:val="nil"/>
              <w:left w:val="nil"/>
              <w:bottom w:val="single" w:sz="4" w:space="0" w:color="auto"/>
              <w:right w:val="single" w:sz="4" w:space="0" w:color="auto"/>
            </w:tcBorders>
            <w:shd w:val="clear" w:color="auto" w:fill="auto"/>
            <w:noWrap/>
            <w:vAlign w:val="center"/>
            <w:hideMark/>
          </w:tcPr>
          <w:p w:rsidR="005F5F2A" w:rsidRPr="007B3603" w:rsidRDefault="005F5F2A" w:rsidP="00E35CE4">
            <w:pPr>
              <w:jc w:val="center"/>
              <w:rPr>
                <w:color w:val="000000"/>
                <w:lang w:eastAsia="uk-UA"/>
              </w:rPr>
            </w:pPr>
            <w:r w:rsidRPr="007B3603">
              <w:rPr>
                <w:color w:val="000000"/>
                <w:lang w:eastAsia="uk-UA"/>
              </w:rPr>
              <w:t>21,8</w:t>
            </w:r>
          </w:p>
        </w:tc>
        <w:tc>
          <w:tcPr>
            <w:tcW w:w="1558" w:type="dxa"/>
            <w:gridSpan w:val="2"/>
            <w:tcBorders>
              <w:top w:val="nil"/>
              <w:left w:val="nil"/>
              <w:bottom w:val="single" w:sz="4" w:space="0" w:color="auto"/>
              <w:right w:val="single" w:sz="4" w:space="0" w:color="auto"/>
            </w:tcBorders>
            <w:shd w:val="clear" w:color="auto" w:fill="auto"/>
            <w:noWrap/>
            <w:vAlign w:val="center"/>
            <w:hideMark/>
          </w:tcPr>
          <w:p w:rsidR="005F5F2A" w:rsidRPr="007B3603" w:rsidRDefault="005F5F2A" w:rsidP="00E35CE4">
            <w:pPr>
              <w:jc w:val="center"/>
              <w:rPr>
                <w:color w:val="000000"/>
                <w:lang w:eastAsia="uk-UA"/>
              </w:rPr>
            </w:pPr>
            <w:r w:rsidRPr="007B3603">
              <w:rPr>
                <w:color w:val="000000"/>
                <w:lang w:eastAsia="uk-UA"/>
              </w:rPr>
              <w:t>21,8</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5F5F2A" w:rsidRPr="007B3603" w:rsidRDefault="005F5F2A" w:rsidP="00E35CE4">
            <w:pPr>
              <w:jc w:val="center"/>
              <w:rPr>
                <w:color w:val="000000"/>
                <w:lang w:eastAsia="uk-UA"/>
              </w:rPr>
            </w:pPr>
            <w:r w:rsidRPr="007B3603">
              <w:rPr>
                <w:color w:val="000000"/>
                <w:lang w:eastAsia="uk-UA"/>
              </w:rPr>
              <w:t>16,9</w:t>
            </w:r>
          </w:p>
        </w:tc>
        <w:tc>
          <w:tcPr>
            <w:tcW w:w="1135" w:type="dxa"/>
            <w:gridSpan w:val="2"/>
            <w:tcBorders>
              <w:top w:val="nil"/>
              <w:left w:val="nil"/>
              <w:bottom w:val="single" w:sz="4" w:space="0" w:color="auto"/>
              <w:right w:val="single" w:sz="4" w:space="0" w:color="auto"/>
            </w:tcBorders>
            <w:shd w:val="clear" w:color="000000" w:fill="CCFFFF"/>
            <w:noWrap/>
            <w:vAlign w:val="center"/>
            <w:hideMark/>
          </w:tcPr>
          <w:p w:rsidR="005F5F2A" w:rsidRPr="007B3603" w:rsidRDefault="005F5F2A" w:rsidP="00E35CE4">
            <w:pPr>
              <w:jc w:val="center"/>
              <w:rPr>
                <w:b/>
                <w:bCs/>
                <w:color w:val="000000"/>
                <w:lang w:eastAsia="uk-UA"/>
              </w:rPr>
            </w:pPr>
            <w:r w:rsidRPr="007B3603">
              <w:rPr>
                <w:b/>
                <w:bCs/>
                <w:color w:val="000000"/>
                <w:lang w:eastAsia="uk-UA"/>
              </w:rPr>
              <w:t>-4,9</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5F5F2A" w:rsidRPr="007B3603" w:rsidRDefault="005F5F2A" w:rsidP="00E35CE4">
            <w:pPr>
              <w:jc w:val="center"/>
              <w:rPr>
                <w:b/>
                <w:bCs/>
                <w:color w:val="000000"/>
                <w:lang w:eastAsia="uk-UA"/>
              </w:rPr>
            </w:pPr>
            <w:r w:rsidRPr="007B3603">
              <w:rPr>
                <w:b/>
                <w:bCs/>
                <w:color w:val="000000"/>
                <w:lang w:eastAsia="uk-UA"/>
              </w:rPr>
              <w:t>77,4</w:t>
            </w:r>
          </w:p>
        </w:tc>
      </w:tr>
      <w:tr w:rsidR="005F5F2A" w:rsidRPr="006F1C8F" w:rsidTr="00E35CE4">
        <w:trPr>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F5F2A" w:rsidRPr="007B3603" w:rsidRDefault="005F5F2A" w:rsidP="00E35CE4">
            <w:pPr>
              <w:jc w:val="center"/>
              <w:rPr>
                <w:color w:val="000000"/>
                <w:lang w:eastAsia="uk-UA"/>
              </w:rPr>
            </w:pPr>
            <w:r w:rsidRPr="007B3603">
              <w:rPr>
                <w:color w:val="000000"/>
                <w:lang w:eastAsia="uk-UA"/>
              </w:rPr>
              <w:t>24060000</w:t>
            </w:r>
          </w:p>
        </w:tc>
        <w:tc>
          <w:tcPr>
            <w:tcW w:w="3402" w:type="dxa"/>
            <w:tcBorders>
              <w:top w:val="nil"/>
              <w:left w:val="nil"/>
              <w:bottom w:val="single" w:sz="4" w:space="0" w:color="auto"/>
              <w:right w:val="single" w:sz="4" w:space="0" w:color="auto"/>
            </w:tcBorders>
            <w:shd w:val="clear" w:color="auto" w:fill="auto"/>
            <w:vAlign w:val="center"/>
            <w:hideMark/>
          </w:tcPr>
          <w:p w:rsidR="005F5F2A" w:rsidRPr="007B3603" w:rsidRDefault="005F5F2A" w:rsidP="00E35CE4">
            <w:pPr>
              <w:rPr>
                <w:color w:val="000000"/>
                <w:lang w:eastAsia="uk-UA"/>
              </w:rPr>
            </w:pPr>
            <w:r w:rsidRPr="007B3603">
              <w:rPr>
                <w:color w:val="000000"/>
                <w:lang w:eastAsia="uk-UA"/>
              </w:rPr>
              <w:t>Інші надходження  </w:t>
            </w:r>
          </w:p>
        </w:tc>
        <w:tc>
          <w:tcPr>
            <w:tcW w:w="1560" w:type="dxa"/>
            <w:tcBorders>
              <w:top w:val="nil"/>
              <w:left w:val="nil"/>
              <w:bottom w:val="single" w:sz="4" w:space="0" w:color="auto"/>
              <w:right w:val="single" w:sz="4" w:space="0" w:color="auto"/>
            </w:tcBorders>
            <w:shd w:val="clear" w:color="auto" w:fill="auto"/>
            <w:noWrap/>
            <w:vAlign w:val="center"/>
            <w:hideMark/>
          </w:tcPr>
          <w:p w:rsidR="005F5F2A" w:rsidRPr="007B3603" w:rsidRDefault="005F5F2A" w:rsidP="00E35CE4">
            <w:pPr>
              <w:jc w:val="center"/>
              <w:rPr>
                <w:color w:val="000000"/>
                <w:lang w:eastAsia="uk-UA"/>
              </w:rPr>
            </w:pPr>
            <w:r w:rsidRPr="007B3603">
              <w:rPr>
                <w:color w:val="000000"/>
                <w:lang w:eastAsia="uk-UA"/>
              </w:rPr>
              <w:t>78,2</w:t>
            </w:r>
          </w:p>
        </w:tc>
        <w:tc>
          <w:tcPr>
            <w:tcW w:w="1558" w:type="dxa"/>
            <w:gridSpan w:val="2"/>
            <w:tcBorders>
              <w:top w:val="nil"/>
              <w:left w:val="nil"/>
              <w:bottom w:val="single" w:sz="4" w:space="0" w:color="auto"/>
              <w:right w:val="single" w:sz="4" w:space="0" w:color="auto"/>
            </w:tcBorders>
            <w:shd w:val="clear" w:color="auto" w:fill="auto"/>
            <w:noWrap/>
            <w:vAlign w:val="center"/>
            <w:hideMark/>
          </w:tcPr>
          <w:p w:rsidR="005F5F2A" w:rsidRPr="007B3603" w:rsidRDefault="005F5F2A" w:rsidP="00E35CE4">
            <w:pPr>
              <w:jc w:val="center"/>
              <w:rPr>
                <w:color w:val="000000"/>
                <w:lang w:eastAsia="uk-UA"/>
              </w:rPr>
            </w:pPr>
            <w:r w:rsidRPr="007B3603">
              <w:rPr>
                <w:color w:val="000000"/>
                <w:lang w:eastAsia="uk-UA"/>
              </w:rPr>
              <w:t>78,2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5F5F2A" w:rsidRPr="007B3603" w:rsidRDefault="005F5F2A" w:rsidP="00E35CE4">
            <w:pPr>
              <w:jc w:val="center"/>
              <w:rPr>
                <w:color w:val="000000"/>
                <w:lang w:eastAsia="uk-UA"/>
              </w:rPr>
            </w:pPr>
            <w:r w:rsidRPr="007B3603">
              <w:rPr>
                <w:color w:val="000000"/>
                <w:lang w:eastAsia="uk-UA"/>
              </w:rPr>
              <w:t>6,7</w:t>
            </w:r>
          </w:p>
        </w:tc>
        <w:tc>
          <w:tcPr>
            <w:tcW w:w="1135" w:type="dxa"/>
            <w:gridSpan w:val="2"/>
            <w:tcBorders>
              <w:top w:val="nil"/>
              <w:left w:val="nil"/>
              <w:bottom w:val="single" w:sz="4" w:space="0" w:color="auto"/>
              <w:right w:val="single" w:sz="4" w:space="0" w:color="auto"/>
            </w:tcBorders>
            <w:shd w:val="clear" w:color="000000" w:fill="CCFFFF"/>
            <w:noWrap/>
            <w:vAlign w:val="center"/>
            <w:hideMark/>
          </w:tcPr>
          <w:p w:rsidR="005F5F2A" w:rsidRPr="007B3603" w:rsidRDefault="005F5F2A" w:rsidP="00E35CE4">
            <w:pPr>
              <w:jc w:val="center"/>
              <w:rPr>
                <w:b/>
                <w:bCs/>
                <w:color w:val="000000"/>
                <w:lang w:eastAsia="uk-UA"/>
              </w:rPr>
            </w:pPr>
            <w:r w:rsidRPr="007B3603">
              <w:rPr>
                <w:b/>
                <w:bCs/>
                <w:color w:val="000000"/>
                <w:lang w:eastAsia="uk-UA"/>
              </w:rPr>
              <w:t>-71,5</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5F5F2A" w:rsidRPr="007B3603" w:rsidRDefault="005F5F2A" w:rsidP="00E35CE4">
            <w:pPr>
              <w:jc w:val="center"/>
              <w:rPr>
                <w:b/>
                <w:bCs/>
                <w:color w:val="000000"/>
                <w:lang w:eastAsia="uk-UA"/>
              </w:rPr>
            </w:pPr>
            <w:r w:rsidRPr="007B3603">
              <w:rPr>
                <w:b/>
                <w:bCs/>
                <w:color w:val="000000"/>
                <w:lang w:eastAsia="uk-UA"/>
              </w:rPr>
              <w:t>8,6</w:t>
            </w:r>
          </w:p>
        </w:tc>
      </w:tr>
      <w:tr w:rsidR="005F5F2A" w:rsidRPr="006F1C8F" w:rsidTr="00E35CE4">
        <w:trPr>
          <w:trHeight w:val="82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F5F2A" w:rsidRPr="007B3603" w:rsidRDefault="005F5F2A" w:rsidP="00E35CE4">
            <w:pPr>
              <w:jc w:val="center"/>
              <w:rPr>
                <w:color w:val="000000"/>
                <w:lang w:eastAsia="uk-UA"/>
              </w:rPr>
            </w:pPr>
            <w:r w:rsidRPr="007B3603">
              <w:rPr>
                <w:color w:val="000000"/>
                <w:lang w:eastAsia="uk-UA"/>
              </w:rPr>
              <w:t>25010000</w:t>
            </w:r>
          </w:p>
        </w:tc>
        <w:tc>
          <w:tcPr>
            <w:tcW w:w="3402" w:type="dxa"/>
            <w:tcBorders>
              <w:top w:val="nil"/>
              <w:left w:val="nil"/>
              <w:bottom w:val="single" w:sz="4" w:space="0" w:color="auto"/>
              <w:right w:val="single" w:sz="4" w:space="0" w:color="auto"/>
            </w:tcBorders>
            <w:shd w:val="clear" w:color="auto" w:fill="auto"/>
            <w:vAlign w:val="center"/>
            <w:hideMark/>
          </w:tcPr>
          <w:p w:rsidR="005F5F2A" w:rsidRPr="007B3603" w:rsidRDefault="005F5F2A" w:rsidP="00E35CE4">
            <w:pPr>
              <w:rPr>
                <w:color w:val="000000"/>
                <w:lang w:eastAsia="uk-UA"/>
              </w:rPr>
            </w:pPr>
            <w:r w:rsidRPr="007B3603">
              <w:rPr>
                <w:color w:val="000000"/>
                <w:lang w:eastAsia="uk-UA"/>
              </w:rPr>
              <w:t>Надходження від плати за послуги, що надаються бюджетними установами згідно із законодавством </w:t>
            </w:r>
          </w:p>
        </w:tc>
        <w:tc>
          <w:tcPr>
            <w:tcW w:w="1560" w:type="dxa"/>
            <w:tcBorders>
              <w:top w:val="nil"/>
              <w:left w:val="nil"/>
              <w:bottom w:val="single" w:sz="4" w:space="0" w:color="auto"/>
              <w:right w:val="single" w:sz="4" w:space="0" w:color="auto"/>
            </w:tcBorders>
            <w:shd w:val="clear" w:color="auto" w:fill="auto"/>
            <w:noWrap/>
            <w:vAlign w:val="center"/>
            <w:hideMark/>
          </w:tcPr>
          <w:p w:rsidR="005F5F2A" w:rsidRPr="007B3603" w:rsidRDefault="005F5F2A" w:rsidP="00E35CE4">
            <w:pPr>
              <w:jc w:val="center"/>
              <w:rPr>
                <w:color w:val="000000"/>
                <w:lang w:eastAsia="uk-UA"/>
              </w:rPr>
            </w:pPr>
            <w:r w:rsidRPr="007B3603">
              <w:rPr>
                <w:color w:val="000000"/>
                <w:lang w:eastAsia="uk-UA"/>
              </w:rPr>
              <w:t>2 067,8</w:t>
            </w:r>
          </w:p>
        </w:tc>
        <w:tc>
          <w:tcPr>
            <w:tcW w:w="1558" w:type="dxa"/>
            <w:gridSpan w:val="2"/>
            <w:tcBorders>
              <w:top w:val="nil"/>
              <w:left w:val="nil"/>
              <w:bottom w:val="single" w:sz="4" w:space="0" w:color="auto"/>
              <w:right w:val="single" w:sz="4" w:space="0" w:color="auto"/>
            </w:tcBorders>
            <w:shd w:val="clear" w:color="auto" w:fill="auto"/>
            <w:noWrap/>
            <w:vAlign w:val="center"/>
            <w:hideMark/>
          </w:tcPr>
          <w:p w:rsidR="005F5F2A" w:rsidRPr="007B3603" w:rsidRDefault="005F5F2A" w:rsidP="00E35CE4">
            <w:pPr>
              <w:jc w:val="center"/>
              <w:rPr>
                <w:color w:val="000000"/>
                <w:lang w:eastAsia="uk-UA"/>
              </w:rPr>
            </w:pPr>
            <w:r w:rsidRPr="007B3603">
              <w:rPr>
                <w:color w:val="000000"/>
                <w:lang w:eastAsia="uk-UA"/>
              </w:rPr>
              <w:t>2 067,8</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5F5F2A" w:rsidRPr="007B3603" w:rsidRDefault="005F5F2A" w:rsidP="00E35CE4">
            <w:pPr>
              <w:jc w:val="center"/>
              <w:rPr>
                <w:color w:val="000000"/>
                <w:lang w:eastAsia="uk-UA"/>
              </w:rPr>
            </w:pPr>
            <w:r w:rsidRPr="007B3603">
              <w:rPr>
                <w:color w:val="000000"/>
                <w:lang w:eastAsia="uk-UA"/>
              </w:rPr>
              <w:t>2 748,2</w:t>
            </w:r>
          </w:p>
        </w:tc>
        <w:tc>
          <w:tcPr>
            <w:tcW w:w="1135" w:type="dxa"/>
            <w:gridSpan w:val="2"/>
            <w:tcBorders>
              <w:top w:val="nil"/>
              <w:left w:val="nil"/>
              <w:bottom w:val="single" w:sz="4" w:space="0" w:color="auto"/>
              <w:right w:val="single" w:sz="4" w:space="0" w:color="auto"/>
            </w:tcBorders>
            <w:shd w:val="clear" w:color="000000" w:fill="CCFFFF"/>
            <w:noWrap/>
            <w:vAlign w:val="center"/>
            <w:hideMark/>
          </w:tcPr>
          <w:p w:rsidR="005F5F2A" w:rsidRPr="007B3603" w:rsidRDefault="005F5F2A" w:rsidP="00E35CE4">
            <w:pPr>
              <w:jc w:val="center"/>
              <w:rPr>
                <w:b/>
                <w:bCs/>
                <w:color w:val="000000"/>
                <w:lang w:eastAsia="uk-UA"/>
              </w:rPr>
            </w:pPr>
            <w:r w:rsidRPr="007B3603">
              <w:rPr>
                <w:b/>
                <w:bCs/>
                <w:color w:val="000000"/>
                <w:lang w:eastAsia="uk-UA"/>
              </w:rPr>
              <w:t>680,4</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5F5F2A" w:rsidRPr="007B3603" w:rsidRDefault="005F5F2A" w:rsidP="00E35CE4">
            <w:pPr>
              <w:jc w:val="center"/>
              <w:rPr>
                <w:b/>
                <w:bCs/>
                <w:color w:val="000000"/>
                <w:lang w:eastAsia="uk-UA"/>
              </w:rPr>
            </w:pPr>
            <w:r w:rsidRPr="007B3603">
              <w:rPr>
                <w:b/>
                <w:bCs/>
                <w:color w:val="000000"/>
                <w:lang w:eastAsia="uk-UA"/>
              </w:rPr>
              <w:t>132,9</w:t>
            </w:r>
          </w:p>
        </w:tc>
      </w:tr>
      <w:tr w:rsidR="005F5F2A" w:rsidRPr="006F1C8F" w:rsidTr="00E35CE4">
        <w:trPr>
          <w:trHeight w:val="58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F5F2A" w:rsidRPr="007B3603" w:rsidRDefault="005F5F2A" w:rsidP="00E35CE4">
            <w:pPr>
              <w:jc w:val="center"/>
              <w:rPr>
                <w:color w:val="000000"/>
                <w:lang w:eastAsia="uk-UA"/>
              </w:rPr>
            </w:pPr>
            <w:r w:rsidRPr="007B3603">
              <w:rPr>
                <w:color w:val="000000"/>
                <w:lang w:eastAsia="uk-UA"/>
              </w:rPr>
              <w:t>25020000</w:t>
            </w:r>
          </w:p>
        </w:tc>
        <w:tc>
          <w:tcPr>
            <w:tcW w:w="3402" w:type="dxa"/>
            <w:tcBorders>
              <w:top w:val="nil"/>
              <w:left w:val="nil"/>
              <w:bottom w:val="single" w:sz="4" w:space="0" w:color="auto"/>
              <w:right w:val="single" w:sz="4" w:space="0" w:color="auto"/>
            </w:tcBorders>
            <w:shd w:val="clear" w:color="auto" w:fill="auto"/>
            <w:vAlign w:val="center"/>
            <w:hideMark/>
          </w:tcPr>
          <w:p w:rsidR="005F5F2A" w:rsidRPr="007B3603" w:rsidRDefault="005F5F2A" w:rsidP="00E35CE4">
            <w:pPr>
              <w:rPr>
                <w:color w:val="000000"/>
                <w:lang w:eastAsia="uk-UA"/>
              </w:rPr>
            </w:pPr>
            <w:r w:rsidRPr="007B3603">
              <w:rPr>
                <w:color w:val="000000"/>
                <w:lang w:eastAsia="uk-UA"/>
              </w:rPr>
              <w:t>Інші джерела власних надходжень бюджетних установ  </w:t>
            </w:r>
          </w:p>
        </w:tc>
        <w:tc>
          <w:tcPr>
            <w:tcW w:w="1560" w:type="dxa"/>
            <w:tcBorders>
              <w:top w:val="nil"/>
              <w:left w:val="nil"/>
              <w:bottom w:val="single" w:sz="4" w:space="0" w:color="auto"/>
              <w:right w:val="single" w:sz="4" w:space="0" w:color="auto"/>
            </w:tcBorders>
            <w:shd w:val="clear" w:color="auto" w:fill="auto"/>
            <w:noWrap/>
            <w:vAlign w:val="center"/>
            <w:hideMark/>
          </w:tcPr>
          <w:p w:rsidR="005F5F2A" w:rsidRPr="007B3603" w:rsidRDefault="005F5F2A" w:rsidP="00E35CE4">
            <w:pPr>
              <w:jc w:val="center"/>
              <w:rPr>
                <w:color w:val="000000"/>
                <w:lang w:eastAsia="uk-UA"/>
              </w:rPr>
            </w:pPr>
            <w:r w:rsidRPr="007B3603">
              <w:rPr>
                <w:color w:val="000000"/>
                <w:lang w:eastAsia="uk-UA"/>
              </w:rPr>
              <w:t>0,0</w:t>
            </w:r>
          </w:p>
        </w:tc>
        <w:tc>
          <w:tcPr>
            <w:tcW w:w="1558" w:type="dxa"/>
            <w:gridSpan w:val="2"/>
            <w:tcBorders>
              <w:top w:val="nil"/>
              <w:left w:val="nil"/>
              <w:bottom w:val="single" w:sz="4" w:space="0" w:color="auto"/>
              <w:right w:val="single" w:sz="4" w:space="0" w:color="auto"/>
            </w:tcBorders>
            <w:shd w:val="clear" w:color="auto" w:fill="auto"/>
            <w:noWrap/>
            <w:vAlign w:val="center"/>
            <w:hideMark/>
          </w:tcPr>
          <w:p w:rsidR="005F5F2A" w:rsidRPr="007B3603" w:rsidRDefault="005F5F2A" w:rsidP="00E35CE4">
            <w:pPr>
              <w:jc w:val="center"/>
              <w:rPr>
                <w:color w:val="000000"/>
                <w:lang w:eastAsia="uk-UA"/>
              </w:rPr>
            </w:pPr>
            <w:r w:rsidRPr="007B3603">
              <w:rPr>
                <w:color w:val="000000"/>
                <w:lang w:eastAsia="uk-UA"/>
              </w:rPr>
              <w:t>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5F5F2A" w:rsidRPr="007B3603" w:rsidRDefault="005F5F2A" w:rsidP="00E35CE4">
            <w:pPr>
              <w:jc w:val="center"/>
              <w:rPr>
                <w:color w:val="000000"/>
                <w:lang w:eastAsia="uk-UA"/>
              </w:rPr>
            </w:pPr>
            <w:r w:rsidRPr="007B3603">
              <w:rPr>
                <w:color w:val="000000"/>
                <w:lang w:eastAsia="uk-UA"/>
              </w:rPr>
              <w:t>13</w:t>
            </w:r>
            <w:r>
              <w:rPr>
                <w:color w:val="000000"/>
                <w:lang w:eastAsia="uk-UA"/>
              </w:rPr>
              <w:t> 137,4</w:t>
            </w:r>
          </w:p>
        </w:tc>
        <w:tc>
          <w:tcPr>
            <w:tcW w:w="1135" w:type="dxa"/>
            <w:gridSpan w:val="2"/>
            <w:tcBorders>
              <w:top w:val="nil"/>
              <w:left w:val="nil"/>
              <w:bottom w:val="single" w:sz="4" w:space="0" w:color="auto"/>
              <w:right w:val="single" w:sz="4" w:space="0" w:color="auto"/>
            </w:tcBorders>
            <w:shd w:val="clear" w:color="000000" w:fill="CCFFFF"/>
            <w:noWrap/>
            <w:vAlign w:val="center"/>
            <w:hideMark/>
          </w:tcPr>
          <w:p w:rsidR="005F5F2A" w:rsidRPr="007B3603" w:rsidRDefault="005F5F2A" w:rsidP="00E35CE4">
            <w:pPr>
              <w:jc w:val="center"/>
              <w:rPr>
                <w:b/>
                <w:bCs/>
                <w:color w:val="000000"/>
                <w:lang w:eastAsia="uk-UA"/>
              </w:rPr>
            </w:pPr>
            <w:r w:rsidRPr="007B3603">
              <w:rPr>
                <w:b/>
                <w:bCs/>
                <w:color w:val="000000"/>
                <w:lang w:eastAsia="uk-UA"/>
              </w:rPr>
              <w:t>13</w:t>
            </w:r>
            <w:r>
              <w:rPr>
                <w:b/>
                <w:bCs/>
                <w:color w:val="000000"/>
                <w:lang w:eastAsia="uk-UA"/>
              </w:rPr>
              <w:t> 137,4</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5F5F2A" w:rsidRPr="007B3603" w:rsidRDefault="005F5F2A" w:rsidP="00E35CE4">
            <w:pPr>
              <w:jc w:val="center"/>
              <w:rPr>
                <w:b/>
                <w:bCs/>
                <w:color w:val="000000"/>
                <w:lang w:eastAsia="uk-UA"/>
              </w:rPr>
            </w:pPr>
            <w:r w:rsidRPr="007B3603">
              <w:rPr>
                <w:b/>
                <w:bCs/>
                <w:color w:val="000000"/>
                <w:lang w:eastAsia="uk-UA"/>
              </w:rPr>
              <w:t>0,0</w:t>
            </w:r>
          </w:p>
        </w:tc>
      </w:tr>
      <w:tr w:rsidR="005F5F2A" w:rsidRPr="006F1C8F" w:rsidTr="00E35CE4">
        <w:trPr>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F5F2A" w:rsidRPr="007B3603" w:rsidRDefault="005F5F2A" w:rsidP="00E35CE4">
            <w:pPr>
              <w:jc w:val="center"/>
              <w:rPr>
                <w:color w:val="000000"/>
                <w:lang w:eastAsia="uk-UA"/>
              </w:rPr>
            </w:pPr>
            <w:r w:rsidRPr="007B3603">
              <w:rPr>
                <w:color w:val="000000"/>
                <w:lang w:eastAsia="uk-UA"/>
              </w:rPr>
              <w:t>33010000</w:t>
            </w:r>
          </w:p>
        </w:tc>
        <w:tc>
          <w:tcPr>
            <w:tcW w:w="3402" w:type="dxa"/>
            <w:tcBorders>
              <w:top w:val="nil"/>
              <w:left w:val="nil"/>
              <w:bottom w:val="single" w:sz="4" w:space="0" w:color="auto"/>
              <w:right w:val="single" w:sz="4" w:space="0" w:color="auto"/>
            </w:tcBorders>
            <w:shd w:val="clear" w:color="auto" w:fill="auto"/>
            <w:vAlign w:val="center"/>
            <w:hideMark/>
          </w:tcPr>
          <w:p w:rsidR="005F5F2A" w:rsidRPr="007B3603" w:rsidRDefault="005F5F2A" w:rsidP="00E35CE4">
            <w:pPr>
              <w:rPr>
                <w:color w:val="000000"/>
                <w:lang w:eastAsia="uk-UA"/>
              </w:rPr>
            </w:pPr>
            <w:r w:rsidRPr="007B3603">
              <w:rPr>
                <w:color w:val="000000"/>
                <w:lang w:eastAsia="uk-UA"/>
              </w:rPr>
              <w:t>Кошти від продажу землі  </w:t>
            </w:r>
          </w:p>
        </w:tc>
        <w:tc>
          <w:tcPr>
            <w:tcW w:w="1560" w:type="dxa"/>
            <w:tcBorders>
              <w:top w:val="nil"/>
              <w:left w:val="nil"/>
              <w:bottom w:val="single" w:sz="4" w:space="0" w:color="auto"/>
              <w:right w:val="single" w:sz="4" w:space="0" w:color="auto"/>
            </w:tcBorders>
            <w:shd w:val="clear" w:color="auto" w:fill="auto"/>
            <w:noWrap/>
            <w:vAlign w:val="center"/>
            <w:hideMark/>
          </w:tcPr>
          <w:p w:rsidR="005F5F2A" w:rsidRPr="007B3603" w:rsidRDefault="005F5F2A" w:rsidP="00E35CE4">
            <w:pPr>
              <w:jc w:val="center"/>
              <w:rPr>
                <w:color w:val="000000"/>
                <w:lang w:eastAsia="uk-UA"/>
              </w:rPr>
            </w:pPr>
            <w:r w:rsidRPr="007B3603">
              <w:rPr>
                <w:color w:val="000000"/>
                <w:lang w:eastAsia="uk-UA"/>
              </w:rPr>
              <w:t>2 374,9</w:t>
            </w:r>
          </w:p>
        </w:tc>
        <w:tc>
          <w:tcPr>
            <w:tcW w:w="1558" w:type="dxa"/>
            <w:gridSpan w:val="2"/>
            <w:tcBorders>
              <w:top w:val="nil"/>
              <w:left w:val="nil"/>
              <w:bottom w:val="single" w:sz="4" w:space="0" w:color="auto"/>
              <w:right w:val="single" w:sz="4" w:space="0" w:color="auto"/>
            </w:tcBorders>
            <w:shd w:val="clear" w:color="auto" w:fill="auto"/>
            <w:noWrap/>
            <w:vAlign w:val="center"/>
            <w:hideMark/>
          </w:tcPr>
          <w:p w:rsidR="005F5F2A" w:rsidRPr="007B3603" w:rsidRDefault="005F5F2A" w:rsidP="00E35CE4">
            <w:pPr>
              <w:jc w:val="center"/>
              <w:rPr>
                <w:color w:val="000000"/>
                <w:lang w:eastAsia="uk-UA"/>
              </w:rPr>
            </w:pPr>
            <w:r w:rsidRPr="007B3603">
              <w:rPr>
                <w:color w:val="000000"/>
                <w:lang w:eastAsia="uk-UA"/>
              </w:rPr>
              <w:t>2 374,9</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5F5F2A" w:rsidRPr="007B3603" w:rsidRDefault="005F5F2A" w:rsidP="00E35CE4">
            <w:pPr>
              <w:jc w:val="center"/>
              <w:rPr>
                <w:color w:val="000000"/>
                <w:lang w:eastAsia="uk-UA"/>
              </w:rPr>
            </w:pPr>
            <w:r w:rsidRPr="007B3603">
              <w:rPr>
                <w:color w:val="000000"/>
                <w:lang w:eastAsia="uk-UA"/>
              </w:rPr>
              <w:t>2 334,6</w:t>
            </w:r>
          </w:p>
        </w:tc>
        <w:tc>
          <w:tcPr>
            <w:tcW w:w="1135" w:type="dxa"/>
            <w:gridSpan w:val="2"/>
            <w:tcBorders>
              <w:top w:val="nil"/>
              <w:left w:val="nil"/>
              <w:bottom w:val="single" w:sz="4" w:space="0" w:color="auto"/>
              <w:right w:val="single" w:sz="4" w:space="0" w:color="auto"/>
            </w:tcBorders>
            <w:shd w:val="clear" w:color="000000" w:fill="CCFFFF"/>
            <w:noWrap/>
            <w:vAlign w:val="center"/>
            <w:hideMark/>
          </w:tcPr>
          <w:p w:rsidR="005F5F2A" w:rsidRPr="007B3603" w:rsidRDefault="005F5F2A" w:rsidP="00E35CE4">
            <w:pPr>
              <w:jc w:val="center"/>
              <w:rPr>
                <w:b/>
                <w:bCs/>
                <w:color w:val="000000"/>
                <w:lang w:eastAsia="uk-UA"/>
              </w:rPr>
            </w:pPr>
            <w:r w:rsidRPr="007B3603">
              <w:rPr>
                <w:b/>
                <w:bCs/>
                <w:color w:val="000000"/>
                <w:lang w:eastAsia="uk-UA"/>
              </w:rPr>
              <w:t>-40,3</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5F5F2A" w:rsidRPr="007B3603" w:rsidRDefault="005F5F2A" w:rsidP="00E35CE4">
            <w:pPr>
              <w:jc w:val="center"/>
              <w:rPr>
                <w:b/>
                <w:bCs/>
                <w:color w:val="000000"/>
                <w:lang w:eastAsia="uk-UA"/>
              </w:rPr>
            </w:pPr>
            <w:r w:rsidRPr="007B3603">
              <w:rPr>
                <w:b/>
                <w:bCs/>
                <w:color w:val="000000"/>
                <w:lang w:eastAsia="uk-UA"/>
              </w:rPr>
              <w:t>98,3</w:t>
            </w:r>
          </w:p>
        </w:tc>
      </w:tr>
      <w:tr w:rsidR="005F5F2A" w:rsidRPr="006F1C8F" w:rsidTr="00E35CE4">
        <w:trPr>
          <w:trHeight w:val="51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F5F2A" w:rsidRPr="007B3603" w:rsidRDefault="005F5F2A" w:rsidP="00E35CE4">
            <w:pPr>
              <w:jc w:val="center"/>
              <w:rPr>
                <w:color w:val="000000"/>
                <w:lang w:eastAsia="uk-UA"/>
              </w:rPr>
            </w:pPr>
            <w:r w:rsidRPr="007B3603">
              <w:rPr>
                <w:color w:val="000000"/>
                <w:lang w:eastAsia="uk-UA"/>
              </w:rPr>
              <w:t>41050000</w:t>
            </w:r>
          </w:p>
        </w:tc>
        <w:tc>
          <w:tcPr>
            <w:tcW w:w="3402" w:type="dxa"/>
            <w:tcBorders>
              <w:top w:val="nil"/>
              <w:left w:val="nil"/>
              <w:bottom w:val="single" w:sz="4" w:space="0" w:color="auto"/>
              <w:right w:val="single" w:sz="4" w:space="0" w:color="auto"/>
            </w:tcBorders>
            <w:shd w:val="clear" w:color="auto" w:fill="auto"/>
            <w:vAlign w:val="center"/>
            <w:hideMark/>
          </w:tcPr>
          <w:p w:rsidR="005F5F2A" w:rsidRPr="007B3603" w:rsidRDefault="005F5F2A" w:rsidP="00E35CE4">
            <w:pPr>
              <w:rPr>
                <w:color w:val="000000"/>
                <w:lang w:eastAsia="uk-UA"/>
              </w:rPr>
            </w:pPr>
            <w:r w:rsidRPr="007B3603">
              <w:rPr>
                <w:color w:val="000000"/>
                <w:lang w:eastAsia="uk-UA"/>
              </w:rPr>
              <w:t>Субвенції з місцевих бюджетів іншим місцевим бюджетам</w:t>
            </w:r>
          </w:p>
        </w:tc>
        <w:tc>
          <w:tcPr>
            <w:tcW w:w="1560" w:type="dxa"/>
            <w:tcBorders>
              <w:top w:val="nil"/>
              <w:left w:val="nil"/>
              <w:bottom w:val="single" w:sz="4" w:space="0" w:color="auto"/>
              <w:right w:val="single" w:sz="4" w:space="0" w:color="auto"/>
            </w:tcBorders>
            <w:shd w:val="clear" w:color="auto" w:fill="auto"/>
            <w:noWrap/>
            <w:vAlign w:val="center"/>
            <w:hideMark/>
          </w:tcPr>
          <w:p w:rsidR="005F5F2A" w:rsidRPr="007B3603" w:rsidRDefault="005F5F2A" w:rsidP="00E35CE4">
            <w:pPr>
              <w:jc w:val="center"/>
              <w:rPr>
                <w:color w:val="000000"/>
                <w:lang w:eastAsia="uk-UA"/>
              </w:rPr>
            </w:pPr>
            <w:r w:rsidRPr="007B3603">
              <w:rPr>
                <w:color w:val="000000"/>
                <w:lang w:eastAsia="uk-UA"/>
              </w:rPr>
              <w:t>500,0</w:t>
            </w:r>
          </w:p>
        </w:tc>
        <w:tc>
          <w:tcPr>
            <w:tcW w:w="1558" w:type="dxa"/>
            <w:gridSpan w:val="2"/>
            <w:tcBorders>
              <w:top w:val="nil"/>
              <w:left w:val="nil"/>
              <w:bottom w:val="single" w:sz="4" w:space="0" w:color="auto"/>
              <w:right w:val="single" w:sz="4" w:space="0" w:color="auto"/>
            </w:tcBorders>
            <w:shd w:val="clear" w:color="auto" w:fill="auto"/>
            <w:noWrap/>
            <w:vAlign w:val="center"/>
            <w:hideMark/>
          </w:tcPr>
          <w:p w:rsidR="005F5F2A" w:rsidRPr="007B3603" w:rsidRDefault="005F5F2A" w:rsidP="00E35CE4">
            <w:pPr>
              <w:jc w:val="center"/>
              <w:rPr>
                <w:color w:val="000000"/>
                <w:lang w:eastAsia="uk-UA"/>
              </w:rPr>
            </w:pPr>
            <w:r w:rsidRPr="007B3603">
              <w:rPr>
                <w:color w:val="000000"/>
                <w:lang w:eastAsia="uk-UA"/>
              </w:rPr>
              <w:t>4 295,1</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5F5F2A" w:rsidRPr="007B3603" w:rsidRDefault="005F5F2A" w:rsidP="00E35CE4">
            <w:pPr>
              <w:jc w:val="center"/>
              <w:rPr>
                <w:color w:val="000000"/>
                <w:lang w:eastAsia="uk-UA"/>
              </w:rPr>
            </w:pPr>
            <w:r w:rsidRPr="007B3603">
              <w:rPr>
                <w:color w:val="000000"/>
                <w:lang w:eastAsia="uk-UA"/>
              </w:rPr>
              <w:t>1 873,1</w:t>
            </w:r>
          </w:p>
        </w:tc>
        <w:tc>
          <w:tcPr>
            <w:tcW w:w="1135" w:type="dxa"/>
            <w:gridSpan w:val="2"/>
            <w:tcBorders>
              <w:top w:val="nil"/>
              <w:left w:val="nil"/>
              <w:bottom w:val="single" w:sz="4" w:space="0" w:color="auto"/>
              <w:right w:val="single" w:sz="4" w:space="0" w:color="auto"/>
            </w:tcBorders>
            <w:shd w:val="clear" w:color="000000" w:fill="CCFFFF"/>
            <w:noWrap/>
            <w:vAlign w:val="center"/>
            <w:hideMark/>
          </w:tcPr>
          <w:p w:rsidR="005F5F2A" w:rsidRPr="007B3603" w:rsidRDefault="005F5F2A" w:rsidP="00E35CE4">
            <w:pPr>
              <w:jc w:val="center"/>
              <w:rPr>
                <w:b/>
                <w:bCs/>
                <w:color w:val="000000"/>
                <w:lang w:eastAsia="uk-UA"/>
              </w:rPr>
            </w:pPr>
            <w:r w:rsidRPr="007B3603">
              <w:rPr>
                <w:b/>
                <w:bCs/>
                <w:color w:val="000000"/>
                <w:lang w:eastAsia="uk-UA"/>
              </w:rPr>
              <w:t>-2 422,0</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5F5F2A" w:rsidRPr="007B3603" w:rsidRDefault="005F5F2A" w:rsidP="00E35CE4">
            <w:pPr>
              <w:jc w:val="center"/>
              <w:rPr>
                <w:b/>
                <w:bCs/>
                <w:color w:val="000000"/>
                <w:lang w:eastAsia="uk-UA"/>
              </w:rPr>
            </w:pPr>
            <w:r w:rsidRPr="007B3603">
              <w:rPr>
                <w:b/>
                <w:bCs/>
                <w:color w:val="000000"/>
                <w:lang w:eastAsia="uk-UA"/>
              </w:rPr>
              <w:t>43,6</w:t>
            </w:r>
          </w:p>
        </w:tc>
      </w:tr>
      <w:tr w:rsidR="005F5F2A" w:rsidRPr="006F1C8F" w:rsidTr="00E35CE4">
        <w:trPr>
          <w:trHeight w:val="114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F5F2A" w:rsidRPr="007B3603" w:rsidRDefault="005F5F2A" w:rsidP="00E35CE4">
            <w:pPr>
              <w:jc w:val="center"/>
              <w:rPr>
                <w:color w:val="000000"/>
                <w:lang w:eastAsia="uk-UA"/>
              </w:rPr>
            </w:pPr>
            <w:r w:rsidRPr="007B3603">
              <w:rPr>
                <w:color w:val="000000"/>
                <w:lang w:eastAsia="uk-UA"/>
              </w:rPr>
              <w:t>50110000</w:t>
            </w:r>
          </w:p>
        </w:tc>
        <w:tc>
          <w:tcPr>
            <w:tcW w:w="3402" w:type="dxa"/>
            <w:tcBorders>
              <w:top w:val="nil"/>
              <w:left w:val="nil"/>
              <w:bottom w:val="single" w:sz="4" w:space="0" w:color="auto"/>
              <w:right w:val="single" w:sz="4" w:space="0" w:color="auto"/>
            </w:tcBorders>
            <w:shd w:val="clear" w:color="auto" w:fill="auto"/>
            <w:vAlign w:val="center"/>
            <w:hideMark/>
          </w:tcPr>
          <w:p w:rsidR="005F5F2A" w:rsidRPr="007B3603" w:rsidRDefault="005F5F2A" w:rsidP="00E35CE4">
            <w:pPr>
              <w:rPr>
                <w:color w:val="000000"/>
                <w:lang w:eastAsia="uk-UA"/>
              </w:rPr>
            </w:pPr>
            <w:proofErr w:type="gramStart"/>
            <w:r w:rsidRPr="007B3603">
              <w:rPr>
                <w:color w:val="000000"/>
                <w:lang w:eastAsia="uk-UA"/>
              </w:rPr>
              <w:t>Ц</w:t>
            </w:r>
            <w:proofErr w:type="gramEnd"/>
            <w:r w:rsidRPr="007B3603">
              <w:rPr>
                <w:color w:val="000000"/>
                <w:lang w:eastAsia="uk-UA"/>
              </w:rPr>
              <w:t>ільові фонди, утворені Верховною Радою Автономної Республіки Крим, органами місцевого самоврядування та місцевими органами виконавчої влади  </w:t>
            </w:r>
          </w:p>
        </w:tc>
        <w:tc>
          <w:tcPr>
            <w:tcW w:w="1560" w:type="dxa"/>
            <w:tcBorders>
              <w:top w:val="nil"/>
              <w:left w:val="nil"/>
              <w:bottom w:val="single" w:sz="4" w:space="0" w:color="auto"/>
              <w:right w:val="single" w:sz="4" w:space="0" w:color="auto"/>
            </w:tcBorders>
            <w:shd w:val="clear" w:color="auto" w:fill="auto"/>
            <w:noWrap/>
            <w:vAlign w:val="center"/>
            <w:hideMark/>
          </w:tcPr>
          <w:p w:rsidR="005F5F2A" w:rsidRPr="007B3603" w:rsidRDefault="005F5F2A" w:rsidP="00E35CE4">
            <w:pPr>
              <w:jc w:val="center"/>
              <w:rPr>
                <w:color w:val="000000"/>
                <w:lang w:eastAsia="uk-UA"/>
              </w:rPr>
            </w:pPr>
            <w:r w:rsidRPr="007B3603">
              <w:rPr>
                <w:color w:val="000000"/>
                <w:lang w:eastAsia="uk-UA"/>
              </w:rPr>
              <w:t>0,0</w:t>
            </w:r>
          </w:p>
        </w:tc>
        <w:tc>
          <w:tcPr>
            <w:tcW w:w="1558" w:type="dxa"/>
            <w:gridSpan w:val="2"/>
            <w:tcBorders>
              <w:top w:val="nil"/>
              <w:left w:val="nil"/>
              <w:bottom w:val="single" w:sz="4" w:space="0" w:color="auto"/>
              <w:right w:val="single" w:sz="4" w:space="0" w:color="auto"/>
            </w:tcBorders>
            <w:shd w:val="clear" w:color="auto" w:fill="auto"/>
            <w:noWrap/>
            <w:vAlign w:val="center"/>
            <w:hideMark/>
          </w:tcPr>
          <w:p w:rsidR="005F5F2A" w:rsidRPr="007B3603" w:rsidRDefault="005F5F2A" w:rsidP="00E35CE4">
            <w:pPr>
              <w:jc w:val="center"/>
              <w:rPr>
                <w:color w:val="000000"/>
                <w:lang w:eastAsia="uk-UA"/>
              </w:rPr>
            </w:pPr>
            <w:r w:rsidRPr="007B3603">
              <w:rPr>
                <w:color w:val="000000"/>
                <w:lang w:eastAsia="uk-UA"/>
              </w:rPr>
              <w:t>50,0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5F5F2A" w:rsidRPr="007B3603" w:rsidRDefault="005F5F2A" w:rsidP="00E35CE4">
            <w:pPr>
              <w:jc w:val="center"/>
              <w:rPr>
                <w:color w:val="000000"/>
                <w:lang w:eastAsia="uk-UA"/>
              </w:rPr>
            </w:pPr>
            <w:r w:rsidRPr="007B3603">
              <w:rPr>
                <w:color w:val="000000"/>
                <w:lang w:eastAsia="uk-UA"/>
              </w:rPr>
              <w:t>67,7</w:t>
            </w:r>
          </w:p>
        </w:tc>
        <w:tc>
          <w:tcPr>
            <w:tcW w:w="1135" w:type="dxa"/>
            <w:gridSpan w:val="2"/>
            <w:tcBorders>
              <w:top w:val="nil"/>
              <w:left w:val="nil"/>
              <w:bottom w:val="single" w:sz="4" w:space="0" w:color="auto"/>
              <w:right w:val="single" w:sz="4" w:space="0" w:color="auto"/>
            </w:tcBorders>
            <w:shd w:val="clear" w:color="000000" w:fill="CCFFFF"/>
            <w:noWrap/>
            <w:vAlign w:val="center"/>
            <w:hideMark/>
          </w:tcPr>
          <w:p w:rsidR="005F5F2A" w:rsidRPr="007B3603" w:rsidRDefault="005F5F2A" w:rsidP="00E35CE4">
            <w:pPr>
              <w:jc w:val="center"/>
              <w:rPr>
                <w:b/>
                <w:bCs/>
                <w:color w:val="000000"/>
                <w:lang w:eastAsia="uk-UA"/>
              </w:rPr>
            </w:pPr>
            <w:r w:rsidRPr="007B3603">
              <w:rPr>
                <w:b/>
                <w:bCs/>
                <w:color w:val="000000"/>
                <w:lang w:eastAsia="uk-UA"/>
              </w:rPr>
              <w:t>17,7</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5F5F2A" w:rsidRPr="007B3603" w:rsidRDefault="005F5F2A" w:rsidP="00E35CE4">
            <w:pPr>
              <w:jc w:val="center"/>
              <w:rPr>
                <w:b/>
                <w:bCs/>
                <w:color w:val="000000"/>
                <w:lang w:eastAsia="uk-UA"/>
              </w:rPr>
            </w:pPr>
            <w:r w:rsidRPr="007B3603">
              <w:rPr>
                <w:b/>
                <w:bCs/>
                <w:color w:val="000000"/>
                <w:lang w:eastAsia="uk-UA"/>
              </w:rPr>
              <w:t>135,5</w:t>
            </w:r>
          </w:p>
        </w:tc>
      </w:tr>
      <w:tr w:rsidR="005F5F2A" w:rsidRPr="006F1C8F" w:rsidTr="00E35CE4">
        <w:trPr>
          <w:trHeight w:val="375"/>
        </w:trPr>
        <w:tc>
          <w:tcPr>
            <w:tcW w:w="1276" w:type="dxa"/>
            <w:tcBorders>
              <w:top w:val="nil"/>
              <w:left w:val="single" w:sz="4" w:space="0" w:color="auto"/>
              <w:bottom w:val="single" w:sz="4" w:space="0" w:color="auto"/>
              <w:right w:val="single" w:sz="4" w:space="0" w:color="auto"/>
            </w:tcBorders>
            <w:shd w:val="clear" w:color="000000" w:fill="BCD6EE"/>
            <w:noWrap/>
            <w:vAlign w:val="center"/>
            <w:hideMark/>
          </w:tcPr>
          <w:p w:rsidR="005F5F2A" w:rsidRPr="007B3603" w:rsidRDefault="005F5F2A" w:rsidP="00E35CE4">
            <w:pPr>
              <w:jc w:val="center"/>
              <w:rPr>
                <w:b/>
                <w:color w:val="000000"/>
                <w:lang w:eastAsia="uk-UA"/>
              </w:rPr>
            </w:pPr>
            <w:r w:rsidRPr="007B3603">
              <w:rPr>
                <w:b/>
                <w:color w:val="000000"/>
                <w:lang w:eastAsia="uk-UA"/>
              </w:rPr>
              <w:t xml:space="preserve"> </w:t>
            </w:r>
          </w:p>
        </w:tc>
        <w:tc>
          <w:tcPr>
            <w:tcW w:w="3402" w:type="dxa"/>
            <w:tcBorders>
              <w:top w:val="nil"/>
              <w:left w:val="nil"/>
              <w:bottom w:val="single" w:sz="4" w:space="0" w:color="auto"/>
              <w:right w:val="single" w:sz="4" w:space="0" w:color="auto"/>
            </w:tcBorders>
            <w:shd w:val="clear" w:color="000000" w:fill="BCD6EE"/>
            <w:vAlign w:val="center"/>
            <w:hideMark/>
          </w:tcPr>
          <w:p w:rsidR="005F5F2A" w:rsidRPr="007B3603" w:rsidRDefault="005F5F2A" w:rsidP="00E35CE4">
            <w:pPr>
              <w:rPr>
                <w:b/>
                <w:color w:val="000000"/>
                <w:lang w:eastAsia="uk-UA"/>
              </w:rPr>
            </w:pPr>
            <w:r w:rsidRPr="007B3603">
              <w:rPr>
                <w:b/>
                <w:color w:val="000000"/>
                <w:lang w:eastAsia="uk-UA"/>
              </w:rPr>
              <w:t xml:space="preserve">Усього </w:t>
            </w:r>
            <w:proofErr w:type="gramStart"/>
            <w:r w:rsidRPr="007B3603">
              <w:rPr>
                <w:b/>
                <w:color w:val="000000"/>
                <w:lang w:eastAsia="uk-UA"/>
              </w:rPr>
              <w:t xml:space="preserve">( </w:t>
            </w:r>
            <w:proofErr w:type="gramEnd"/>
            <w:r w:rsidRPr="007B3603">
              <w:rPr>
                <w:b/>
                <w:color w:val="000000"/>
                <w:lang w:eastAsia="uk-UA"/>
              </w:rPr>
              <w:t xml:space="preserve">без урахування трансфертів) </w:t>
            </w:r>
          </w:p>
        </w:tc>
        <w:tc>
          <w:tcPr>
            <w:tcW w:w="1560" w:type="dxa"/>
            <w:tcBorders>
              <w:top w:val="nil"/>
              <w:left w:val="nil"/>
              <w:bottom w:val="single" w:sz="4" w:space="0" w:color="auto"/>
              <w:right w:val="single" w:sz="4" w:space="0" w:color="auto"/>
            </w:tcBorders>
            <w:shd w:val="clear" w:color="000000" w:fill="BCD6EE"/>
            <w:noWrap/>
            <w:vAlign w:val="center"/>
            <w:hideMark/>
          </w:tcPr>
          <w:p w:rsidR="005F5F2A" w:rsidRPr="007B3603" w:rsidRDefault="005F5F2A" w:rsidP="00E35CE4">
            <w:pPr>
              <w:jc w:val="center"/>
              <w:rPr>
                <w:b/>
                <w:color w:val="000000"/>
                <w:lang w:eastAsia="uk-UA"/>
              </w:rPr>
            </w:pPr>
            <w:r w:rsidRPr="007B3603">
              <w:rPr>
                <w:b/>
                <w:color w:val="000000"/>
                <w:lang w:eastAsia="uk-UA"/>
              </w:rPr>
              <w:t>4 542,7</w:t>
            </w:r>
          </w:p>
        </w:tc>
        <w:tc>
          <w:tcPr>
            <w:tcW w:w="1558" w:type="dxa"/>
            <w:gridSpan w:val="2"/>
            <w:tcBorders>
              <w:top w:val="nil"/>
              <w:left w:val="nil"/>
              <w:bottom w:val="single" w:sz="4" w:space="0" w:color="auto"/>
              <w:right w:val="single" w:sz="4" w:space="0" w:color="auto"/>
            </w:tcBorders>
            <w:shd w:val="clear" w:color="000000" w:fill="BCD6EE"/>
            <w:noWrap/>
            <w:vAlign w:val="center"/>
            <w:hideMark/>
          </w:tcPr>
          <w:p w:rsidR="005F5F2A" w:rsidRPr="007B3603" w:rsidRDefault="005F5F2A" w:rsidP="00E35CE4">
            <w:pPr>
              <w:jc w:val="center"/>
              <w:rPr>
                <w:b/>
                <w:color w:val="000000"/>
                <w:lang w:eastAsia="uk-UA"/>
              </w:rPr>
            </w:pPr>
            <w:r w:rsidRPr="007B3603">
              <w:rPr>
                <w:b/>
                <w:color w:val="000000"/>
                <w:lang w:eastAsia="uk-UA"/>
              </w:rPr>
              <w:t>4 592,7</w:t>
            </w:r>
          </w:p>
        </w:tc>
        <w:tc>
          <w:tcPr>
            <w:tcW w:w="1275" w:type="dxa"/>
            <w:gridSpan w:val="2"/>
            <w:tcBorders>
              <w:top w:val="nil"/>
              <w:left w:val="nil"/>
              <w:bottom w:val="single" w:sz="4" w:space="0" w:color="auto"/>
              <w:right w:val="single" w:sz="4" w:space="0" w:color="auto"/>
            </w:tcBorders>
            <w:shd w:val="clear" w:color="000000" w:fill="BCD6EE"/>
            <w:noWrap/>
            <w:vAlign w:val="center"/>
            <w:hideMark/>
          </w:tcPr>
          <w:p w:rsidR="005F5F2A" w:rsidRPr="007B3603" w:rsidRDefault="005F5F2A" w:rsidP="00E35CE4">
            <w:pPr>
              <w:jc w:val="center"/>
              <w:rPr>
                <w:b/>
                <w:color w:val="000000"/>
                <w:lang w:eastAsia="uk-UA"/>
              </w:rPr>
            </w:pPr>
            <w:r w:rsidRPr="007B3603">
              <w:rPr>
                <w:b/>
                <w:color w:val="000000"/>
                <w:lang w:eastAsia="uk-UA"/>
              </w:rPr>
              <w:t>18</w:t>
            </w:r>
            <w:r>
              <w:rPr>
                <w:b/>
                <w:color w:val="000000"/>
                <w:lang w:eastAsia="uk-UA"/>
              </w:rPr>
              <w:t> 311,5</w:t>
            </w:r>
          </w:p>
        </w:tc>
        <w:tc>
          <w:tcPr>
            <w:tcW w:w="1135" w:type="dxa"/>
            <w:gridSpan w:val="2"/>
            <w:tcBorders>
              <w:top w:val="nil"/>
              <w:left w:val="nil"/>
              <w:bottom w:val="single" w:sz="4" w:space="0" w:color="auto"/>
              <w:right w:val="single" w:sz="4" w:space="0" w:color="auto"/>
            </w:tcBorders>
            <w:shd w:val="clear" w:color="000000" w:fill="BCD6EE"/>
            <w:noWrap/>
            <w:vAlign w:val="center"/>
            <w:hideMark/>
          </w:tcPr>
          <w:p w:rsidR="005F5F2A" w:rsidRPr="007B3603" w:rsidRDefault="005F5F2A" w:rsidP="00E35CE4">
            <w:pPr>
              <w:jc w:val="center"/>
              <w:rPr>
                <w:b/>
                <w:bCs/>
                <w:color w:val="000000"/>
                <w:lang w:eastAsia="uk-UA"/>
              </w:rPr>
            </w:pPr>
            <w:r>
              <w:rPr>
                <w:b/>
                <w:bCs/>
                <w:color w:val="000000"/>
                <w:lang w:eastAsia="uk-UA"/>
              </w:rPr>
              <w:t>13 718,8</w:t>
            </w:r>
          </w:p>
        </w:tc>
        <w:tc>
          <w:tcPr>
            <w:tcW w:w="851" w:type="dxa"/>
            <w:gridSpan w:val="2"/>
            <w:tcBorders>
              <w:top w:val="nil"/>
              <w:left w:val="nil"/>
              <w:bottom w:val="single" w:sz="4" w:space="0" w:color="auto"/>
              <w:right w:val="single" w:sz="4" w:space="0" w:color="auto"/>
            </w:tcBorders>
            <w:shd w:val="clear" w:color="000000" w:fill="BCD6EE"/>
            <w:noWrap/>
            <w:vAlign w:val="center"/>
            <w:hideMark/>
          </w:tcPr>
          <w:p w:rsidR="005F5F2A" w:rsidRPr="007B3603" w:rsidRDefault="005F5F2A" w:rsidP="00E35CE4">
            <w:pPr>
              <w:jc w:val="center"/>
              <w:rPr>
                <w:b/>
                <w:bCs/>
                <w:color w:val="000000"/>
                <w:lang w:eastAsia="uk-UA"/>
              </w:rPr>
            </w:pPr>
            <w:r>
              <w:rPr>
                <w:b/>
                <w:bCs/>
                <w:color w:val="000000"/>
                <w:lang w:eastAsia="uk-UA"/>
              </w:rPr>
              <w:t>398,7</w:t>
            </w:r>
          </w:p>
        </w:tc>
      </w:tr>
      <w:tr w:rsidR="005F5F2A" w:rsidRPr="006F1C8F" w:rsidTr="00E35CE4">
        <w:trPr>
          <w:trHeight w:val="375"/>
        </w:trPr>
        <w:tc>
          <w:tcPr>
            <w:tcW w:w="1276" w:type="dxa"/>
            <w:tcBorders>
              <w:top w:val="nil"/>
              <w:left w:val="single" w:sz="4" w:space="0" w:color="auto"/>
              <w:bottom w:val="single" w:sz="4" w:space="0" w:color="auto"/>
              <w:right w:val="single" w:sz="4" w:space="0" w:color="auto"/>
            </w:tcBorders>
            <w:shd w:val="clear" w:color="000000" w:fill="BCD6EE"/>
            <w:noWrap/>
            <w:vAlign w:val="center"/>
            <w:hideMark/>
          </w:tcPr>
          <w:p w:rsidR="005F5F2A" w:rsidRPr="007B3603" w:rsidRDefault="005F5F2A" w:rsidP="00E35CE4">
            <w:pPr>
              <w:jc w:val="center"/>
              <w:rPr>
                <w:b/>
                <w:color w:val="000000"/>
                <w:lang w:eastAsia="uk-UA"/>
              </w:rPr>
            </w:pPr>
            <w:r w:rsidRPr="007B3603">
              <w:rPr>
                <w:b/>
                <w:color w:val="000000"/>
                <w:lang w:eastAsia="uk-UA"/>
              </w:rPr>
              <w:t xml:space="preserve"> </w:t>
            </w:r>
          </w:p>
        </w:tc>
        <w:tc>
          <w:tcPr>
            <w:tcW w:w="3402" w:type="dxa"/>
            <w:tcBorders>
              <w:top w:val="nil"/>
              <w:left w:val="nil"/>
              <w:bottom w:val="single" w:sz="4" w:space="0" w:color="auto"/>
              <w:right w:val="single" w:sz="4" w:space="0" w:color="auto"/>
            </w:tcBorders>
            <w:shd w:val="clear" w:color="000000" w:fill="BCD6EE"/>
            <w:vAlign w:val="center"/>
            <w:hideMark/>
          </w:tcPr>
          <w:p w:rsidR="005F5F2A" w:rsidRPr="007B3603" w:rsidRDefault="005F5F2A" w:rsidP="00E35CE4">
            <w:pPr>
              <w:rPr>
                <w:b/>
                <w:color w:val="000000"/>
                <w:lang w:eastAsia="uk-UA"/>
              </w:rPr>
            </w:pPr>
            <w:r w:rsidRPr="007B3603">
              <w:rPr>
                <w:b/>
                <w:color w:val="000000"/>
                <w:lang w:eastAsia="uk-UA"/>
              </w:rPr>
              <w:t xml:space="preserve">Усього </w:t>
            </w:r>
          </w:p>
        </w:tc>
        <w:tc>
          <w:tcPr>
            <w:tcW w:w="1560" w:type="dxa"/>
            <w:tcBorders>
              <w:top w:val="nil"/>
              <w:left w:val="nil"/>
              <w:bottom w:val="single" w:sz="4" w:space="0" w:color="auto"/>
              <w:right w:val="single" w:sz="4" w:space="0" w:color="auto"/>
            </w:tcBorders>
            <w:shd w:val="clear" w:color="000000" w:fill="BCD6EE"/>
            <w:noWrap/>
            <w:vAlign w:val="center"/>
            <w:hideMark/>
          </w:tcPr>
          <w:p w:rsidR="005F5F2A" w:rsidRPr="007B3603" w:rsidRDefault="005F5F2A" w:rsidP="00E35CE4">
            <w:pPr>
              <w:jc w:val="center"/>
              <w:rPr>
                <w:b/>
                <w:color w:val="000000"/>
                <w:lang w:eastAsia="uk-UA"/>
              </w:rPr>
            </w:pPr>
            <w:r w:rsidRPr="007B3603">
              <w:rPr>
                <w:b/>
                <w:color w:val="000000"/>
                <w:lang w:eastAsia="uk-UA"/>
              </w:rPr>
              <w:t>5 042,7</w:t>
            </w:r>
          </w:p>
        </w:tc>
        <w:tc>
          <w:tcPr>
            <w:tcW w:w="1558" w:type="dxa"/>
            <w:gridSpan w:val="2"/>
            <w:tcBorders>
              <w:top w:val="nil"/>
              <w:left w:val="nil"/>
              <w:bottom w:val="single" w:sz="4" w:space="0" w:color="auto"/>
              <w:right w:val="single" w:sz="4" w:space="0" w:color="auto"/>
            </w:tcBorders>
            <w:shd w:val="clear" w:color="000000" w:fill="BCD6EE"/>
            <w:noWrap/>
            <w:vAlign w:val="center"/>
            <w:hideMark/>
          </w:tcPr>
          <w:p w:rsidR="005F5F2A" w:rsidRPr="007B3603" w:rsidRDefault="005F5F2A" w:rsidP="00E35CE4">
            <w:pPr>
              <w:jc w:val="center"/>
              <w:rPr>
                <w:b/>
                <w:color w:val="000000"/>
                <w:lang w:eastAsia="uk-UA"/>
              </w:rPr>
            </w:pPr>
            <w:r w:rsidRPr="007B3603">
              <w:rPr>
                <w:b/>
                <w:color w:val="000000"/>
                <w:lang w:eastAsia="uk-UA"/>
              </w:rPr>
              <w:t>8 887,8</w:t>
            </w:r>
          </w:p>
        </w:tc>
        <w:tc>
          <w:tcPr>
            <w:tcW w:w="1275" w:type="dxa"/>
            <w:gridSpan w:val="2"/>
            <w:tcBorders>
              <w:top w:val="nil"/>
              <w:left w:val="nil"/>
              <w:bottom w:val="single" w:sz="4" w:space="0" w:color="auto"/>
              <w:right w:val="single" w:sz="4" w:space="0" w:color="auto"/>
            </w:tcBorders>
            <w:shd w:val="clear" w:color="000000" w:fill="BCD6EE"/>
            <w:noWrap/>
            <w:vAlign w:val="center"/>
            <w:hideMark/>
          </w:tcPr>
          <w:p w:rsidR="005F5F2A" w:rsidRPr="007B3603" w:rsidRDefault="005F5F2A" w:rsidP="00E35CE4">
            <w:pPr>
              <w:jc w:val="center"/>
              <w:rPr>
                <w:b/>
                <w:color w:val="000000"/>
                <w:lang w:eastAsia="uk-UA"/>
              </w:rPr>
            </w:pPr>
            <w:r w:rsidRPr="007B3603">
              <w:rPr>
                <w:b/>
                <w:color w:val="000000"/>
                <w:lang w:eastAsia="uk-UA"/>
              </w:rPr>
              <w:t>20</w:t>
            </w:r>
            <w:r>
              <w:rPr>
                <w:b/>
                <w:color w:val="000000"/>
                <w:lang w:eastAsia="uk-UA"/>
              </w:rPr>
              <w:t> 184,6</w:t>
            </w:r>
          </w:p>
        </w:tc>
        <w:tc>
          <w:tcPr>
            <w:tcW w:w="1135" w:type="dxa"/>
            <w:gridSpan w:val="2"/>
            <w:tcBorders>
              <w:top w:val="nil"/>
              <w:left w:val="nil"/>
              <w:bottom w:val="single" w:sz="4" w:space="0" w:color="auto"/>
              <w:right w:val="single" w:sz="4" w:space="0" w:color="auto"/>
            </w:tcBorders>
            <w:shd w:val="clear" w:color="000000" w:fill="BCD6EE"/>
            <w:noWrap/>
            <w:vAlign w:val="center"/>
            <w:hideMark/>
          </w:tcPr>
          <w:p w:rsidR="005F5F2A" w:rsidRPr="007B3603" w:rsidRDefault="005F5F2A" w:rsidP="00E35CE4">
            <w:pPr>
              <w:jc w:val="center"/>
              <w:rPr>
                <w:b/>
                <w:bCs/>
                <w:color w:val="000000"/>
                <w:lang w:eastAsia="uk-UA"/>
              </w:rPr>
            </w:pPr>
            <w:r>
              <w:rPr>
                <w:b/>
                <w:bCs/>
                <w:color w:val="000000"/>
                <w:lang w:eastAsia="uk-UA"/>
              </w:rPr>
              <w:t>11 296,8</w:t>
            </w:r>
          </w:p>
        </w:tc>
        <w:tc>
          <w:tcPr>
            <w:tcW w:w="851" w:type="dxa"/>
            <w:gridSpan w:val="2"/>
            <w:tcBorders>
              <w:top w:val="nil"/>
              <w:left w:val="nil"/>
              <w:bottom w:val="single" w:sz="4" w:space="0" w:color="auto"/>
              <w:right w:val="single" w:sz="4" w:space="0" w:color="auto"/>
            </w:tcBorders>
            <w:shd w:val="clear" w:color="000000" w:fill="BCD6EE"/>
            <w:noWrap/>
            <w:vAlign w:val="center"/>
            <w:hideMark/>
          </w:tcPr>
          <w:p w:rsidR="005F5F2A" w:rsidRPr="007B3603" w:rsidRDefault="005F5F2A" w:rsidP="00E35CE4">
            <w:pPr>
              <w:jc w:val="center"/>
              <w:rPr>
                <w:b/>
                <w:bCs/>
                <w:color w:val="000000"/>
                <w:lang w:eastAsia="uk-UA"/>
              </w:rPr>
            </w:pPr>
            <w:r>
              <w:rPr>
                <w:b/>
                <w:bCs/>
                <w:color w:val="000000"/>
                <w:lang w:eastAsia="uk-UA"/>
              </w:rPr>
              <w:t>227,1</w:t>
            </w:r>
          </w:p>
        </w:tc>
      </w:tr>
      <w:tr w:rsidR="005F5F2A" w:rsidRPr="006F1C8F" w:rsidTr="00E35CE4">
        <w:trPr>
          <w:trHeight w:val="375"/>
        </w:trPr>
        <w:tc>
          <w:tcPr>
            <w:tcW w:w="1276" w:type="dxa"/>
            <w:tcBorders>
              <w:top w:val="nil"/>
              <w:left w:val="nil"/>
              <w:bottom w:val="nil"/>
              <w:right w:val="nil"/>
            </w:tcBorders>
            <w:shd w:val="clear" w:color="auto" w:fill="auto"/>
            <w:noWrap/>
            <w:vAlign w:val="bottom"/>
            <w:hideMark/>
          </w:tcPr>
          <w:p w:rsidR="005F5F2A" w:rsidRPr="007B3603" w:rsidRDefault="005F5F2A" w:rsidP="00E35CE4">
            <w:pPr>
              <w:jc w:val="center"/>
              <w:rPr>
                <w:color w:val="000000"/>
                <w:lang w:eastAsia="uk-UA"/>
              </w:rPr>
            </w:pPr>
          </w:p>
        </w:tc>
        <w:tc>
          <w:tcPr>
            <w:tcW w:w="3402" w:type="dxa"/>
            <w:tcBorders>
              <w:top w:val="nil"/>
              <w:left w:val="nil"/>
              <w:bottom w:val="nil"/>
              <w:right w:val="nil"/>
            </w:tcBorders>
            <w:shd w:val="clear" w:color="auto" w:fill="auto"/>
            <w:vAlign w:val="bottom"/>
            <w:hideMark/>
          </w:tcPr>
          <w:p w:rsidR="005F5F2A" w:rsidRPr="007B3603" w:rsidRDefault="005F5F2A" w:rsidP="00E35CE4">
            <w:pPr>
              <w:rPr>
                <w:color w:val="000000"/>
                <w:lang w:eastAsia="uk-UA"/>
              </w:rPr>
            </w:pPr>
          </w:p>
        </w:tc>
        <w:tc>
          <w:tcPr>
            <w:tcW w:w="1560" w:type="dxa"/>
            <w:tcBorders>
              <w:top w:val="nil"/>
              <w:left w:val="nil"/>
              <w:bottom w:val="nil"/>
              <w:right w:val="nil"/>
            </w:tcBorders>
            <w:shd w:val="clear" w:color="auto" w:fill="auto"/>
            <w:noWrap/>
            <w:vAlign w:val="bottom"/>
            <w:hideMark/>
          </w:tcPr>
          <w:p w:rsidR="005F5F2A" w:rsidRPr="007B3603" w:rsidRDefault="005F5F2A" w:rsidP="00E35CE4">
            <w:pPr>
              <w:rPr>
                <w:color w:val="000000"/>
                <w:lang w:eastAsia="uk-UA"/>
              </w:rPr>
            </w:pPr>
          </w:p>
        </w:tc>
        <w:tc>
          <w:tcPr>
            <w:tcW w:w="1558" w:type="dxa"/>
            <w:gridSpan w:val="2"/>
            <w:tcBorders>
              <w:top w:val="nil"/>
              <w:left w:val="nil"/>
              <w:bottom w:val="nil"/>
              <w:right w:val="nil"/>
            </w:tcBorders>
            <w:shd w:val="clear" w:color="auto" w:fill="auto"/>
            <w:noWrap/>
            <w:vAlign w:val="bottom"/>
            <w:hideMark/>
          </w:tcPr>
          <w:p w:rsidR="005F5F2A" w:rsidRPr="007B3603" w:rsidRDefault="005F5F2A" w:rsidP="00E35CE4">
            <w:pPr>
              <w:rPr>
                <w:color w:val="000000"/>
                <w:lang w:eastAsia="uk-UA"/>
              </w:rPr>
            </w:pPr>
          </w:p>
        </w:tc>
        <w:tc>
          <w:tcPr>
            <w:tcW w:w="1275" w:type="dxa"/>
            <w:gridSpan w:val="2"/>
            <w:tcBorders>
              <w:top w:val="nil"/>
              <w:left w:val="nil"/>
              <w:bottom w:val="nil"/>
              <w:right w:val="nil"/>
            </w:tcBorders>
            <w:shd w:val="clear" w:color="auto" w:fill="auto"/>
            <w:noWrap/>
            <w:vAlign w:val="bottom"/>
            <w:hideMark/>
          </w:tcPr>
          <w:p w:rsidR="005F5F2A" w:rsidRPr="007B3603" w:rsidRDefault="005F5F2A" w:rsidP="00E35CE4">
            <w:pPr>
              <w:rPr>
                <w:color w:val="000000"/>
                <w:lang w:eastAsia="uk-UA"/>
              </w:rPr>
            </w:pPr>
          </w:p>
        </w:tc>
        <w:tc>
          <w:tcPr>
            <w:tcW w:w="1135" w:type="dxa"/>
            <w:gridSpan w:val="2"/>
            <w:tcBorders>
              <w:top w:val="nil"/>
              <w:left w:val="nil"/>
              <w:bottom w:val="nil"/>
              <w:right w:val="nil"/>
            </w:tcBorders>
            <w:shd w:val="clear" w:color="auto" w:fill="auto"/>
            <w:noWrap/>
            <w:vAlign w:val="bottom"/>
            <w:hideMark/>
          </w:tcPr>
          <w:p w:rsidR="005F5F2A" w:rsidRPr="007B3603" w:rsidRDefault="005F5F2A" w:rsidP="00E35CE4">
            <w:pPr>
              <w:rPr>
                <w:color w:val="000000"/>
                <w:lang w:eastAsia="uk-UA"/>
              </w:rPr>
            </w:pPr>
          </w:p>
        </w:tc>
        <w:tc>
          <w:tcPr>
            <w:tcW w:w="851" w:type="dxa"/>
            <w:gridSpan w:val="2"/>
            <w:tcBorders>
              <w:top w:val="nil"/>
              <w:left w:val="nil"/>
              <w:bottom w:val="nil"/>
              <w:right w:val="nil"/>
            </w:tcBorders>
            <w:shd w:val="clear" w:color="auto" w:fill="auto"/>
            <w:noWrap/>
            <w:vAlign w:val="bottom"/>
            <w:hideMark/>
          </w:tcPr>
          <w:p w:rsidR="005F5F2A" w:rsidRPr="007B3603" w:rsidRDefault="005F5F2A" w:rsidP="00E35CE4">
            <w:pPr>
              <w:rPr>
                <w:color w:val="000000"/>
                <w:lang w:eastAsia="uk-UA"/>
              </w:rPr>
            </w:pPr>
          </w:p>
        </w:tc>
      </w:tr>
      <w:tr w:rsidR="005F5F2A" w:rsidRPr="006F1C8F" w:rsidTr="00E35CE4">
        <w:trPr>
          <w:trHeight w:val="375"/>
        </w:trPr>
        <w:tc>
          <w:tcPr>
            <w:tcW w:w="1276" w:type="dxa"/>
            <w:tcBorders>
              <w:top w:val="single" w:sz="4" w:space="0" w:color="auto"/>
              <w:left w:val="single" w:sz="4" w:space="0" w:color="auto"/>
              <w:bottom w:val="single" w:sz="4" w:space="0" w:color="auto"/>
              <w:right w:val="single" w:sz="4" w:space="0" w:color="auto"/>
            </w:tcBorders>
            <w:shd w:val="clear" w:color="000000" w:fill="DEEBF6"/>
            <w:noWrap/>
            <w:vAlign w:val="center"/>
            <w:hideMark/>
          </w:tcPr>
          <w:p w:rsidR="005F5F2A" w:rsidRPr="007B3603" w:rsidRDefault="005F5F2A" w:rsidP="00E35CE4">
            <w:pPr>
              <w:jc w:val="center"/>
              <w:rPr>
                <w:b/>
                <w:bCs/>
                <w:color w:val="000000"/>
                <w:lang w:eastAsia="uk-UA"/>
              </w:rPr>
            </w:pPr>
            <w:r w:rsidRPr="007B3603">
              <w:rPr>
                <w:b/>
                <w:bCs/>
                <w:color w:val="000000"/>
                <w:lang w:eastAsia="uk-UA"/>
              </w:rPr>
              <w:t xml:space="preserve"> </w:t>
            </w:r>
          </w:p>
        </w:tc>
        <w:tc>
          <w:tcPr>
            <w:tcW w:w="3402" w:type="dxa"/>
            <w:tcBorders>
              <w:top w:val="single" w:sz="4" w:space="0" w:color="auto"/>
              <w:left w:val="nil"/>
              <w:bottom w:val="single" w:sz="4" w:space="0" w:color="auto"/>
              <w:right w:val="single" w:sz="4" w:space="0" w:color="auto"/>
            </w:tcBorders>
            <w:shd w:val="clear" w:color="000000" w:fill="DEEBF6"/>
            <w:vAlign w:val="center"/>
            <w:hideMark/>
          </w:tcPr>
          <w:p w:rsidR="005F5F2A" w:rsidRPr="007B3603" w:rsidRDefault="005F5F2A" w:rsidP="00E35CE4">
            <w:pPr>
              <w:rPr>
                <w:b/>
                <w:bCs/>
                <w:color w:val="000000"/>
                <w:lang w:eastAsia="uk-UA"/>
              </w:rPr>
            </w:pPr>
            <w:r w:rsidRPr="007B3603">
              <w:rPr>
                <w:b/>
                <w:bCs/>
                <w:color w:val="000000"/>
                <w:lang w:eastAsia="uk-UA"/>
              </w:rPr>
              <w:t>РАЗО</w:t>
            </w:r>
            <w:proofErr w:type="gramStart"/>
            <w:r w:rsidRPr="007B3603">
              <w:rPr>
                <w:b/>
                <w:bCs/>
                <w:color w:val="000000"/>
                <w:lang w:eastAsia="uk-UA"/>
              </w:rPr>
              <w:t>М(</w:t>
            </w:r>
            <w:proofErr w:type="gramEnd"/>
            <w:r w:rsidRPr="007B3603">
              <w:rPr>
                <w:b/>
                <w:bCs/>
                <w:color w:val="000000"/>
                <w:lang w:eastAsia="uk-UA"/>
              </w:rPr>
              <w:t xml:space="preserve"> без урахування трансфертів) </w:t>
            </w:r>
          </w:p>
        </w:tc>
        <w:tc>
          <w:tcPr>
            <w:tcW w:w="1560" w:type="dxa"/>
            <w:tcBorders>
              <w:top w:val="single" w:sz="4" w:space="0" w:color="auto"/>
              <w:left w:val="nil"/>
              <w:bottom w:val="single" w:sz="4" w:space="0" w:color="auto"/>
              <w:right w:val="single" w:sz="4" w:space="0" w:color="auto"/>
            </w:tcBorders>
            <w:shd w:val="clear" w:color="000000" w:fill="D9E2F3"/>
            <w:noWrap/>
            <w:vAlign w:val="center"/>
            <w:hideMark/>
          </w:tcPr>
          <w:p w:rsidR="005F5F2A" w:rsidRPr="007B3603" w:rsidRDefault="005F5F2A" w:rsidP="00E35CE4">
            <w:pPr>
              <w:jc w:val="center"/>
              <w:rPr>
                <w:b/>
                <w:bCs/>
                <w:color w:val="000000"/>
                <w:lang w:eastAsia="uk-UA"/>
              </w:rPr>
            </w:pPr>
            <w:r w:rsidRPr="007B3603">
              <w:rPr>
                <w:b/>
                <w:bCs/>
                <w:color w:val="000000"/>
                <w:lang w:eastAsia="uk-UA"/>
              </w:rPr>
              <w:t>69 942,7</w:t>
            </w:r>
          </w:p>
        </w:tc>
        <w:tc>
          <w:tcPr>
            <w:tcW w:w="1558" w:type="dxa"/>
            <w:gridSpan w:val="2"/>
            <w:tcBorders>
              <w:top w:val="single" w:sz="4" w:space="0" w:color="auto"/>
              <w:left w:val="nil"/>
              <w:bottom w:val="single" w:sz="4" w:space="0" w:color="auto"/>
              <w:right w:val="single" w:sz="4" w:space="0" w:color="auto"/>
            </w:tcBorders>
            <w:shd w:val="clear" w:color="000000" w:fill="D9E2F3"/>
            <w:noWrap/>
            <w:vAlign w:val="center"/>
            <w:hideMark/>
          </w:tcPr>
          <w:p w:rsidR="005F5F2A" w:rsidRPr="007B3603" w:rsidRDefault="005F5F2A" w:rsidP="00E35CE4">
            <w:pPr>
              <w:jc w:val="center"/>
              <w:rPr>
                <w:b/>
                <w:bCs/>
                <w:color w:val="000000"/>
                <w:lang w:eastAsia="uk-UA"/>
              </w:rPr>
            </w:pPr>
            <w:r w:rsidRPr="007B3603">
              <w:rPr>
                <w:b/>
                <w:bCs/>
                <w:color w:val="000000"/>
                <w:lang w:eastAsia="uk-UA"/>
              </w:rPr>
              <w:t>72 892,2</w:t>
            </w:r>
          </w:p>
        </w:tc>
        <w:tc>
          <w:tcPr>
            <w:tcW w:w="1275" w:type="dxa"/>
            <w:gridSpan w:val="2"/>
            <w:tcBorders>
              <w:top w:val="single" w:sz="4" w:space="0" w:color="auto"/>
              <w:left w:val="nil"/>
              <w:bottom w:val="single" w:sz="4" w:space="0" w:color="auto"/>
              <w:right w:val="single" w:sz="4" w:space="0" w:color="auto"/>
            </w:tcBorders>
            <w:shd w:val="clear" w:color="000000" w:fill="D9E2F3"/>
            <w:noWrap/>
            <w:vAlign w:val="center"/>
            <w:hideMark/>
          </w:tcPr>
          <w:p w:rsidR="005F5F2A" w:rsidRPr="007B3603" w:rsidRDefault="005F5F2A" w:rsidP="00E35CE4">
            <w:pPr>
              <w:jc w:val="center"/>
              <w:rPr>
                <w:b/>
                <w:bCs/>
                <w:color w:val="000000"/>
                <w:lang w:eastAsia="uk-UA"/>
              </w:rPr>
            </w:pPr>
            <w:r>
              <w:rPr>
                <w:b/>
                <w:bCs/>
                <w:color w:val="000000"/>
                <w:lang w:eastAsia="uk-UA"/>
              </w:rPr>
              <w:t>86 732,3</w:t>
            </w:r>
          </w:p>
        </w:tc>
        <w:tc>
          <w:tcPr>
            <w:tcW w:w="1135" w:type="dxa"/>
            <w:gridSpan w:val="2"/>
            <w:tcBorders>
              <w:top w:val="single" w:sz="4" w:space="0" w:color="auto"/>
              <w:left w:val="nil"/>
              <w:bottom w:val="single" w:sz="4" w:space="0" w:color="auto"/>
              <w:right w:val="single" w:sz="4" w:space="0" w:color="auto"/>
            </w:tcBorders>
            <w:shd w:val="clear" w:color="000000" w:fill="D9E2F3"/>
            <w:noWrap/>
            <w:vAlign w:val="center"/>
            <w:hideMark/>
          </w:tcPr>
          <w:p w:rsidR="005F5F2A" w:rsidRPr="007B3603" w:rsidRDefault="005F5F2A" w:rsidP="00E35CE4">
            <w:pPr>
              <w:jc w:val="center"/>
              <w:rPr>
                <w:b/>
                <w:bCs/>
                <w:lang w:eastAsia="uk-UA"/>
              </w:rPr>
            </w:pPr>
            <w:r>
              <w:rPr>
                <w:b/>
                <w:bCs/>
                <w:lang w:eastAsia="uk-UA"/>
              </w:rPr>
              <w:t>13 840,1</w:t>
            </w:r>
          </w:p>
        </w:tc>
        <w:tc>
          <w:tcPr>
            <w:tcW w:w="851" w:type="dxa"/>
            <w:gridSpan w:val="2"/>
            <w:tcBorders>
              <w:top w:val="single" w:sz="4" w:space="0" w:color="auto"/>
              <w:left w:val="nil"/>
              <w:bottom w:val="single" w:sz="4" w:space="0" w:color="auto"/>
              <w:right w:val="single" w:sz="4" w:space="0" w:color="auto"/>
            </w:tcBorders>
            <w:shd w:val="clear" w:color="000000" w:fill="D9E2F3"/>
            <w:noWrap/>
            <w:vAlign w:val="center"/>
            <w:hideMark/>
          </w:tcPr>
          <w:p w:rsidR="005F5F2A" w:rsidRPr="007B3603" w:rsidRDefault="005F5F2A" w:rsidP="00E35CE4">
            <w:pPr>
              <w:jc w:val="center"/>
              <w:rPr>
                <w:b/>
                <w:bCs/>
                <w:lang w:eastAsia="uk-UA"/>
              </w:rPr>
            </w:pPr>
            <w:r>
              <w:rPr>
                <w:b/>
                <w:bCs/>
                <w:lang w:eastAsia="uk-UA"/>
              </w:rPr>
              <w:t>119,0</w:t>
            </w:r>
          </w:p>
        </w:tc>
      </w:tr>
      <w:tr w:rsidR="005F5F2A" w:rsidRPr="006F1C8F" w:rsidTr="00E35CE4">
        <w:trPr>
          <w:trHeight w:val="375"/>
        </w:trPr>
        <w:tc>
          <w:tcPr>
            <w:tcW w:w="1276" w:type="dxa"/>
            <w:tcBorders>
              <w:top w:val="nil"/>
              <w:left w:val="single" w:sz="4" w:space="0" w:color="auto"/>
              <w:bottom w:val="single" w:sz="4" w:space="0" w:color="auto"/>
              <w:right w:val="single" w:sz="4" w:space="0" w:color="auto"/>
            </w:tcBorders>
            <w:shd w:val="clear" w:color="000000" w:fill="DEEBF6"/>
            <w:noWrap/>
            <w:vAlign w:val="center"/>
            <w:hideMark/>
          </w:tcPr>
          <w:p w:rsidR="005F5F2A" w:rsidRPr="007B3603" w:rsidRDefault="005F5F2A" w:rsidP="00E35CE4">
            <w:pPr>
              <w:jc w:val="center"/>
              <w:rPr>
                <w:b/>
                <w:bCs/>
                <w:color w:val="000000"/>
                <w:lang w:eastAsia="uk-UA"/>
              </w:rPr>
            </w:pPr>
            <w:r w:rsidRPr="007B3603">
              <w:rPr>
                <w:b/>
                <w:bCs/>
                <w:color w:val="000000"/>
                <w:lang w:eastAsia="uk-UA"/>
              </w:rPr>
              <w:t xml:space="preserve"> </w:t>
            </w:r>
          </w:p>
        </w:tc>
        <w:tc>
          <w:tcPr>
            <w:tcW w:w="3402" w:type="dxa"/>
            <w:tcBorders>
              <w:top w:val="nil"/>
              <w:left w:val="nil"/>
              <w:bottom w:val="single" w:sz="4" w:space="0" w:color="auto"/>
              <w:right w:val="single" w:sz="4" w:space="0" w:color="auto"/>
            </w:tcBorders>
            <w:shd w:val="clear" w:color="000000" w:fill="DEEBF6"/>
            <w:vAlign w:val="center"/>
            <w:hideMark/>
          </w:tcPr>
          <w:p w:rsidR="005F5F2A" w:rsidRPr="007B3603" w:rsidRDefault="005F5F2A" w:rsidP="00E35CE4">
            <w:pPr>
              <w:rPr>
                <w:b/>
                <w:bCs/>
                <w:color w:val="000000"/>
                <w:lang w:eastAsia="uk-UA"/>
              </w:rPr>
            </w:pPr>
            <w:r w:rsidRPr="007B3603">
              <w:rPr>
                <w:b/>
                <w:bCs/>
                <w:color w:val="000000"/>
                <w:lang w:eastAsia="uk-UA"/>
              </w:rPr>
              <w:t xml:space="preserve">РАЗОМ </w:t>
            </w:r>
          </w:p>
        </w:tc>
        <w:tc>
          <w:tcPr>
            <w:tcW w:w="1560" w:type="dxa"/>
            <w:tcBorders>
              <w:top w:val="nil"/>
              <w:left w:val="nil"/>
              <w:bottom w:val="single" w:sz="4" w:space="0" w:color="auto"/>
              <w:right w:val="single" w:sz="4" w:space="0" w:color="auto"/>
            </w:tcBorders>
            <w:shd w:val="clear" w:color="000000" w:fill="D9E2F3"/>
            <w:noWrap/>
            <w:vAlign w:val="center"/>
            <w:hideMark/>
          </w:tcPr>
          <w:p w:rsidR="005F5F2A" w:rsidRPr="007B3603" w:rsidRDefault="005F5F2A" w:rsidP="00E35CE4">
            <w:pPr>
              <w:jc w:val="center"/>
              <w:rPr>
                <w:b/>
                <w:bCs/>
                <w:color w:val="000000"/>
                <w:lang w:eastAsia="uk-UA"/>
              </w:rPr>
            </w:pPr>
            <w:r w:rsidRPr="007B3603">
              <w:rPr>
                <w:b/>
                <w:bCs/>
                <w:color w:val="000000"/>
                <w:lang w:eastAsia="uk-UA"/>
              </w:rPr>
              <w:t>233 407,8</w:t>
            </w:r>
          </w:p>
        </w:tc>
        <w:tc>
          <w:tcPr>
            <w:tcW w:w="1558" w:type="dxa"/>
            <w:gridSpan w:val="2"/>
            <w:tcBorders>
              <w:top w:val="nil"/>
              <w:left w:val="nil"/>
              <w:bottom w:val="single" w:sz="4" w:space="0" w:color="auto"/>
              <w:right w:val="single" w:sz="4" w:space="0" w:color="auto"/>
            </w:tcBorders>
            <w:shd w:val="clear" w:color="000000" w:fill="D9E2F3"/>
            <w:noWrap/>
            <w:vAlign w:val="center"/>
            <w:hideMark/>
          </w:tcPr>
          <w:p w:rsidR="005F5F2A" w:rsidRPr="007B3603" w:rsidRDefault="005F5F2A" w:rsidP="00E35CE4">
            <w:pPr>
              <w:jc w:val="center"/>
              <w:rPr>
                <w:b/>
                <w:bCs/>
                <w:color w:val="000000"/>
                <w:lang w:eastAsia="uk-UA"/>
              </w:rPr>
            </w:pPr>
            <w:r w:rsidRPr="007B3603">
              <w:rPr>
                <w:b/>
                <w:bCs/>
                <w:color w:val="000000"/>
                <w:lang w:eastAsia="uk-UA"/>
              </w:rPr>
              <w:t>227 705,9</w:t>
            </w:r>
          </w:p>
        </w:tc>
        <w:tc>
          <w:tcPr>
            <w:tcW w:w="1275" w:type="dxa"/>
            <w:gridSpan w:val="2"/>
            <w:tcBorders>
              <w:top w:val="nil"/>
              <w:left w:val="nil"/>
              <w:bottom w:val="single" w:sz="4" w:space="0" w:color="auto"/>
              <w:right w:val="single" w:sz="4" w:space="0" w:color="auto"/>
            </w:tcBorders>
            <w:shd w:val="clear" w:color="000000" w:fill="D9E2F3"/>
            <w:noWrap/>
            <w:vAlign w:val="center"/>
            <w:hideMark/>
          </w:tcPr>
          <w:p w:rsidR="005F5F2A" w:rsidRPr="007B3603" w:rsidRDefault="005F5F2A" w:rsidP="00E35CE4">
            <w:pPr>
              <w:jc w:val="center"/>
              <w:rPr>
                <w:b/>
                <w:bCs/>
                <w:color w:val="000000"/>
                <w:lang w:eastAsia="uk-UA"/>
              </w:rPr>
            </w:pPr>
            <w:r>
              <w:rPr>
                <w:b/>
                <w:bCs/>
                <w:color w:val="000000"/>
                <w:lang w:eastAsia="uk-UA"/>
              </w:rPr>
              <w:t>239 110,0</w:t>
            </w:r>
          </w:p>
        </w:tc>
        <w:tc>
          <w:tcPr>
            <w:tcW w:w="1135" w:type="dxa"/>
            <w:gridSpan w:val="2"/>
            <w:tcBorders>
              <w:top w:val="nil"/>
              <w:left w:val="nil"/>
              <w:bottom w:val="single" w:sz="4" w:space="0" w:color="auto"/>
              <w:right w:val="single" w:sz="4" w:space="0" w:color="auto"/>
            </w:tcBorders>
            <w:shd w:val="clear" w:color="000000" w:fill="D9E2F3"/>
            <w:noWrap/>
            <w:vAlign w:val="center"/>
            <w:hideMark/>
          </w:tcPr>
          <w:p w:rsidR="005F5F2A" w:rsidRPr="007B3603" w:rsidRDefault="005F5F2A" w:rsidP="00E35CE4">
            <w:pPr>
              <w:jc w:val="center"/>
              <w:rPr>
                <w:b/>
                <w:bCs/>
                <w:lang w:eastAsia="uk-UA"/>
              </w:rPr>
            </w:pPr>
            <w:r>
              <w:rPr>
                <w:b/>
                <w:bCs/>
                <w:lang w:eastAsia="uk-UA"/>
              </w:rPr>
              <w:t>11 404,1</w:t>
            </w:r>
          </w:p>
        </w:tc>
        <w:tc>
          <w:tcPr>
            <w:tcW w:w="851" w:type="dxa"/>
            <w:gridSpan w:val="2"/>
            <w:tcBorders>
              <w:top w:val="nil"/>
              <w:left w:val="nil"/>
              <w:bottom w:val="single" w:sz="4" w:space="0" w:color="auto"/>
              <w:right w:val="single" w:sz="4" w:space="0" w:color="auto"/>
            </w:tcBorders>
            <w:shd w:val="clear" w:color="000000" w:fill="D9E2F3"/>
            <w:noWrap/>
            <w:vAlign w:val="center"/>
            <w:hideMark/>
          </w:tcPr>
          <w:p w:rsidR="005F5F2A" w:rsidRPr="007B3603" w:rsidRDefault="005F5F2A" w:rsidP="00E35CE4">
            <w:pPr>
              <w:jc w:val="center"/>
              <w:rPr>
                <w:b/>
                <w:bCs/>
                <w:lang w:eastAsia="uk-UA"/>
              </w:rPr>
            </w:pPr>
            <w:r w:rsidRPr="007B3603">
              <w:rPr>
                <w:b/>
                <w:bCs/>
                <w:lang w:eastAsia="uk-UA"/>
              </w:rPr>
              <w:t>105,</w:t>
            </w:r>
            <w:r>
              <w:rPr>
                <w:b/>
                <w:bCs/>
                <w:lang w:eastAsia="uk-UA"/>
              </w:rPr>
              <w:t>0</w:t>
            </w:r>
          </w:p>
        </w:tc>
      </w:tr>
    </w:tbl>
    <w:p w:rsidR="005F5F2A" w:rsidRDefault="005F5F2A" w:rsidP="005F5F2A"/>
    <w:p w:rsidR="005F5F2A" w:rsidRDefault="005F5F2A" w:rsidP="005F5F2A">
      <w:pPr>
        <w:tabs>
          <w:tab w:val="left" w:pos="3810"/>
        </w:tabs>
        <w:jc w:val="center"/>
        <w:rPr>
          <w:b/>
          <w:bCs/>
          <w:sz w:val="28"/>
          <w:szCs w:val="28"/>
          <w:lang w:val="uk-UA" w:eastAsia="uk-UA"/>
        </w:rPr>
      </w:pPr>
    </w:p>
    <w:p w:rsidR="005F5F2A" w:rsidRDefault="005F5F2A" w:rsidP="005F5F2A">
      <w:pPr>
        <w:tabs>
          <w:tab w:val="left" w:pos="3810"/>
        </w:tabs>
        <w:jc w:val="center"/>
        <w:rPr>
          <w:b/>
          <w:bCs/>
          <w:sz w:val="28"/>
          <w:szCs w:val="28"/>
          <w:lang w:val="uk-UA" w:eastAsia="uk-UA"/>
        </w:rPr>
      </w:pPr>
    </w:p>
    <w:p w:rsidR="005F5F2A" w:rsidRDefault="005F5F2A" w:rsidP="005F5F2A">
      <w:pPr>
        <w:tabs>
          <w:tab w:val="left" w:pos="3810"/>
        </w:tabs>
        <w:jc w:val="center"/>
        <w:rPr>
          <w:b/>
          <w:bCs/>
          <w:sz w:val="28"/>
          <w:szCs w:val="28"/>
          <w:lang w:val="uk-UA" w:eastAsia="uk-UA"/>
        </w:rPr>
      </w:pPr>
    </w:p>
    <w:p w:rsidR="005F5F2A" w:rsidRDefault="005F5F2A" w:rsidP="005F5F2A">
      <w:pPr>
        <w:tabs>
          <w:tab w:val="left" w:pos="3810"/>
        </w:tabs>
        <w:jc w:val="center"/>
        <w:rPr>
          <w:b/>
          <w:bCs/>
          <w:sz w:val="28"/>
          <w:szCs w:val="28"/>
          <w:lang w:val="uk-UA" w:eastAsia="uk-UA"/>
        </w:rPr>
      </w:pPr>
    </w:p>
    <w:p w:rsidR="005F5F2A" w:rsidRDefault="005F5F2A" w:rsidP="005F5F2A">
      <w:pPr>
        <w:tabs>
          <w:tab w:val="left" w:pos="3810"/>
        </w:tabs>
        <w:rPr>
          <w:b/>
          <w:bCs/>
          <w:sz w:val="28"/>
          <w:szCs w:val="28"/>
          <w:lang w:val="uk-UA" w:eastAsia="uk-UA"/>
        </w:rPr>
      </w:pPr>
    </w:p>
    <w:p w:rsidR="005F5F2A" w:rsidRPr="00C251B8" w:rsidRDefault="005F5F2A" w:rsidP="005F5F2A">
      <w:pPr>
        <w:tabs>
          <w:tab w:val="left" w:pos="3810"/>
        </w:tabs>
        <w:rPr>
          <w:b/>
          <w:bCs/>
          <w:sz w:val="28"/>
          <w:szCs w:val="28"/>
          <w:lang w:val="uk-UA" w:eastAsia="uk-UA"/>
        </w:rPr>
      </w:pPr>
    </w:p>
    <w:p w:rsidR="005F5F2A" w:rsidRDefault="005F5F2A" w:rsidP="005F5F2A">
      <w:pPr>
        <w:ind w:left="5664"/>
        <w:rPr>
          <w:lang w:val="uk-UA"/>
        </w:rPr>
      </w:pPr>
      <w:r>
        <w:rPr>
          <w:lang w:val="uk-UA"/>
        </w:rPr>
        <w:lastRenderedPageBreak/>
        <w:t>Додаток 2</w:t>
      </w:r>
    </w:p>
    <w:p w:rsidR="005F5F2A" w:rsidRDefault="005F5F2A" w:rsidP="005F5F2A">
      <w:pPr>
        <w:ind w:left="4956" w:firstLine="708"/>
        <w:rPr>
          <w:lang w:val="uk-UA"/>
        </w:rPr>
      </w:pPr>
      <w:r>
        <w:rPr>
          <w:lang w:val="uk-UA"/>
        </w:rPr>
        <w:t xml:space="preserve">до рішення двадцять третьої сесії </w:t>
      </w:r>
    </w:p>
    <w:p w:rsidR="005F5F2A" w:rsidRDefault="005F5F2A" w:rsidP="005F5F2A">
      <w:pPr>
        <w:ind w:left="4956" w:firstLine="708"/>
        <w:rPr>
          <w:lang w:val="uk-UA"/>
        </w:rPr>
      </w:pPr>
      <w:r>
        <w:rPr>
          <w:lang w:val="uk-UA"/>
        </w:rPr>
        <w:t>Верховинської селищної ради</w:t>
      </w:r>
    </w:p>
    <w:p w:rsidR="005F5F2A" w:rsidRPr="00561419" w:rsidRDefault="005F5F2A" w:rsidP="005F5F2A">
      <w:pPr>
        <w:ind w:left="4956" w:firstLine="708"/>
        <w:jc w:val="both"/>
        <w:rPr>
          <w:lang w:val="uk-UA"/>
        </w:rPr>
      </w:pPr>
      <w:r w:rsidRPr="00561419">
        <w:rPr>
          <w:lang w:val="uk-UA"/>
        </w:rPr>
        <w:t xml:space="preserve">№337-25/2023 </w:t>
      </w:r>
      <w:r w:rsidRPr="00561419">
        <w:t xml:space="preserve">від </w:t>
      </w:r>
      <w:r w:rsidRPr="00561419">
        <w:rPr>
          <w:lang w:val="uk-UA"/>
        </w:rPr>
        <w:t>28</w:t>
      </w:r>
      <w:r w:rsidRPr="00561419">
        <w:t>.</w:t>
      </w:r>
      <w:r w:rsidRPr="00561419">
        <w:rPr>
          <w:lang w:val="uk-UA"/>
        </w:rPr>
        <w:t>02</w:t>
      </w:r>
      <w:r w:rsidRPr="00561419">
        <w:t>.20</w:t>
      </w:r>
      <w:r w:rsidRPr="00561419">
        <w:rPr>
          <w:lang w:val="uk-UA"/>
        </w:rPr>
        <w:t>23</w:t>
      </w:r>
      <w:r w:rsidRPr="00561419">
        <w:t xml:space="preserve"> року</w:t>
      </w:r>
    </w:p>
    <w:p w:rsidR="005F5F2A" w:rsidRPr="00FC2ABE" w:rsidRDefault="005F5F2A" w:rsidP="005F5F2A">
      <w:pPr>
        <w:tabs>
          <w:tab w:val="left" w:pos="3810"/>
        </w:tabs>
        <w:jc w:val="center"/>
        <w:rPr>
          <w:b/>
          <w:bCs/>
          <w:sz w:val="32"/>
          <w:szCs w:val="32"/>
          <w:lang w:eastAsia="uk-UA"/>
        </w:rPr>
      </w:pPr>
      <w:r w:rsidRPr="00FC2ABE">
        <w:rPr>
          <w:b/>
          <w:bCs/>
          <w:sz w:val="32"/>
          <w:szCs w:val="32"/>
          <w:lang w:eastAsia="uk-UA"/>
        </w:rPr>
        <w:t xml:space="preserve">Звіт про виконання видаткової частини </w:t>
      </w:r>
    </w:p>
    <w:p w:rsidR="005F5F2A" w:rsidRPr="00C251B8" w:rsidRDefault="005F5F2A" w:rsidP="005F5F2A">
      <w:pPr>
        <w:tabs>
          <w:tab w:val="left" w:pos="3810"/>
        </w:tabs>
        <w:jc w:val="center"/>
        <w:rPr>
          <w:b/>
          <w:bCs/>
          <w:sz w:val="32"/>
          <w:szCs w:val="32"/>
          <w:lang w:eastAsia="uk-UA"/>
        </w:rPr>
      </w:pPr>
      <w:r w:rsidRPr="00FC2ABE">
        <w:rPr>
          <w:b/>
          <w:bCs/>
          <w:sz w:val="32"/>
          <w:szCs w:val="32"/>
          <w:lang w:eastAsia="uk-UA"/>
        </w:rPr>
        <w:t xml:space="preserve">бюджету Верховинської територіальної громади за 2022 </w:t>
      </w:r>
      <w:proofErr w:type="gramStart"/>
      <w:r w:rsidRPr="00FC2ABE">
        <w:rPr>
          <w:b/>
          <w:bCs/>
          <w:sz w:val="32"/>
          <w:szCs w:val="32"/>
          <w:lang w:eastAsia="uk-UA"/>
        </w:rPr>
        <w:t>р</w:t>
      </w:r>
      <w:proofErr w:type="gramEnd"/>
      <w:r w:rsidRPr="00FC2ABE">
        <w:rPr>
          <w:b/>
          <w:bCs/>
          <w:sz w:val="32"/>
          <w:szCs w:val="32"/>
          <w:lang w:eastAsia="uk-UA"/>
        </w:rPr>
        <w:t>ік</w:t>
      </w:r>
    </w:p>
    <w:p w:rsidR="005F5F2A" w:rsidRDefault="005F5F2A" w:rsidP="005F5F2A">
      <w:pPr>
        <w:tabs>
          <w:tab w:val="left" w:pos="3810"/>
        </w:tabs>
        <w:jc w:val="center"/>
        <w:rPr>
          <w:b/>
          <w:bCs/>
          <w:lang w:eastAsia="uk-UA"/>
        </w:rPr>
      </w:pPr>
      <w:r>
        <w:rPr>
          <w:b/>
          <w:bCs/>
          <w:color w:val="000000"/>
          <w:lang w:eastAsia="uk-UA"/>
        </w:rPr>
        <w:t>ЗАГАЛЬНИЙ ФОНД</w:t>
      </w:r>
    </w:p>
    <w:p w:rsidR="005F5F2A" w:rsidRPr="00FC2ABE" w:rsidRDefault="005F5F2A" w:rsidP="005F5F2A">
      <w:pPr>
        <w:tabs>
          <w:tab w:val="left" w:pos="3810"/>
        </w:tabs>
        <w:jc w:val="center"/>
        <w:rPr>
          <w:b/>
          <w:bCs/>
          <w:sz w:val="20"/>
          <w:szCs w:val="20"/>
          <w:lang w:eastAsia="uk-UA"/>
        </w:rPr>
      </w:pPr>
      <w:r>
        <w:rPr>
          <w:b/>
          <w:bCs/>
          <w:lang w:eastAsia="uk-UA"/>
        </w:rPr>
        <w:tab/>
        <w:t xml:space="preserve">                                                        </w:t>
      </w:r>
      <w:r w:rsidRPr="00FC2ABE">
        <w:rPr>
          <w:bCs/>
          <w:color w:val="000000"/>
          <w:sz w:val="20"/>
          <w:szCs w:val="20"/>
          <w:lang w:eastAsia="uk-UA"/>
        </w:rPr>
        <w:t>тис</w:t>
      </w:r>
      <w:proofErr w:type="gramStart"/>
      <w:r w:rsidRPr="00FC2ABE">
        <w:rPr>
          <w:bCs/>
          <w:color w:val="000000"/>
          <w:sz w:val="20"/>
          <w:szCs w:val="20"/>
          <w:lang w:eastAsia="uk-UA"/>
        </w:rPr>
        <w:t>.</w:t>
      </w:r>
      <w:proofErr w:type="gramEnd"/>
      <w:r w:rsidRPr="00FC2ABE">
        <w:rPr>
          <w:bCs/>
          <w:color w:val="000000"/>
          <w:sz w:val="20"/>
          <w:szCs w:val="20"/>
          <w:lang w:eastAsia="uk-UA"/>
        </w:rPr>
        <w:t xml:space="preserve"> </w:t>
      </w:r>
      <w:proofErr w:type="gramStart"/>
      <w:r w:rsidRPr="00FC2ABE">
        <w:rPr>
          <w:bCs/>
          <w:color w:val="000000"/>
          <w:sz w:val="20"/>
          <w:szCs w:val="20"/>
          <w:lang w:eastAsia="uk-UA"/>
        </w:rPr>
        <w:t>г</w:t>
      </w:r>
      <w:proofErr w:type="gramEnd"/>
      <w:r w:rsidRPr="00FC2ABE">
        <w:rPr>
          <w:bCs/>
          <w:color w:val="000000"/>
          <w:sz w:val="20"/>
          <w:szCs w:val="20"/>
          <w:lang w:eastAsia="uk-UA"/>
        </w:rPr>
        <w:t>рн.</w:t>
      </w:r>
    </w:p>
    <w:tbl>
      <w:tblPr>
        <w:tblW w:w="10150" w:type="dxa"/>
        <w:tblInd w:w="-318" w:type="dxa"/>
        <w:tblLayout w:type="fixed"/>
        <w:tblLook w:val="04A0"/>
      </w:tblPr>
      <w:tblGrid>
        <w:gridCol w:w="724"/>
        <w:gridCol w:w="3246"/>
        <w:gridCol w:w="1418"/>
        <w:gridCol w:w="1417"/>
        <w:gridCol w:w="1105"/>
        <w:gridCol w:w="1248"/>
        <w:gridCol w:w="992"/>
      </w:tblGrid>
      <w:tr w:rsidR="005F5F2A" w:rsidRPr="0031527E" w:rsidTr="00E35CE4">
        <w:trPr>
          <w:trHeight w:val="154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5F2A" w:rsidRPr="00FC2ABE" w:rsidRDefault="005F5F2A" w:rsidP="00E35CE4">
            <w:pPr>
              <w:jc w:val="center"/>
              <w:rPr>
                <w:b/>
                <w:bCs/>
                <w:lang w:eastAsia="uk-UA"/>
              </w:rPr>
            </w:pPr>
            <w:r w:rsidRPr="00FC2ABE">
              <w:rPr>
                <w:b/>
                <w:bCs/>
                <w:lang w:eastAsia="uk-UA"/>
              </w:rPr>
              <w:t>Код</w:t>
            </w:r>
          </w:p>
        </w:tc>
        <w:tc>
          <w:tcPr>
            <w:tcW w:w="3246" w:type="dxa"/>
            <w:tcBorders>
              <w:top w:val="single" w:sz="4" w:space="0" w:color="auto"/>
              <w:left w:val="nil"/>
              <w:bottom w:val="single" w:sz="4" w:space="0" w:color="auto"/>
              <w:right w:val="single" w:sz="4" w:space="0" w:color="auto"/>
            </w:tcBorders>
            <w:shd w:val="clear" w:color="000000" w:fill="FFFFFF"/>
            <w:vAlign w:val="center"/>
            <w:hideMark/>
          </w:tcPr>
          <w:p w:rsidR="005F5F2A" w:rsidRPr="00FC2ABE" w:rsidRDefault="005F5F2A" w:rsidP="00E35CE4">
            <w:pPr>
              <w:jc w:val="center"/>
              <w:rPr>
                <w:b/>
                <w:bCs/>
                <w:lang w:eastAsia="uk-UA"/>
              </w:rPr>
            </w:pPr>
            <w:r w:rsidRPr="00FC2ABE">
              <w:rPr>
                <w:b/>
                <w:bCs/>
                <w:lang w:eastAsia="uk-UA"/>
              </w:rPr>
              <w:t>Показник</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5F5F2A" w:rsidRPr="00FC2ABE" w:rsidRDefault="005F5F2A" w:rsidP="00E35CE4">
            <w:pPr>
              <w:jc w:val="center"/>
              <w:rPr>
                <w:b/>
                <w:bCs/>
                <w:lang w:eastAsia="uk-UA"/>
              </w:rPr>
            </w:pPr>
            <w:r w:rsidRPr="00FC2ABE">
              <w:rPr>
                <w:b/>
                <w:bCs/>
                <w:lang w:eastAsia="uk-UA"/>
              </w:rPr>
              <w:t xml:space="preserve">План на </w:t>
            </w:r>
            <w:proofErr w:type="gramStart"/>
            <w:r w:rsidRPr="00FC2ABE">
              <w:rPr>
                <w:b/>
                <w:bCs/>
                <w:lang w:eastAsia="uk-UA"/>
              </w:rPr>
              <w:t>р</w:t>
            </w:r>
            <w:proofErr w:type="gramEnd"/>
            <w:r w:rsidRPr="00FC2ABE">
              <w:rPr>
                <w:b/>
                <w:bCs/>
                <w:lang w:eastAsia="uk-UA"/>
              </w:rPr>
              <w:t>ік з урахуван</w:t>
            </w:r>
            <w:r>
              <w:rPr>
                <w:b/>
                <w:bCs/>
                <w:lang w:eastAsia="uk-UA"/>
              </w:rPr>
              <w:t>-</w:t>
            </w:r>
            <w:r w:rsidRPr="00FC2ABE">
              <w:rPr>
                <w:b/>
                <w:bCs/>
                <w:lang w:eastAsia="uk-UA"/>
              </w:rPr>
              <w:t xml:space="preserve">ням змін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F5F2A" w:rsidRPr="00FC2ABE" w:rsidRDefault="005F5F2A" w:rsidP="00E35CE4">
            <w:pPr>
              <w:jc w:val="center"/>
              <w:rPr>
                <w:b/>
                <w:bCs/>
                <w:lang w:eastAsia="uk-UA"/>
              </w:rPr>
            </w:pPr>
            <w:r w:rsidRPr="00FC2ABE">
              <w:rPr>
                <w:b/>
                <w:bCs/>
                <w:lang w:eastAsia="uk-UA"/>
              </w:rPr>
              <w:t xml:space="preserve">Фактично виконано за  </w:t>
            </w:r>
            <w:proofErr w:type="gramStart"/>
            <w:r w:rsidRPr="00FC2ABE">
              <w:rPr>
                <w:b/>
                <w:bCs/>
                <w:lang w:eastAsia="uk-UA"/>
              </w:rPr>
              <w:t>р</w:t>
            </w:r>
            <w:proofErr w:type="gramEnd"/>
            <w:r w:rsidRPr="00FC2ABE">
              <w:rPr>
                <w:b/>
                <w:bCs/>
                <w:lang w:eastAsia="uk-UA"/>
              </w:rPr>
              <w:t>ік</w:t>
            </w:r>
          </w:p>
        </w:tc>
        <w:tc>
          <w:tcPr>
            <w:tcW w:w="1105" w:type="dxa"/>
            <w:tcBorders>
              <w:top w:val="single" w:sz="4" w:space="0" w:color="auto"/>
              <w:left w:val="nil"/>
              <w:bottom w:val="single" w:sz="4" w:space="0" w:color="auto"/>
              <w:right w:val="single" w:sz="4" w:space="0" w:color="auto"/>
            </w:tcBorders>
            <w:shd w:val="clear" w:color="000000" w:fill="FFFFFF"/>
            <w:vAlign w:val="center"/>
            <w:hideMark/>
          </w:tcPr>
          <w:p w:rsidR="005F5F2A" w:rsidRPr="00FC2ABE" w:rsidRDefault="005F5F2A" w:rsidP="00E35CE4">
            <w:pPr>
              <w:jc w:val="center"/>
              <w:rPr>
                <w:b/>
                <w:bCs/>
                <w:lang w:eastAsia="uk-UA"/>
              </w:rPr>
            </w:pPr>
            <w:r w:rsidRPr="00FC2ABE">
              <w:rPr>
                <w:b/>
                <w:bCs/>
                <w:lang w:eastAsia="uk-UA"/>
              </w:rPr>
              <w:t xml:space="preserve">Заборгованість </w:t>
            </w:r>
            <w:r>
              <w:rPr>
                <w:b/>
                <w:bCs/>
                <w:lang w:eastAsia="uk-UA"/>
              </w:rPr>
              <w:t>на 01.01.23</w:t>
            </w:r>
          </w:p>
        </w:tc>
        <w:tc>
          <w:tcPr>
            <w:tcW w:w="1248" w:type="dxa"/>
            <w:tcBorders>
              <w:top w:val="single" w:sz="4" w:space="0" w:color="auto"/>
              <w:left w:val="nil"/>
              <w:bottom w:val="single" w:sz="4" w:space="0" w:color="auto"/>
              <w:right w:val="single" w:sz="4" w:space="0" w:color="auto"/>
            </w:tcBorders>
            <w:shd w:val="clear" w:color="000000" w:fill="FFFFFF"/>
            <w:vAlign w:val="center"/>
            <w:hideMark/>
          </w:tcPr>
          <w:p w:rsidR="005F5F2A" w:rsidRPr="00FC2ABE" w:rsidRDefault="005F5F2A" w:rsidP="00E35CE4">
            <w:pPr>
              <w:jc w:val="center"/>
              <w:rPr>
                <w:b/>
                <w:bCs/>
                <w:lang w:eastAsia="uk-UA"/>
              </w:rPr>
            </w:pPr>
            <w:r w:rsidRPr="00FC2ABE">
              <w:rPr>
                <w:b/>
                <w:bCs/>
                <w:lang w:val="en-US" w:eastAsia="uk-UA"/>
              </w:rPr>
              <w:t>Відхи</w:t>
            </w:r>
            <w:r>
              <w:rPr>
                <w:b/>
                <w:bCs/>
                <w:lang w:eastAsia="uk-UA"/>
              </w:rPr>
              <w:t>-</w:t>
            </w:r>
            <w:r w:rsidRPr="00FC2ABE">
              <w:rPr>
                <w:b/>
                <w:bCs/>
                <w:lang w:val="en-US" w:eastAsia="uk-UA"/>
              </w:rPr>
              <w:t>лення (</w:t>
            </w:r>
            <w:proofErr w:type="gramStart"/>
            <w:r w:rsidRPr="00FC2ABE">
              <w:rPr>
                <w:b/>
                <w:bCs/>
                <w:lang w:val="en-US" w:eastAsia="uk-UA"/>
              </w:rPr>
              <w:t>+</w:t>
            </w:r>
            <w:r w:rsidRPr="00FC2ABE">
              <w:rPr>
                <w:b/>
                <w:bCs/>
                <w:lang w:eastAsia="uk-UA"/>
              </w:rPr>
              <w:t>;</w:t>
            </w:r>
            <w:proofErr w:type="gramEnd"/>
            <w:r w:rsidRPr="00FC2ABE">
              <w:rPr>
                <w:b/>
                <w:bCs/>
                <w:lang w:eastAsia="uk-UA"/>
              </w:rPr>
              <w:t>-)</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F5F2A" w:rsidRPr="00FC2ABE" w:rsidRDefault="005F5F2A" w:rsidP="00E35CE4">
            <w:pPr>
              <w:jc w:val="center"/>
              <w:rPr>
                <w:b/>
                <w:bCs/>
                <w:lang w:eastAsia="uk-UA"/>
              </w:rPr>
            </w:pPr>
            <w:r w:rsidRPr="00FC2ABE">
              <w:rPr>
                <w:b/>
                <w:bCs/>
                <w:lang w:eastAsia="uk-UA"/>
              </w:rPr>
              <w:t>% вико</w:t>
            </w:r>
            <w:r>
              <w:rPr>
                <w:b/>
                <w:bCs/>
                <w:lang w:eastAsia="uk-UA"/>
              </w:rPr>
              <w:t>-</w:t>
            </w:r>
            <w:r w:rsidRPr="00FC2ABE">
              <w:rPr>
                <w:b/>
                <w:bCs/>
                <w:lang w:eastAsia="uk-UA"/>
              </w:rPr>
              <w:t xml:space="preserve">нання за </w:t>
            </w:r>
            <w:proofErr w:type="gramStart"/>
            <w:r w:rsidRPr="00FC2ABE">
              <w:rPr>
                <w:b/>
                <w:bCs/>
                <w:lang w:eastAsia="uk-UA"/>
              </w:rPr>
              <w:t>р</w:t>
            </w:r>
            <w:proofErr w:type="gramEnd"/>
            <w:r w:rsidRPr="00FC2ABE">
              <w:rPr>
                <w:b/>
                <w:bCs/>
                <w:lang w:eastAsia="uk-UA"/>
              </w:rPr>
              <w:t>ік</w:t>
            </w:r>
          </w:p>
        </w:tc>
      </w:tr>
      <w:tr w:rsidR="005F5F2A" w:rsidRPr="0031527E" w:rsidTr="00E35CE4">
        <w:trPr>
          <w:trHeight w:val="315"/>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5F5F2A" w:rsidRPr="00FC2ABE" w:rsidRDefault="005F5F2A" w:rsidP="00E35CE4">
            <w:pPr>
              <w:jc w:val="center"/>
              <w:rPr>
                <w:b/>
                <w:bCs/>
                <w:lang w:eastAsia="uk-UA"/>
              </w:rPr>
            </w:pPr>
            <w:r w:rsidRPr="00FC2ABE">
              <w:rPr>
                <w:b/>
                <w:bCs/>
                <w:lang w:eastAsia="uk-UA"/>
              </w:rPr>
              <w:t>1</w:t>
            </w:r>
          </w:p>
        </w:tc>
        <w:tc>
          <w:tcPr>
            <w:tcW w:w="3246" w:type="dxa"/>
            <w:tcBorders>
              <w:top w:val="nil"/>
              <w:left w:val="nil"/>
              <w:bottom w:val="single" w:sz="4" w:space="0" w:color="auto"/>
              <w:right w:val="single" w:sz="4" w:space="0" w:color="auto"/>
            </w:tcBorders>
            <w:shd w:val="clear" w:color="000000" w:fill="FFFFFF"/>
            <w:vAlign w:val="center"/>
            <w:hideMark/>
          </w:tcPr>
          <w:p w:rsidR="005F5F2A" w:rsidRPr="00FC2ABE" w:rsidRDefault="005F5F2A" w:rsidP="00E35CE4">
            <w:pPr>
              <w:jc w:val="center"/>
              <w:rPr>
                <w:b/>
                <w:bCs/>
                <w:lang w:eastAsia="uk-UA"/>
              </w:rPr>
            </w:pPr>
            <w:r w:rsidRPr="00FC2ABE">
              <w:rPr>
                <w:b/>
                <w:bCs/>
                <w:lang w:eastAsia="uk-UA"/>
              </w:rPr>
              <w:t>2</w:t>
            </w:r>
          </w:p>
        </w:tc>
        <w:tc>
          <w:tcPr>
            <w:tcW w:w="1418" w:type="dxa"/>
            <w:tcBorders>
              <w:top w:val="nil"/>
              <w:left w:val="nil"/>
              <w:bottom w:val="single" w:sz="4" w:space="0" w:color="auto"/>
              <w:right w:val="single" w:sz="4" w:space="0" w:color="auto"/>
            </w:tcBorders>
            <w:shd w:val="clear" w:color="000000" w:fill="FFFFFF"/>
            <w:vAlign w:val="center"/>
            <w:hideMark/>
          </w:tcPr>
          <w:p w:rsidR="005F5F2A" w:rsidRPr="00FC2ABE" w:rsidRDefault="005F5F2A" w:rsidP="00E35CE4">
            <w:pPr>
              <w:jc w:val="center"/>
              <w:rPr>
                <w:b/>
                <w:bCs/>
                <w:lang w:eastAsia="uk-UA"/>
              </w:rPr>
            </w:pPr>
            <w:r w:rsidRPr="00FC2ABE">
              <w:rPr>
                <w:b/>
                <w:bCs/>
                <w:lang w:eastAsia="uk-UA"/>
              </w:rPr>
              <w:t>3</w:t>
            </w:r>
          </w:p>
        </w:tc>
        <w:tc>
          <w:tcPr>
            <w:tcW w:w="1417" w:type="dxa"/>
            <w:tcBorders>
              <w:top w:val="nil"/>
              <w:left w:val="nil"/>
              <w:bottom w:val="single" w:sz="4" w:space="0" w:color="auto"/>
              <w:right w:val="single" w:sz="4" w:space="0" w:color="auto"/>
            </w:tcBorders>
            <w:shd w:val="clear" w:color="000000" w:fill="FFFFFF"/>
            <w:vAlign w:val="center"/>
            <w:hideMark/>
          </w:tcPr>
          <w:p w:rsidR="005F5F2A" w:rsidRPr="00FC2ABE" w:rsidRDefault="005F5F2A" w:rsidP="00E35CE4">
            <w:pPr>
              <w:jc w:val="center"/>
              <w:rPr>
                <w:b/>
                <w:bCs/>
                <w:lang w:eastAsia="uk-UA"/>
              </w:rPr>
            </w:pPr>
            <w:r w:rsidRPr="00FC2ABE">
              <w:rPr>
                <w:b/>
                <w:bCs/>
                <w:lang w:eastAsia="uk-UA"/>
              </w:rPr>
              <w:t>5</w:t>
            </w:r>
          </w:p>
        </w:tc>
        <w:tc>
          <w:tcPr>
            <w:tcW w:w="1105" w:type="dxa"/>
            <w:tcBorders>
              <w:top w:val="nil"/>
              <w:left w:val="nil"/>
              <w:bottom w:val="single" w:sz="4" w:space="0" w:color="auto"/>
              <w:right w:val="single" w:sz="4" w:space="0" w:color="auto"/>
            </w:tcBorders>
            <w:shd w:val="clear" w:color="000000" w:fill="FFFFFF"/>
            <w:vAlign w:val="center"/>
            <w:hideMark/>
          </w:tcPr>
          <w:p w:rsidR="005F5F2A" w:rsidRPr="00FC2ABE" w:rsidRDefault="005F5F2A" w:rsidP="00E35CE4">
            <w:pPr>
              <w:jc w:val="center"/>
              <w:rPr>
                <w:b/>
                <w:bCs/>
                <w:lang w:eastAsia="uk-UA"/>
              </w:rPr>
            </w:pPr>
            <w:r w:rsidRPr="00FC2ABE">
              <w:rPr>
                <w:b/>
                <w:bCs/>
                <w:lang w:eastAsia="uk-UA"/>
              </w:rPr>
              <w:t>6</w:t>
            </w:r>
          </w:p>
        </w:tc>
        <w:tc>
          <w:tcPr>
            <w:tcW w:w="1248" w:type="dxa"/>
            <w:tcBorders>
              <w:top w:val="nil"/>
              <w:left w:val="nil"/>
              <w:bottom w:val="single" w:sz="4" w:space="0" w:color="auto"/>
              <w:right w:val="single" w:sz="4" w:space="0" w:color="auto"/>
            </w:tcBorders>
            <w:shd w:val="clear" w:color="000000" w:fill="FFFFFF"/>
            <w:vAlign w:val="center"/>
            <w:hideMark/>
          </w:tcPr>
          <w:p w:rsidR="005F5F2A" w:rsidRPr="00FC2ABE" w:rsidRDefault="005F5F2A" w:rsidP="00E35CE4">
            <w:pPr>
              <w:jc w:val="center"/>
              <w:rPr>
                <w:b/>
                <w:bCs/>
                <w:lang w:eastAsia="uk-UA"/>
              </w:rPr>
            </w:pPr>
            <w:r w:rsidRPr="00FC2ABE">
              <w:rPr>
                <w:b/>
                <w:bCs/>
                <w:lang w:eastAsia="uk-UA"/>
              </w:rPr>
              <w:t>7</w:t>
            </w:r>
          </w:p>
        </w:tc>
        <w:tc>
          <w:tcPr>
            <w:tcW w:w="992" w:type="dxa"/>
            <w:tcBorders>
              <w:top w:val="nil"/>
              <w:left w:val="nil"/>
              <w:bottom w:val="single" w:sz="4" w:space="0" w:color="auto"/>
              <w:right w:val="single" w:sz="4" w:space="0" w:color="auto"/>
            </w:tcBorders>
            <w:shd w:val="clear" w:color="000000" w:fill="FFFFFF"/>
            <w:vAlign w:val="center"/>
            <w:hideMark/>
          </w:tcPr>
          <w:p w:rsidR="005F5F2A" w:rsidRPr="00FC2ABE" w:rsidRDefault="005F5F2A" w:rsidP="00E35CE4">
            <w:pPr>
              <w:jc w:val="center"/>
              <w:rPr>
                <w:b/>
                <w:bCs/>
                <w:lang w:eastAsia="uk-UA"/>
              </w:rPr>
            </w:pPr>
            <w:r w:rsidRPr="00FC2ABE">
              <w:rPr>
                <w:b/>
                <w:bCs/>
                <w:lang w:eastAsia="uk-UA"/>
              </w:rPr>
              <w:t>8</w:t>
            </w:r>
          </w:p>
        </w:tc>
      </w:tr>
      <w:tr w:rsidR="005F5F2A" w:rsidRPr="0031527E" w:rsidTr="00E35CE4">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5F5F2A" w:rsidRPr="00FC2ABE" w:rsidRDefault="005F5F2A" w:rsidP="00E35CE4">
            <w:pPr>
              <w:jc w:val="center"/>
              <w:rPr>
                <w:lang w:eastAsia="uk-UA"/>
              </w:rPr>
            </w:pPr>
            <w:r w:rsidRPr="00FC2ABE">
              <w:rPr>
                <w:lang w:eastAsia="uk-UA"/>
              </w:rPr>
              <w:t>0100</w:t>
            </w:r>
          </w:p>
        </w:tc>
        <w:tc>
          <w:tcPr>
            <w:tcW w:w="3246" w:type="dxa"/>
            <w:tcBorders>
              <w:top w:val="nil"/>
              <w:left w:val="nil"/>
              <w:bottom w:val="single" w:sz="4" w:space="0" w:color="auto"/>
              <w:right w:val="single" w:sz="4" w:space="0" w:color="auto"/>
            </w:tcBorders>
            <w:shd w:val="clear" w:color="000000" w:fill="FFFFFF"/>
            <w:vAlign w:val="center"/>
            <w:hideMark/>
          </w:tcPr>
          <w:p w:rsidR="005F5F2A" w:rsidRPr="00FC2ABE" w:rsidRDefault="005F5F2A" w:rsidP="00E35CE4">
            <w:pPr>
              <w:rPr>
                <w:lang w:eastAsia="uk-UA"/>
              </w:rPr>
            </w:pPr>
            <w:r w:rsidRPr="00FC2ABE">
              <w:rPr>
                <w:lang w:eastAsia="uk-UA"/>
              </w:rPr>
              <w:t>Державне управління</w:t>
            </w:r>
          </w:p>
        </w:tc>
        <w:tc>
          <w:tcPr>
            <w:tcW w:w="1418"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lang w:eastAsia="uk-UA"/>
              </w:rPr>
            </w:pPr>
            <w:r w:rsidRPr="00FC2ABE">
              <w:rPr>
                <w:lang w:eastAsia="uk-UA"/>
              </w:rPr>
              <w:t>18779,7</w:t>
            </w:r>
          </w:p>
        </w:tc>
        <w:tc>
          <w:tcPr>
            <w:tcW w:w="1417"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lang w:eastAsia="uk-UA"/>
              </w:rPr>
            </w:pPr>
            <w:r w:rsidRPr="00FC2ABE">
              <w:rPr>
                <w:lang w:eastAsia="uk-UA"/>
              </w:rPr>
              <w:t>18607,7</w:t>
            </w:r>
          </w:p>
        </w:tc>
        <w:tc>
          <w:tcPr>
            <w:tcW w:w="1105"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lang w:eastAsia="uk-UA"/>
              </w:rPr>
            </w:pPr>
            <w:r w:rsidRPr="00FC2ABE">
              <w:rPr>
                <w:lang w:eastAsia="uk-UA"/>
              </w:rPr>
              <w:t>32,3</w:t>
            </w:r>
          </w:p>
        </w:tc>
        <w:tc>
          <w:tcPr>
            <w:tcW w:w="1248"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b/>
                <w:bCs/>
                <w:lang w:eastAsia="uk-UA"/>
              </w:rPr>
            </w:pPr>
            <w:r w:rsidRPr="00FC2ABE">
              <w:rPr>
                <w:b/>
                <w:bCs/>
                <w:lang w:eastAsia="uk-UA"/>
              </w:rPr>
              <w:t>-172,0</w:t>
            </w:r>
          </w:p>
        </w:tc>
        <w:tc>
          <w:tcPr>
            <w:tcW w:w="992"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b/>
                <w:bCs/>
                <w:lang w:eastAsia="uk-UA"/>
              </w:rPr>
            </w:pPr>
            <w:r w:rsidRPr="00FC2ABE">
              <w:rPr>
                <w:b/>
                <w:bCs/>
                <w:lang w:eastAsia="uk-UA"/>
              </w:rPr>
              <w:t>99,1</w:t>
            </w:r>
          </w:p>
        </w:tc>
      </w:tr>
      <w:tr w:rsidR="005F5F2A" w:rsidRPr="0031527E" w:rsidTr="00E35CE4">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5F5F2A" w:rsidRPr="00FC2ABE" w:rsidRDefault="005F5F2A" w:rsidP="00E35CE4">
            <w:pPr>
              <w:jc w:val="center"/>
              <w:rPr>
                <w:lang w:eastAsia="uk-UA"/>
              </w:rPr>
            </w:pPr>
            <w:r w:rsidRPr="00FC2ABE">
              <w:rPr>
                <w:lang w:eastAsia="uk-UA"/>
              </w:rPr>
              <w:t>1000</w:t>
            </w:r>
          </w:p>
        </w:tc>
        <w:tc>
          <w:tcPr>
            <w:tcW w:w="3246" w:type="dxa"/>
            <w:tcBorders>
              <w:top w:val="nil"/>
              <w:left w:val="nil"/>
              <w:bottom w:val="single" w:sz="4" w:space="0" w:color="auto"/>
              <w:right w:val="single" w:sz="4" w:space="0" w:color="auto"/>
            </w:tcBorders>
            <w:shd w:val="clear" w:color="000000" w:fill="FFFFFF"/>
            <w:vAlign w:val="center"/>
            <w:hideMark/>
          </w:tcPr>
          <w:p w:rsidR="005F5F2A" w:rsidRPr="00FC2ABE" w:rsidRDefault="005F5F2A" w:rsidP="00E35CE4">
            <w:pPr>
              <w:rPr>
                <w:lang w:eastAsia="uk-UA"/>
              </w:rPr>
            </w:pPr>
            <w:r w:rsidRPr="00FC2ABE">
              <w:rPr>
                <w:lang w:eastAsia="uk-UA"/>
              </w:rPr>
              <w:t>Освіта</w:t>
            </w:r>
          </w:p>
        </w:tc>
        <w:tc>
          <w:tcPr>
            <w:tcW w:w="1418"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lang w:eastAsia="uk-UA"/>
              </w:rPr>
            </w:pPr>
            <w:r w:rsidRPr="00FC2ABE">
              <w:rPr>
                <w:lang w:eastAsia="uk-UA"/>
              </w:rPr>
              <w:t>176470,4</w:t>
            </w:r>
          </w:p>
        </w:tc>
        <w:tc>
          <w:tcPr>
            <w:tcW w:w="1417"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lang w:eastAsia="uk-UA"/>
              </w:rPr>
            </w:pPr>
            <w:r w:rsidRPr="00FC2ABE">
              <w:rPr>
                <w:lang w:eastAsia="uk-UA"/>
              </w:rPr>
              <w:t>176413,0</w:t>
            </w:r>
          </w:p>
        </w:tc>
        <w:tc>
          <w:tcPr>
            <w:tcW w:w="1105"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lang w:eastAsia="uk-UA"/>
              </w:rPr>
            </w:pPr>
            <w:r w:rsidRPr="00FC2ABE">
              <w:rPr>
                <w:lang w:eastAsia="uk-UA"/>
              </w:rPr>
              <w:t>32,2</w:t>
            </w:r>
          </w:p>
        </w:tc>
        <w:tc>
          <w:tcPr>
            <w:tcW w:w="1248"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b/>
                <w:bCs/>
                <w:lang w:eastAsia="uk-UA"/>
              </w:rPr>
            </w:pPr>
            <w:r w:rsidRPr="00FC2ABE">
              <w:rPr>
                <w:b/>
                <w:bCs/>
                <w:lang w:eastAsia="uk-UA"/>
              </w:rPr>
              <w:t>-57,4</w:t>
            </w:r>
          </w:p>
        </w:tc>
        <w:tc>
          <w:tcPr>
            <w:tcW w:w="992"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b/>
                <w:bCs/>
                <w:lang w:eastAsia="uk-UA"/>
              </w:rPr>
            </w:pPr>
            <w:r w:rsidRPr="00FC2ABE">
              <w:rPr>
                <w:b/>
                <w:bCs/>
                <w:lang w:eastAsia="uk-UA"/>
              </w:rPr>
              <w:t>99,9</w:t>
            </w:r>
          </w:p>
        </w:tc>
      </w:tr>
      <w:tr w:rsidR="005F5F2A" w:rsidRPr="0031527E" w:rsidTr="00E35CE4">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5F5F2A" w:rsidRPr="00FC2ABE" w:rsidRDefault="005F5F2A" w:rsidP="00E35CE4">
            <w:pPr>
              <w:jc w:val="center"/>
              <w:rPr>
                <w:lang w:eastAsia="uk-UA"/>
              </w:rPr>
            </w:pPr>
            <w:r w:rsidRPr="00FC2ABE">
              <w:rPr>
                <w:lang w:eastAsia="uk-UA"/>
              </w:rPr>
              <w:t>2000</w:t>
            </w:r>
          </w:p>
        </w:tc>
        <w:tc>
          <w:tcPr>
            <w:tcW w:w="3246" w:type="dxa"/>
            <w:tcBorders>
              <w:top w:val="nil"/>
              <w:left w:val="nil"/>
              <w:bottom w:val="single" w:sz="4" w:space="0" w:color="auto"/>
              <w:right w:val="single" w:sz="4" w:space="0" w:color="auto"/>
            </w:tcBorders>
            <w:shd w:val="clear" w:color="000000" w:fill="FFFFFF"/>
            <w:vAlign w:val="center"/>
            <w:hideMark/>
          </w:tcPr>
          <w:p w:rsidR="005F5F2A" w:rsidRPr="00FC2ABE" w:rsidRDefault="005F5F2A" w:rsidP="00E35CE4">
            <w:pPr>
              <w:rPr>
                <w:lang w:eastAsia="uk-UA"/>
              </w:rPr>
            </w:pPr>
            <w:r w:rsidRPr="00FC2ABE">
              <w:rPr>
                <w:lang w:eastAsia="uk-UA"/>
              </w:rPr>
              <w:t>Охорона здоров</w:t>
            </w:r>
            <w:proofErr w:type="gramStart"/>
            <w:r w:rsidRPr="00FC2ABE">
              <w:rPr>
                <w:lang w:eastAsia="uk-UA"/>
              </w:rPr>
              <w:t>`я</w:t>
            </w:r>
            <w:proofErr w:type="gramEnd"/>
          </w:p>
        </w:tc>
        <w:tc>
          <w:tcPr>
            <w:tcW w:w="1418"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lang w:eastAsia="uk-UA"/>
              </w:rPr>
            </w:pPr>
            <w:r w:rsidRPr="00FC2ABE">
              <w:rPr>
                <w:lang w:eastAsia="uk-UA"/>
              </w:rPr>
              <w:t>3888,5</w:t>
            </w:r>
          </w:p>
        </w:tc>
        <w:tc>
          <w:tcPr>
            <w:tcW w:w="1417"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lang w:eastAsia="uk-UA"/>
              </w:rPr>
            </w:pPr>
            <w:r w:rsidRPr="00FC2ABE">
              <w:rPr>
                <w:lang w:eastAsia="uk-UA"/>
              </w:rPr>
              <w:t>3599,4</w:t>
            </w:r>
          </w:p>
        </w:tc>
        <w:tc>
          <w:tcPr>
            <w:tcW w:w="1105"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lang w:eastAsia="uk-UA"/>
              </w:rPr>
            </w:pPr>
            <w:r w:rsidRPr="00FC2ABE">
              <w:rPr>
                <w:lang w:eastAsia="uk-UA"/>
              </w:rPr>
              <w:t>0,0</w:t>
            </w:r>
          </w:p>
        </w:tc>
        <w:tc>
          <w:tcPr>
            <w:tcW w:w="1248"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b/>
                <w:bCs/>
                <w:lang w:eastAsia="uk-UA"/>
              </w:rPr>
            </w:pPr>
            <w:r w:rsidRPr="00FC2ABE">
              <w:rPr>
                <w:b/>
                <w:bCs/>
                <w:lang w:eastAsia="uk-UA"/>
              </w:rPr>
              <w:t>-289,1</w:t>
            </w:r>
          </w:p>
        </w:tc>
        <w:tc>
          <w:tcPr>
            <w:tcW w:w="992"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b/>
                <w:bCs/>
                <w:lang w:eastAsia="uk-UA"/>
              </w:rPr>
            </w:pPr>
            <w:r w:rsidRPr="00FC2ABE">
              <w:rPr>
                <w:b/>
                <w:bCs/>
                <w:lang w:eastAsia="uk-UA"/>
              </w:rPr>
              <w:t>92,6</w:t>
            </w:r>
          </w:p>
        </w:tc>
      </w:tr>
      <w:tr w:rsidR="005F5F2A" w:rsidRPr="0031527E" w:rsidTr="00E35CE4">
        <w:trPr>
          <w:trHeight w:val="548"/>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5F5F2A" w:rsidRPr="00FC2ABE" w:rsidRDefault="005F5F2A" w:rsidP="00E35CE4">
            <w:pPr>
              <w:jc w:val="center"/>
              <w:rPr>
                <w:lang w:eastAsia="uk-UA"/>
              </w:rPr>
            </w:pPr>
            <w:r w:rsidRPr="00FC2ABE">
              <w:rPr>
                <w:lang w:eastAsia="uk-UA"/>
              </w:rPr>
              <w:t>3000</w:t>
            </w:r>
          </w:p>
        </w:tc>
        <w:tc>
          <w:tcPr>
            <w:tcW w:w="3246" w:type="dxa"/>
            <w:tcBorders>
              <w:top w:val="nil"/>
              <w:left w:val="nil"/>
              <w:bottom w:val="single" w:sz="4" w:space="0" w:color="auto"/>
              <w:right w:val="single" w:sz="4" w:space="0" w:color="auto"/>
            </w:tcBorders>
            <w:shd w:val="clear" w:color="000000" w:fill="FFFFFF"/>
            <w:vAlign w:val="center"/>
            <w:hideMark/>
          </w:tcPr>
          <w:p w:rsidR="005F5F2A" w:rsidRPr="00FC2ABE" w:rsidRDefault="005F5F2A" w:rsidP="00E35CE4">
            <w:pPr>
              <w:rPr>
                <w:lang w:eastAsia="uk-UA"/>
              </w:rPr>
            </w:pPr>
            <w:proofErr w:type="gramStart"/>
            <w:r w:rsidRPr="00FC2ABE">
              <w:rPr>
                <w:lang w:eastAsia="uk-UA"/>
              </w:rPr>
              <w:t>Соц</w:t>
            </w:r>
            <w:proofErr w:type="gramEnd"/>
            <w:r w:rsidRPr="00FC2ABE">
              <w:rPr>
                <w:lang w:eastAsia="uk-UA"/>
              </w:rPr>
              <w:t>іальний захист та соціальне забезпечення</w:t>
            </w:r>
          </w:p>
        </w:tc>
        <w:tc>
          <w:tcPr>
            <w:tcW w:w="1418"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lang w:eastAsia="uk-UA"/>
              </w:rPr>
            </w:pPr>
            <w:r w:rsidRPr="00FC2ABE">
              <w:rPr>
                <w:lang w:eastAsia="uk-UA"/>
              </w:rPr>
              <w:t>5383,6</w:t>
            </w:r>
          </w:p>
        </w:tc>
        <w:tc>
          <w:tcPr>
            <w:tcW w:w="1417"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lang w:eastAsia="uk-UA"/>
              </w:rPr>
            </w:pPr>
            <w:r w:rsidRPr="00FC2ABE">
              <w:rPr>
                <w:lang w:eastAsia="uk-UA"/>
              </w:rPr>
              <w:t>5356,4</w:t>
            </w:r>
          </w:p>
        </w:tc>
        <w:tc>
          <w:tcPr>
            <w:tcW w:w="1105"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lang w:eastAsia="uk-UA"/>
              </w:rPr>
            </w:pPr>
            <w:r w:rsidRPr="00FC2ABE">
              <w:rPr>
                <w:lang w:eastAsia="uk-UA"/>
              </w:rPr>
              <w:t>0,5</w:t>
            </w:r>
          </w:p>
        </w:tc>
        <w:tc>
          <w:tcPr>
            <w:tcW w:w="1248"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b/>
                <w:bCs/>
                <w:lang w:eastAsia="uk-UA"/>
              </w:rPr>
            </w:pPr>
          </w:p>
          <w:p w:rsidR="005F5F2A" w:rsidRPr="00FC2ABE" w:rsidRDefault="005F5F2A" w:rsidP="00E35CE4">
            <w:pPr>
              <w:jc w:val="center"/>
              <w:rPr>
                <w:b/>
                <w:bCs/>
                <w:lang w:eastAsia="uk-UA"/>
              </w:rPr>
            </w:pPr>
            <w:r w:rsidRPr="00FC2ABE">
              <w:rPr>
                <w:b/>
                <w:bCs/>
                <w:lang w:eastAsia="uk-UA"/>
              </w:rPr>
              <w:t>-27,2</w:t>
            </w:r>
          </w:p>
          <w:p w:rsidR="005F5F2A" w:rsidRPr="00FC2ABE" w:rsidRDefault="005F5F2A" w:rsidP="00E35CE4">
            <w:pPr>
              <w:jc w:val="center"/>
              <w:rPr>
                <w:b/>
                <w:bCs/>
                <w:lang w:eastAsia="uk-UA"/>
              </w:rPr>
            </w:pPr>
          </w:p>
        </w:tc>
        <w:tc>
          <w:tcPr>
            <w:tcW w:w="992"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b/>
                <w:bCs/>
                <w:lang w:eastAsia="uk-UA"/>
              </w:rPr>
            </w:pPr>
            <w:r w:rsidRPr="00FC2ABE">
              <w:rPr>
                <w:b/>
                <w:bCs/>
                <w:lang w:eastAsia="uk-UA"/>
              </w:rPr>
              <w:t>99,5</w:t>
            </w:r>
          </w:p>
        </w:tc>
      </w:tr>
      <w:tr w:rsidR="005F5F2A" w:rsidRPr="0031527E" w:rsidTr="00E35CE4">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5F5F2A" w:rsidRPr="00FC2ABE" w:rsidRDefault="005F5F2A" w:rsidP="00E35CE4">
            <w:pPr>
              <w:jc w:val="center"/>
              <w:rPr>
                <w:lang w:eastAsia="uk-UA"/>
              </w:rPr>
            </w:pPr>
            <w:r w:rsidRPr="00FC2ABE">
              <w:rPr>
                <w:lang w:eastAsia="uk-UA"/>
              </w:rPr>
              <w:t>4000</w:t>
            </w:r>
          </w:p>
        </w:tc>
        <w:tc>
          <w:tcPr>
            <w:tcW w:w="3246" w:type="dxa"/>
            <w:tcBorders>
              <w:top w:val="nil"/>
              <w:left w:val="nil"/>
              <w:bottom w:val="single" w:sz="4" w:space="0" w:color="auto"/>
              <w:right w:val="single" w:sz="4" w:space="0" w:color="auto"/>
            </w:tcBorders>
            <w:shd w:val="clear" w:color="000000" w:fill="FFFFFF"/>
            <w:vAlign w:val="center"/>
            <w:hideMark/>
          </w:tcPr>
          <w:p w:rsidR="005F5F2A" w:rsidRPr="00FC2ABE" w:rsidRDefault="005F5F2A" w:rsidP="00E35CE4">
            <w:pPr>
              <w:rPr>
                <w:lang w:eastAsia="uk-UA"/>
              </w:rPr>
            </w:pPr>
            <w:r w:rsidRPr="00FC2ABE">
              <w:rPr>
                <w:lang w:eastAsia="uk-UA"/>
              </w:rPr>
              <w:t>Культура i мистецтво</w:t>
            </w:r>
          </w:p>
        </w:tc>
        <w:tc>
          <w:tcPr>
            <w:tcW w:w="1418"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lang w:eastAsia="uk-UA"/>
              </w:rPr>
            </w:pPr>
            <w:r w:rsidRPr="00FC2ABE">
              <w:rPr>
                <w:lang w:eastAsia="uk-UA"/>
              </w:rPr>
              <w:t>5726,4</w:t>
            </w:r>
          </w:p>
        </w:tc>
        <w:tc>
          <w:tcPr>
            <w:tcW w:w="1417"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lang w:eastAsia="uk-UA"/>
              </w:rPr>
            </w:pPr>
            <w:r w:rsidRPr="00FC2ABE">
              <w:rPr>
                <w:lang w:eastAsia="uk-UA"/>
              </w:rPr>
              <w:t>5638,9</w:t>
            </w:r>
          </w:p>
        </w:tc>
        <w:tc>
          <w:tcPr>
            <w:tcW w:w="1105"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lang w:eastAsia="uk-UA"/>
              </w:rPr>
            </w:pPr>
            <w:r w:rsidRPr="00FC2ABE">
              <w:rPr>
                <w:lang w:eastAsia="uk-UA"/>
              </w:rPr>
              <w:t>27,8</w:t>
            </w:r>
          </w:p>
        </w:tc>
        <w:tc>
          <w:tcPr>
            <w:tcW w:w="1248"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b/>
                <w:bCs/>
                <w:lang w:eastAsia="uk-UA"/>
              </w:rPr>
            </w:pPr>
            <w:r w:rsidRPr="00FC2ABE">
              <w:rPr>
                <w:b/>
                <w:bCs/>
                <w:lang w:eastAsia="uk-UA"/>
              </w:rPr>
              <w:t>-87,5</w:t>
            </w:r>
          </w:p>
        </w:tc>
        <w:tc>
          <w:tcPr>
            <w:tcW w:w="992"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b/>
                <w:bCs/>
                <w:lang w:eastAsia="uk-UA"/>
              </w:rPr>
            </w:pPr>
            <w:r w:rsidRPr="00FC2ABE">
              <w:rPr>
                <w:b/>
                <w:bCs/>
                <w:lang w:eastAsia="uk-UA"/>
              </w:rPr>
              <w:t>98,5</w:t>
            </w:r>
          </w:p>
        </w:tc>
      </w:tr>
      <w:tr w:rsidR="005F5F2A" w:rsidRPr="0031527E" w:rsidTr="00E35CE4">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5F5F2A" w:rsidRPr="00FC2ABE" w:rsidRDefault="005F5F2A" w:rsidP="00E35CE4">
            <w:pPr>
              <w:jc w:val="center"/>
              <w:rPr>
                <w:lang w:eastAsia="uk-UA"/>
              </w:rPr>
            </w:pPr>
            <w:r w:rsidRPr="00FC2ABE">
              <w:rPr>
                <w:lang w:eastAsia="uk-UA"/>
              </w:rPr>
              <w:t>5000</w:t>
            </w:r>
          </w:p>
        </w:tc>
        <w:tc>
          <w:tcPr>
            <w:tcW w:w="3246" w:type="dxa"/>
            <w:tcBorders>
              <w:top w:val="nil"/>
              <w:left w:val="nil"/>
              <w:bottom w:val="single" w:sz="4" w:space="0" w:color="auto"/>
              <w:right w:val="single" w:sz="4" w:space="0" w:color="auto"/>
            </w:tcBorders>
            <w:shd w:val="clear" w:color="000000" w:fill="FFFFFF"/>
            <w:vAlign w:val="center"/>
            <w:hideMark/>
          </w:tcPr>
          <w:p w:rsidR="005F5F2A" w:rsidRPr="00FC2ABE" w:rsidRDefault="005F5F2A" w:rsidP="00E35CE4">
            <w:pPr>
              <w:rPr>
                <w:lang w:eastAsia="uk-UA"/>
              </w:rPr>
            </w:pPr>
            <w:r w:rsidRPr="00FC2ABE">
              <w:rPr>
                <w:lang w:eastAsia="uk-UA"/>
              </w:rPr>
              <w:t>Ф</w:t>
            </w:r>
            <w:proofErr w:type="gramStart"/>
            <w:r w:rsidRPr="00FC2ABE">
              <w:rPr>
                <w:lang w:eastAsia="uk-UA"/>
              </w:rPr>
              <w:t>i</w:t>
            </w:r>
            <w:proofErr w:type="gramEnd"/>
            <w:r w:rsidRPr="00FC2ABE">
              <w:rPr>
                <w:lang w:eastAsia="uk-UA"/>
              </w:rPr>
              <w:t>зична культура i спорт</w:t>
            </w:r>
          </w:p>
        </w:tc>
        <w:tc>
          <w:tcPr>
            <w:tcW w:w="1418"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lang w:eastAsia="uk-UA"/>
              </w:rPr>
            </w:pPr>
            <w:r w:rsidRPr="00FC2ABE">
              <w:rPr>
                <w:lang w:eastAsia="uk-UA"/>
              </w:rPr>
              <w:t>1670,9</w:t>
            </w:r>
          </w:p>
        </w:tc>
        <w:tc>
          <w:tcPr>
            <w:tcW w:w="1417"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lang w:eastAsia="uk-UA"/>
              </w:rPr>
            </w:pPr>
            <w:r w:rsidRPr="00FC2ABE">
              <w:rPr>
                <w:lang w:eastAsia="uk-UA"/>
              </w:rPr>
              <w:t>1670,7</w:t>
            </w:r>
          </w:p>
        </w:tc>
        <w:tc>
          <w:tcPr>
            <w:tcW w:w="1105"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lang w:eastAsia="uk-UA"/>
              </w:rPr>
            </w:pPr>
            <w:r w:rsidRPr="00FC2ABE">
              <w:rPr>
                <w:lang w:eastAsia="uk-UA"/>
              </w:rPr>
              <w:t>0,0</w:t>
            </w:r>
          </w:p>
        </w:tc>
        <w:tc>
          <w:tcPr>
            <w:tcW w:w="1248"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b/>
                <w:bCs/>
                <w:lang w:eastAsia="uk-UA"/>
              </w:rPr>
            </w:pPr>
            <w:r w:rsidRPr="00FC2ABE">
              <w:rPr>
                <w:b/>
                <w:bCs/>
                <w:lang w:eastAsia="uk-UA"/>
              </w:rPr>
              <w:t>-0,2</w:t>
            </w:r>
          </w:p>
        </w:tc>
        <w:tc>
          <w:tcPr>
            <w:tcW w:w="992"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b/>
                <w:bCs/>
                <w:lang w:eastAsia="uk-UA"/>
              </w:rPr>
            </w:pPr>
            <w:r w:rsidRPr="00FC2ABE">
              <w:rPr>
                <w:b/>
                <w:bCs/>
                <w:lang w:eastAsia="uk-UA"/>
              </w:rPr>
              <w:t>99,9</w:t>
            </w:r>
          </w:p>
        </w:tc>
      </w:tr>
      <w:tr w:rsidR="005F5F2A" w:rsidRPr="0031527E" w:rsidTr="00E35CE4">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5F5F2A" w:rsidRPr="00FC2ABE" w:rsidRDefault="005F5F2A" w:rsidP="00E35CE4">
            <w:pPr>
              <w:jc w:val="center"/>
              <w:rPr>
                <w:lang w:eastAsia="uk-UA"/>
              </w:rPr>
            </w:pPr>
            <w:r w:rsidRPr="00FC2ABE">
              <w:rPr>
                <w:lang w:eastAsia="uk-UA"/>
              </w:rPr>
              <w:t>6000</w:t>
            </w:r>
          </w:p>
        </w:tc>
        <w:tc>
          <w:tcPr>
            <w:tcW w:w="3246" w:type="dxa"/>
            <w:tcBorders>
              <w:top w:val="nil"/>
              <w:left w:val="nil"/>
              <w:bottom w:val="single" w:sz="4" w:space="0" w:color="auto"/>
              <w:right w:val="single" w:sz="4" w:space="0" w:color="auto"/>
            </w:tcBorders>
            <w:shd w:val="clear" w:color="000000" w:fill="FFFFFF"/>
            <w:vAlign w:val="center"/>
            <w:hideMark/>
          </w:tcPr>
          <w:p w:rsidR="005F5F2A" w:rsidRPr="00FC2ABE" w:rsidRDefault="005F5F2A" w:rsidP="00E35CE4">
            <w:pPr>
              <w:rPr>
                <w:lang w:eastAsia="uk-UA"/>
              </w:rPr>
            </w:pPr>
            <w:r w:rsidRPr="00FC2ABE">
              <w:rPr>
                <w:lang w:eastAsia="uk-UA"/>
              </w:rPr>
              <w:t>Житлово-комунальне господарство</w:t>
            </w:r>
          </w:p>
        </w:tc>
        <w:tc>
          <w:tcPr>
            <w:tcW w:w="1418"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lang w:eastAsia="uk-UA"/>
              </w:rPr>
            </w:pPr>
            <w:r w:rsidRPr="00FC2ABE">
              <w:rPr>
                <w:lang w:eastAsia="uk-UA"/>
              </w:rPr>
              <w:t>1833,0</w:t>
            </w:r>
          </w:p>
        </w:tc>
        <w:tc>
          <w:tcPr>
            <w:tcW w:w="1417"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lang w:eastAsia="uk-UA"/>
              </w:rPr>
            </w:pPr>
            <w:r w:rsidRPr="00FC2ABE">
              <w:rPr>
                <w:lang w:eastAsia="uk-UA"/>
              </w:rPr>
              <w:t>1724,8</w:t>
            </w:r>
          </w:p>
        </w:tc>
        <w:tc>
          <w:tcPr>
            <w:tcW w:w="1105"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lang w:eastAsia="uk-UA"/>
              </w:rPr>
            </w:pPr>
            <w:r w:rsidRPr="00FC2ABE">
              <w:rPr>
                <w:lang w:eastAsia="uk-UA"/>
              </w:rPr>
              <w:t>0,0</w:t>
            </w:r>
          </w:p>
        </w:tc>
        <w:tc>
          <w:tcPr>
            <w:tcW w:w="1248"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b/>
                <w:bCs/>
                <w:lang w:eastAsia="uk-UA"/>
              </w:rPr>
            </w:pPr>
            <w:r w:rsidRPr="00FC2ABE">
              <w:rPr>
                <w:b/>
                <w:bCs/>
                <w:lang w:eastAsia="uk-UA"/>
              </w:rPr>
              <w:t>-108,2</w:t>
            </w:r>
          </w:p>
        </w:tc>
        <w:tc>
          <w:tcPr>
            <w:tcW w:w="992"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b/>
                <w:bCs/>
                <w:lang w:eastAsia="uk-UA"/>
              </w:rPr>
            </w:pPr>
            <w:r w:rsidRPr="00FC2ABE">
              <w:rPr>
                <w:b/>
                <w:bCs/>
                <w:lang w:eastAsia="uk-UA"/>
              </w:rPr>
              <w:t>94,1</w:t>
            </w:r>
          </w:p>
        </w:tc>
      </w:tr>
      <w:tr w:rsidR="005F5F2A" w:rsidRPr="0031527E" w:rsidTr="00E35CE4">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5F5F2A" w:rsidRPr="00FC2ABE" w:rsidRDefault="005F5F2A" w:rsidP="00E35CE4">
            <w:pPr>
              <w:jc w:val="center"/>
              <w:rPr>
                <w:lang w:eastAsia="uk-UA"/>
              </w:rPr>
            </w:pPr>
            <w:r w:rsidRPr="00FC2ABE">
              <w:rPr>
                <w:lang w:eastAsia="uk-UA"/>
              </w:rPr>
              <w:t>7000</w:t>
            </w:r>
          </w:p>
        </w:tc>
        <w:tc>
          <w:tcPr>
            <w:tcW w:w="3246" w:type="dxa"/>
            <w:tcBorders>
              <w:top w:val="nil"/>
              <w:left w:val="nil"/>
              <w:bottom w:val="single" w:sz="4" w:space="0" w:color="auto"/>
              <w:right w:val="single" w:sz="4" w:space="0" w:color="auto"/>
            </w:tcBorders>
            <w:shd w:val="clear" w:color="000000" w:fill="FFFFFF"/>
            <w:vAlign w:val="center"/>
            <w:hideMark/>
          </w:tcPr>
          <w:p w:rsidR="005F5F2A" w:rsidRPr="00FC2ABE" w:rsidRDefault="005F5F2A" w:rsidP="00E35CE4">
            <w:pPr>
              <w:rPr>
                <w:lang w:eastAsia="uk-UA"/>
              </w:rPr>
            </w:pPr>
            <w:r w:rsidRPr="00FC2ABE">
              <w:rPr>
                <w:lang w:eastAsia="uk-UA"/>
              </w:rPr>
              <w:t>Економічна діяльність</w:t>
            </w:r>
          </w:p>
        </w:tc>
        <w:tc>
          <w:tcPr>
            <w:tcW w:w="1418"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lang w:eastAsia="uk-UA"/>
              </w:rPr>
            </w:pPr>
            <w:r w:rsidRPr="00FC2ABE">
              <w:rPr>
                <w:lang w:eastAsia="uk-UA"/>
              </w:rPr>
              <w:t>262,0</w:t>
            </w:r>
          </w:p>
        </w:tc>
        <w:tc>
          <w:tcPr>
            <w:tcW w:w="1417"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lang w:eastAsia="uk-UA"/>
              </w:rPr>
            </w:pPr>
            <w:r w:rsidRPr="00FC2ABE">
              <w:rPr>
                <w:lang w:eastAsia="uk-UA"/>
              </w:rPr>
              <w:t>221,0</w:t>
            </w:r>
          </w:p>
        </w:tc>
        <w:tc>
          <w:tcPr>
            <w:tcW w:w="1105"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lang w:eastAsia="uk-UA"/>
              </w:rPr>
            </w:pPr>
            <w:r w:rsidRPr="00FC2ABE">
              <w:rPr>
                <w:lang w:eastAsia="uk-UA"/>
              </w:rPr>
              <w:t>0,0</w:t>
            </w:r>
          </w:p>
        </w:tc>
        <w:tc>
          <w:tcPr>
            <w:tcW w:w="1248"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b/>
                <w:bCs/>
                <w:lang w:eastAsia="uk-UA"/>
              </w:rPr>
            </w:pPr>
            <w:r w:rsidRPr="00FC2ABE">
              <w:rPr>
                <w:b/>
                <w:bCs/>
                <w:lang w:eastAsia="uk-UA"/>
              </w:rPr>
              <w:t>-41,0</w:t>
            </w:r>
          </w:p>
        </w:tc>
        <w:tc>
          <w:tcPr>
            <w:tcW w:w="992"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b/>
                <w:bCs/>
                <w:lang w:eastAsia="uk-UA"/>
              </w:rPr>
            </w:pPr>
            <w:r w:rsidRPr="00FC2ABE">
              <w:rPr>
                <w:b/>
                <w:bCs/>
                <w:lang w:eastAsia="uk-UA"/>
              </w:rPr>
              <w:t>84,4</w:t>
            </w:r>
          </w:p>
        </w:tc>
      </w:tr>
      <w:tr w:rsidR="005F5F2A" w:rsidRPr="0031527E" w:rsidTr="00E35CE4">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5F5F2A" w:rsidRPr="00FC2ABE" w:rsidRDefault="005F5F2A" w:rsidP="00E35CE4">
            <w:pPr>
              <w:jc w:val="center"/>
              <w:rPr>
                <w:lang w:eastAsia="uk-UA"/>
              </w:rPr>
            </w:pPr>
            <w:r w:rsidRPr="00FC2ABE">
              <w:rPr>
                <w:lang w:eastAsia="uk-UA"/>
              </w:rPr>
              <w:t>8000</w:t>
            </w:r>
          </w:p>
        </w:tc>
        <w:tc>
          <w:tcPr>
            <w:tcW w:w="3246" w:type="dxa"/>
            <w:tcBorders>
              <w:top w:val="nil"/>
              <w:left w:val="nil"/>
              <w:bottom w:val="single" w:sz="4" w:space="0" w:color="auto"/>
              <w:right w:val="single" w:sz="4" w:space="0" w:color="auto"/>
            </w:tcBorders>
            <w:shd w:val="clear" w:color="000000" w:fill="FFFFFF"/>
            <w:vAlign w:val="center"/>
            <w:hideMark/>
          </w:tcPr>
          <w:p w:rsidR="005F5F2A" w:rsidRPr="00FC2ABE" w:rsidRDefault="005F5F2A" w:rsidP="00E35CE4">
            <w:pPr>
              <w:rPr>
                <w:lang w:eastAsia="uk-UA"/>
              </w:rPr>
            </w:pPr>
            <w:r w:rsidRPr="00FC2ABE">
              <w:rPr>
                <w:lang w:eastAsia="uk-UA"/>
              </w:rPr>
              <w:t>Інша діяльність</w:t>
            </w:r>
          </w:p>
        </w:tc>
        <w:tc>
          <w:tcPr>
            <w:tcW w:w="1418"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lang w:eastAsia="uk-UA"/>
              </w:rPr>
            </w:pPr>
            <w:r w:rsidRPr="00FC2ABE">
              <w:rPr>
                <w:lang w:eastAsia="uk-UA"/>
              </w:rPr>
              <w:t>2259,7</w:t>
            </w:r>
          </w:p>
        </w:tc>
        <w:tc>
          <w:tcPr>
            <w:tcW w:w="1417"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lang w:eastAsia="uk-UA"/>
              </w:rPr>
            </w:pPr>
            <w:r w:rsidRPr="00FC2ABE">
              <w:rPr>
                <w:lang w:eastAsia="uk-UA"/>
              </w:rPr>
              <w:t>2127,9</w:t>
            </w:r>
          </w:p>
        </w:tc>
        <w:tc>
          <w:tcPr>
            <w:tcW w:w="1105"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lang w:eastAsia="uk-UA"/>
              </w:rPr>
            </w:pPr>
            <w:r w:rsidRPr="00FC2ABE">
              <w:rPr>
                <w:lang w:eastAsia="uk-UA"/>
              </w:rPr>
              <w:t>0,0</w:t>
            </w:r>
          </w:p>
        </w:tc>
        <w:tc>
          <w:tcPr>
            <w:tcW w:w="1248"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b/>
                <w:bCs/>
                <w:lang w:eastAsia="uk-UA"/>
              </w:rPr>
            </w:pPr>
            <w:r w:rsidRPr="00FC2ABE">
              <w:rPr>
                <w:b/>
                <w:bCs/>
                <w:lang w:eastAsia="uk-UA"/>
              </w:rPr>
              <w:t>-131,8</w:t>
            </w:r>
          </w:p>
        </w:tc>
        <w:tc>
          <w:tcPr>
            <w:tcW w:w="992"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b/>
                <w:bCs/>
                <w:lang w:eastAsia="uk-UA"/>
              </w:rPr>
            </w:pPr>
            <w:r w:rsidRPr="00FC2ABE">
              <w:rPr>
                <w:b/>
                <w:bCs/>
                <w:lang w:eastAsia="uk-UA"/>
              </w:rPr>
              <w:t>94,2</w:t>
            </w:r>
          </w:p>
        </w:tc>
      </w:tr>
      <w:tr w:rsidR="005F5F2A" w:rsidRPr="0031527E" w:rsidTr="00E35CE4">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5F5F2A" w:rsidRPr="00FC2ABE" w:rsidRDefault="005F5F2A" w:rsidP="00E35CE4">
            <w:pPr>
              <w:jc w:val="center"/>
              <w:rPr>
                <w:lang w:eastAsia="uk-UA"/>
              </w:rPr>
            </w:pPr>
            <w:r w:rsidRPr="00FC2ABE">
              <w:rPr>
                <w:lang w:eastAsia="uk-UA"/>
              </w:rPr>
              <w:t>9000</w:t>
            </w:r>
          </w:p>
        </w:tc>
        <w:tc>
          <w:tcPr>
            <w:tcW w:w="3246" w:type="dxa"/>
            <w:tcBorders>
              <w:top w:val="nil"/>
              <w:left w:val="nil"/>
              <w:bottom w:val="single" w:sz="4" w:space="0" w:color="auto"/>
              <w:right w:val="single" w:sz="4" w:space="0" w:color="auto"/>
            </w:tcBorders>
            <w:shd w:val="clear" w:color="000000" w:fill="FFFFFF"/>
            <w:vAlign w:val="center"/>
            <w:hideMark/>
          </w:tcPr>
          <w:p w:rsidR="005F5F2A" w:rsidRPr="00FC2ABE" w:rsidRDefault="005F5F2A" w:rsidP="00E35CE4">
            <w:pPr>
              <w:rPr>
                <w:lang w:eastAsia="uk-UA"/>
              </w:rPr>
            </w:pPr>
            <w:r w:rsidRPr="00FC2ABE">
              <w:rPr>
                <w:lang w:eastAsia="uk-UA"/>
              </w:rPr>
              <w:t>Міжбюджетні трансферти</w:t>
            </w:r>
          </w:p>
        </w:tc>
        <w:tc>
          <w:tcPr>
            <w:tcW w:w="1418"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lang w:eastAsia="uk-UA"/>
              </w:rPr>
            </w:pPr>
            <w:r w:rsidRPr="00FC2ABE">
              <w:rPr>
                <w:lang w:eastAsia="uk-UA"/>
              </w:rPr>
              <w:t>2433,3</w:t>
            </w:r>
          </w:p>
        </w:tc>
        <w:tc>
          <w:tcPr>
            <w:tcW w:w="1417"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lang w:eastAsia="uk-UA"/>
              </w:rPr>
            </w:pPr>
            <w:r w:rsidRPr="00FC2ABE">
              <w:rPr>
                <w:lang w:eastAsia="uk-UA"/>
              </w:rPr>
              <w:t>2433,3</w:t>
            </w:r>
          </w:p>
        </w:tc>
        <w:tc>
          <w:tcPr>
            <w:tcW w:w="1105"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lang w:eastAsia="uk-UA"/>
              </w:rPr>
            </w:pPr>
            <w:r w:rsidRPr="00FC2ABE">
              <w:rPr>
                <w:lang w:eastAsia="uk-UA"/>
              </w:rPr>
              <w:t>0,0</w:t>
            </w:r>
          </w:p>
        </w:tc>
        <w:tc>
          <w:tcPr>
            <w:tcW w:w="1248"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b/>
                <w:bCs/>
                <w:lang w:eastAsia="uk-UA"/>
              </w:rPr>
            </w:pPr>
            <w:r w:rsidRPr="00FC2ABE">
              <w:rPr>
                <w:b/>
                <w:bCs/>
                <w:lang w:eastAsia="uk-UA"/>
              </w:rPr>
              <w:t>-</w:t>
            </w:r>
          </w:p>
        </w:tc>
        <w:tc>
          <w:tcPr>
            <w:tcW w:w="992"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b/>
                <w:bCs/>
                <w:lang w:eastAsia="uk-UA"/>
              </w:rPr>
            </w:pPr>
            <w:r w:rsidRPr="00FC2ABE">
              <w:rPr>
                <w:b/>
                <w:bCs/>
                <w:lang w:eastAsia="uk-UA"/>
              </w:rPr>
              <w:t>100</w:t>
            </w:r>
          </w:p>
        </w:tc>
      </w:tr>
      <w:tr w:rsidR="005F5F2A" w:rsidRPr="0031527E" w:rsidTr="00E35CE4">
        <w:trPr>
          <w:trHeight w:val="315"/>
        </w:trPr>
        <w:tc>
          <w:tcPr>
            <w:tcW w:w="724"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5F5F2A" w:rsidRPr="00FC2ABE" w:rsidRDefault="005F5F2A" w:rsidP="00E35CE4">
            <w:pPr>
              <w:jc w:val="center"/>
              <w:rPr>
                <w:b/>
                <w:bCs/>
                <w:lang w:eastAsia="uk-UA"/>
              </w:rPr>
            </w:pPr>
            <w:r w:rsidRPr="00FC2ABE">
              <w:rPr>
                <w:b/>
                <w:bCs/>
                <w:lang w:eastAsia="uk-UA"/>
              </w:rPr>
              <w:t xml:space="preserve"> </w:t>
            </w:r>
          </w:p>
        </w:tc>
        <w:tc>
          <w:tcPr>
            <w:tcW w:w="3246"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5F5F2A" w:rsidRPr="00FC2ABE" w:rsidRDefault="005F5F2A" w:rsidP="00E35CE4">
            <w:pPr>
              <w:rPr>
                <w:b/>
                <w:bCs/>
                <w:lang w:eastAsia="uk-UA"/>
              </w:rPr>
            </w:pPr>
            <w:r w:rsidRPr="00FC2ABE">
              <w:rPr>
                <w:b/>
                <w:bCs/>
                <w:lang w:eastAsia="uk-UA"/>
              </w:rPr>
              <w:t xml:space="preserve">Усього </w:t>
            </w:r>
          </w:p>
        </w:tc>
        <w:tc>
          <w:tcPr>
            <w:tcW w:w="1418"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5F5F2A" w:rsidRPr="00FC2ABE" w:rsidRDefault="005F5F2A" w:rsidP="00E35CE4">
            <w:pPr>
              <w:jc w:val="center"/>
              <w:rPr>
                <w:b/>
                <w:bCs/>
                <w:lang w:eastAsia="uk-UA"/>
              </w:rPr>
            </w:pPr>
            <w:r w:rsidRPr="00FC2ABE">
              <w:rPr>
                <w:b/>
                <w:bCs/>
                <w:lang w:eastAsia="uk-UA"/>
              </w:rPr>
              <w:t>218707,5</w:t>
            </w:r>
          </w:p>
        </w:tc>
        <w:tc>
          <w:tcPr>
            <w:tcW w:w="1417"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5F5F2A" w:rsidRPr="00FC2ABE" w:rsidRDefault="005F5F2A" w:rsidP="00E35CE4">
            <w:pPr>
              <w:jc w:val="center"/>
              <w:rPr>
                <w:b/>
                <w:bCs/>
                <w:lang w:eastAsia="uk-UA"/>
              </w:rPr>
            </w:pPr>
            <w:r w:rsidRPr="00FC2ABE">
              <w:rPr>
                <w:b/>
                <w:bCs/>
                <w:lang w:eastAsia="uk-UA"/>
              </w:rPr>
              <w:t>217793,1</w:t>
            </w:r>
          </w:p>
        </w:tc>
        <w:tc>
          <w:tcPr>
            <w:tcW w:w="1105"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5F5F2A" w:rsidRPr="00FC2ABE" w:rsidRDefault="005F5F2A" w:rsidP="00E35CE4">
            <w:pPr>
              <w:jc w:val="center"/>
              <w:rPr>
                <w:b/>
                <w:bCs/>
                <w:lang w:eastAsia="uk-UA"/>
              </w:rPr>
            </w:pPr>
            <w:r w:rsidRPr="00FC2ABE">
              <w:rPr>
                <w:b/>
                <w:bCs/>
                <w:lang w:eastAsia="uk-UA"/>
              </w:rPr>
              <w:t>92,8</w:t>
            </w:r>
          </w:p>
        </w:tc>
        <w:tc>
          <w:tcPr>
            <w:tcW w:w="1248"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5F5F2A" w:rsidRPr="00FC2ABE" w:rsidRDefault="005F5F2A" w:rsidP="00E35CE4">
            <w:pPr>
              <w:jc w:val="center"/>
              <w:rPr>
                <w:b/>
                <w:bCs/>
                <w:lang w:eastAsia="uk-UA"/>
              </w:rPr>
            </w:pPr>
            <w:r w:rsidRPr="00FC2ABE">
              <w:rPr>
                <w:b/>
                <w:bCs/>
                <w:lang w:eastAsia="uk-UA"/>
              </w:rPr>
              <w:t>-914,4</w:t>
            </w:r>
          </w:p>
        </w:tc>
        <w:tc>
          <w:tcPr>
            <w:tcW w:w="992"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5F5F2A" w:rsidRPr="00FC2ABE" w:rsidRDefault="005F5F2A" w:rsidP="00E35CE4">
            <w:pPr>
              <w:jc w:val="center"/>
              <w:rPr>
                <w:b/>
                <w:bCs/>
                <w:lang w:eastAsia="uk-UA"/>
              </w:rPr>
            </w:pPr>
            <w:r w:rsidRPr="00FC2ABE">
              <w:rPr>
                <w:b/>
                <w:bCs/>
                <w:lang w:eastAsia="uk-UA"/>
              </w:rPr>
              <w:t>99,6</w:t>
            </w:r>
          </w:p>
        </w:tc>
      </w:tr>
    </w:tbl>
    <w:p w:rsidR="005F5F2A" w:rsidRPr="00C251B8" w:rsidRDefault="005F5F2A" w:rsidP="005F5F2A">
      <w:pPr>
        <w:tabs>
          <w:tab w:val="left" w:pos="3810"/>
        </w:tabs>
        <w:jc w:val="center"/>
        <w:rPr>
          <w:bCs/>
          <w:sz w:val="16"/>
          <w:szCs w:val="16"/>
          <w:lang w:val="uk-UA" w:eastAsia="uk-UA"/>
        </w:rPr>
      </w:pPr>
      <w:r>
        <w:rPr>
          <w:b/>
          <w:bCs/>
          <w:color w:val="000000"/>
          <w:lang w:val="uk-UA" w:eastAsia="uk-UA"/>
        </w:rPr>
        <w:t xml:space="preserve">                                                    </w:t>
      </w:r>
      <w:r>
        <w:rPr>
          <w:b/>
          <w:bCs/>
          <w:color w:val="000000"/>
          <w:lang w:eastAsia="uk-UA"/>
        </w:rPr>
        <w:t>СПЕЦІАЛЬНИЙ ФОНД</w:t>
      </w:r>
      <w:r>
        <w:rPr>
          <w:b/>
          <w:bCs/>
          <w:color w:val="000000"/>
          <w:lang w:val="uk-UA" w:eastAsia="uk-UA"/>
        </w:rPr>
        <w:t xml:space="preserve">                                     </w:t>
      </w:r>
      <w:r w:rsidRPr="00C251B8">
        <w:rPr>
          <w:bCs/>
          <w:color w:val="000000"/>
          <w:sz w:val="20"/>
          <w:szCs w:val="20"/>
          <w:lang w:val="uk-UA" w:eastAsia="uk-UA"/>
        </w:rPr>
        <w:t>тис</w:t>
      </w:r>
      <w:proofErr w:type="gramStart"/>
      <w:r w:rsidRPr="00C251B8">
        <w:rPr>
          <w:bCs/>
          <w:color w:val="000000"/>
          <w:sz w:val="20"/>
          <w:szCs w:val="20"/>
          <w:lang w:val="uk-UA" w:eastAsia="uk-UA"/>
        </w:rPr>
        <w:t>.г</w:t>
      </w:r>
      <w:proofErr w:type="gramEnd"/>
      <w:r w:rsidRPr="00C251B8">
        <w:rPr>
          <w:bCs/>
          <w:color w:val="000000"/>
          <w:sz w:val="20"/>
          <w:szCs w:val="20"/>
          <w:lang w:val="uk-UA" w:eastAsia="uk-UA"/>
        </w:rPr>
        <w:t>рн</w:t>
      </w:r>
    </w:p>
    <w:tbl>
      <w:tblPr>
        <w:tblW w:w="10150" w:type="dxa"/>
        <w:tblInd w:w="-318" w:type="dxa"/>
        <w:tblLayout w:type="fixed"/>
        <w:tblLook w:val="04A0"/>
      </w:tblPr>
      <w:tblGrid>
        <w:gridCol w:w="724"/>
        <w:gridCol w:w="3104"/>
        <w:gridCol w:w="1560"/>
        <w:gridCol w:w="1417"/>
        <w:gridCol w:w="1105"/>
        <w:gridCol w:w="1248"/>
        <w:gridCol w:w="992"/>
      </w:tblGrid>
      <w:tr w:rsidR="005F5F2A" w:rsidRPr="0031527E" w:rsidTr="00E35CE4">
        <w:trPr>
          <w:trHeight w:val="1498"/>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F5F2A" w:rsidRPr="00FC2ABE" w:rsidRDefault="005F5F2A" w:rsidP="00E35CE4">
            <w:pPr>
              <w:jc w:val="center"/>
              <w:rPr>
                <w:b/>
                <w:bCs/>
                <w:lang w:eastAsia="uk-UA"/>
              </w:rPr>
            </w:pPr>
            <w:r w:rsidRPr="00FC2ABE">
              <w:rPr>
                <w:b/>
                <w:bCs/>
                <w:lang w:eastAsia="uk-UA"/>
              </w:rPr>
              <w:t>Код</w:t>
            </w:r>
          </w:p>
        </w:tc>
        <w:tc>
          <w:tcPr>
            <w:tcW w:w="3104" w:type="dxa"/>
            <w:tcBorders>
              <w:top w:val="single" w:sz="4" w:space="0" w:color="auto"/>
              <w:left w:val="nil"/>
              <w:bottom w:val="single" w:sz="4" w:space="0" w:color="auto"/>
              <w:right w:val="single" w:sz="4" w:space="0" w:color="auto"/>
            </w:tcBorders>
            <w:shd w:val="clear" w:color="000000" w:fill="FFFFFF"/>
            <w:vAlign w:val="center"/>
            <w:hideMark/>
          </w:tcPr>
          <w:p w:rsidR="005F5F2A" w:rsidRPr="00FC2ABE" w:rsidRDefault="005F5F2A" w:rsidP="00E35CE4">
            <w:pPr>
              <w:jc w:val="center"/>
              <w:rPr>
                <w:b/>
                <w:bCs/>
                <w:lang w:eastAsia="uk-UA"/>
              </w:rPr>
            </w:pPr>
            <w:r w:rsidRPr="00FC2ABE">
              <w:rPr>
                <w:b/>
                <w:bCs/>
                <w:lang w:eastAsia="uk-UA"/>
              </w:rPr>
              <w:t>Показник</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5F5F2A" w:rsidRPr="00FC2ABE" w:rsidRDefault="005F5F2A" w:rsidP="00E35CE4">
            <w:pPr>
              <w:jc w:val="center"/>
              <w:rPr>
                <w:b/>
                <w:bCs/>
                <w:lang w:eastAsia="uk-UA"/>
              </w:rPr>
            </w:pPr>
            <w:r w:rsidRPr="00FC2ABE">
              <w:rPr>
                <w:b/>
                <w:bCs/>
                <w:lang w:eastAsia="uk-UA"/>
              </w:rPr>
              <w:t xml:space="preserve">План на </w:t>
            </w:r>
            <w:proofErr w:type="gramStart"/>
            <w:r w:rsidRPr="00FC2ABE">
              <w:rPr>
                <w:b/>
                <w:bCs/>
                <w:lang w:eastAsia="uk-UA"/>
              </w:rPr>
              <w:t>р</w:t>
            </w:r>
            <w:proofErr w:type="gramEnd"/>
            <w:r w:rsidRPr="00FC2ABE">
              <w:rPr>
                <w:b/>
                <w:bCs/>
                <w:lang w:eastAsia="uk-UA"/>
              </w:rPr>
              <w:t>ік з урахуван</w:t>
            </w:r>
            <w:r>
              <w:rPr>
                <w:b/>
                <w:bCs/>
                <w:lang w:eastAsia="uk-UA"/>
              </w:rPr>
              <w:t>-</w:t>
            </w:r>
            <w:r w:rsidRPr="00FC2ABE">
              <w:rPr>
                <w:b/>
                <w:bCs/>
                <w:lang w:eastAsia="uk-UA"/>
              </w:rPr>
              <w:t>ням змін</w:t>
            </w:r>
            <w:r>
              <w:rPr>
                <w:b/>
                <w:bCs/>
                <w:lang w:eastAsia="uk-UA"/>
              </w:rPr>
              <w:t>*</w:t>
            </w:r>
            <w:r w:rsidRPr="00FC2ABE">
              <w:rPr>
                <w:b/>
                <w:bCs/>
                <w:lang w:eastAsia="uk-UA"/>
              </w:rPr>
              <w:t xml:space="preserve">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F5F2A" w:rsidRPr="00FC2ABE" w:rsidRDefault="005F5F2A" w:rsidP="00E35CE4">
            <w:pPr>
              <w:jc w:val="center"/>
              <w:rPr>
                <w:b/>
                <w:bCs/>
                <w:lang w:eastAsia="uk-UA"/>
              </w:rPr>
            </w:pPr>
            <w:r w:rsidRPr="00FC2ABE">
              <w:rPr>
                <w:b/>
                <w:bCs/>
                <w:lang w:eastAsia="uk-UA"/>
              </w:rPr>
              <w:t xml:space="preserve">Фактично виконано за  </w:t>
            </w:r>
            <w:proofErr w:type="gramStart"/>
            <w:r w:rsidRPr="00FC2ABE">
              <w:rPr>
                <w:b/>
                <w:bCs/>
                <w:lang w:eastAsia="uk-UA"/>
              </w:rPr>
              <w:t>р</w:t>
            </w:r>
            <w:proofErr w:type="gramEnd"/>
            <w:r w:rsidRPr="00FC2ABE">
              <w:rPr>
                <w:b/>
                <w:bCs/>
                <w:lang w:eastAsia="uk-UA"/>
              </w:rPr>
              <w:t>ік</w:t>
            </w:r>
          </w:p>
        </w:tc>
        <w:tc>
          <w:tcPr>
            <w:tcW w:w="1105" w:type="dxa"/>
            <w:tcBorders>
              <w:top w:val="single" w:sz="4" w:space="0" w:color="auto"/>
              <w:left w:val="nil"/>
              <w:bottom w:val="single" w:sz="4" w:space="0" w:color="auto"/>
              <w:right w:val="single" w:sz="4" w:space="0" w:color="auto"/>
            </w:tcBorders>
            <w:shd w:val="clear" w:color="000000" w:fill="FFFFFF"/>
            <w:vAlign w:val="center"/>
            <w:hideMark/>
          </w:tcPr>
          <w:p w:rsidR="005F5F2A" w:rsidRPr="00FC2ABE" w:rsidRDefault="005F5F2A" w:rsidP="00E35CE4">
            <w:pPr>
              <w:jc w:val="center"/>
              <w:rPr>
                <w:b/>
                <w:bCs/>
                <w:lang w:eastAsia="uk-UA"/>
              </w:rPr>
            </w:pPr>
            <w:r w:rsidRPr="00FC2ABE">
              <w:rPr>
                <w:b/>
                <w:bCs/>
                <w:lang w:eastAsia="uk-UA"/>
              </w:rPr>
              <w:t xml:space="preserve">Заборгованість </w:t>
            </w:r>
            <w:r>
              <w:rPr>
                <w:b/>
                <w:bCs/>
                <w:lang w:eastAsia="uk-UA"/>
              </w:rPr>
              <w:t>на 01.01.23</w:t>
            </w:r>
          </w:p>
        </w:tc>
        <w:tc>
          <w:tcPr>
            <w:tcW w:w="1248" w:type="dxa"/>
            <w:tcBorders>
              <w:top w:val="single" w:sz="4" w:space="0" w:color="auto"/>
              <w:left w:val="nil"/>
              <w:bottom w:val="single" w:sz="4" w:space="0" w:color="auto"/>
              <w:right w:val="single" w:sz="4" w:space="0" w:color="auto"/>
            </w:tcBorders>
            <w:shd w:val="clear" w:color="000000" w:fill="FFFFFF"/>
            <w:vAlign w:val="center"/>
            <w:hideMark/>
          </w:tcPr>
          <w:p w:rsidR="005F5F2A" w:rsidRPr="00FC2ABE" w:rsidRDefault="005F5F2A" w:rsidP="00E35CE4">
            <w:pPr>
              <w:jc w:val="center"/>
              <w:rPr>
                <w:b/>
                <w:bCs/>
                <w:lang w:eastAsia="uk-UA"/>
              </w:rPr>
            </w:pPr>
            <w:r w:rsidRPr="00FC2ABE">
              <w:rPr>
                <w:b/>
                <w:bCs/>
                <w:lang w:val="en-US" w:eastAsia="uk-UA"/>
              </w:rPr>
              <w:t>Відхи</w:t>
            </w:r>
            <w:r>
              <w:rPr>
                <w:b/>
                <w:bCs/>
                <w:lang w:eastAsia="uk-UA"/>
              </w:rPr>
              <w:t>-</w:t>
            </w:r>
            <w:r w:rsidRPr="00FC2ABE">
              <w:rPr>
                <w:b/>
                <w:bCs/>
                <w:lang w:val="en-US" w:eastAsia="uk-UA"/>
              </w:rPr>
              <w:t>лення (</w:t>
            </w:r>
            <w:proofErr w:type="gramStart"/>
            <w:r w:rsidRPr="00FC2ABE">
              <w:rPr>
                <w:b/>
                <w:bCs/>
                <w:lang w:val="en-US" w:eastAsia="uk-UA"/>
              </w:rPr>
              <w:t>+</w:t>
            </w:r>
            <w:r w:rsidRPr="00FC2ABE">
              <w:rPr>
                <w:b/>
                <w:bCs/>
                <w:lang w:eastAsia="uk-UA"/>
              </w:rPr>
              <w:t>;</w:t>
            </w:r>
            <w:proofErr w:type="gramEnd"/>
            <w:r w:rsidRPr="00FC2ABE">
              <w:rPr>
                <w:b/>
                <w:bCs/>
                <w:lang w:eastAsia="uk-UA"/>
              </w:rPr>
              <w:t>-)</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5F5F2A" w:rsidRPr="00FC2ABE" w:rsidRDefault="005F5F2A" w:rsidP="00E35CE4">
            <w:pPr>
              <w:jc w:val="center"/>
              <w:rPr>
                <w:b/>
                <w:bCs/>
                <w:lang w:eastAsia="uk-UA"/>
              </w:rPr>
            </w:pPr>
            <w:r w:rsidRPr="00FC2ABE">
              <w:rPr>
                <w:b/>
                <w:bCs/>
                <w:lang w:eastAsia="uk-UA"/>
              </w:rPr>
              <w:t>% вико</w:t>
            </w:r>
            <w:r>
              <w:rPr>
                <w:b/>
                <w:bCs/>
                <w:lang w:eastAsia="uk-UA"/>
              </w:rPr>
              <w:t>-</w:t>
            </w:r>
            <w:r w:rsidRPr="00FC2ABE">
              <w:rPr>
                <w:b/>
                <w:bCs/>
                <w:lang w:eastAsia="uk-UA"/>
              </w:rPr>
              <w:t xml:space="preserve">нання за </w:t>
            </w:r>
            <w:proofErr w:type="gramStart"/>
            <w:r w:rsidRPr="00FC2ABE">
              <w:rPr>
                <w:b/>
                <w:bCs/>
                <w:lang w:eastAsia="uk-UA"/>
              </w:rPr>
              <w:t>р</w:t>
            </w:r>
            <w:proofErr w:type="gramEnd"/>
            <w:r w:rsidRPr="00FC2ABE">
              <w:rPr>
                <w:b/>
                <w:bCs/>
                <w:lang w:eastAsia="uk-UA"/>
              </w:rPr>
              <w:t>ік</w:t>
            </w:r>
          </w:p>
        </w:tc>
      </w:tr>
      <w:tr w:rsidR="005F5F2A" w:rsidRPr="0031527E" w:rsidTr="00E35CE4">
        <w:trPr>
          <w:trHeight w:val="315"/>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5F5F2A" w:rsidRPr="00FC2ABE" w:rsidRDefault="005F5F2A" w:rsidP="00E35CE4">
            <w:pPr>
              <w:jc w:val="center"/>
              <w:rPr>
                <w:b/>
                <w:bCs/>
                <w:lang w:eastAsia="uk-UA"/>
              </w:rPr>
            </w:pPr>
            <w:r w:rsidRPr="00FC2ABE">
              <w:rPr>
                <w:b/>
                <w:bCs/>
                <w:lang w:eastAsia="uk-UA"/>
              </w:rPr>
              <w:t>1</w:t>
            </w:r>
          </w:p>
        </w:tc>
        <w:tc>
          <w:tcPr>
            <w:tcW w:w="3104" w:type="dxa"/>
            <w:tcBorders>
              <w:top w:val="nil"/>
              <w:left w:val="nil"/>
              <w:bottom w:val="single" w:sz="4" w:space="0" w:color="auto"/>
              <w:right w:val="single" w:sz="4" w:space="0" w:color="auto"/>
            </w:tcBorders>
            <w:shd w:val="clear" w:color="000000" w:fill="FFFFFF"/>
            <w:vAlign w:val="center"/>
            <w:hideMark/>
          </w:tcPr>
          <w:p w:rsidR="005F5F2A" w:rsidRPr="00FC2ABE" w:rsidRDefault="005F5F2A" w:rsidP="00E35CE4">
            <w:pPr>
              <w:jc w:val="center"/>
              <w:rPr>
                <w:b/>
                <w:bCs/>
                <w:lang w:eastAsia="uk-UA"/>
              </w:rPr>
            </w:pPr>
            <w:r w:rsidRPr="00FC2ABE">
              <w:rPr>
                <w:b/>
                <w:bCs/>
                <w:lang w:eastAsia="uk-UA"/>
              </w:rPr>
              <w:t>2</w:t>
            </w:r>
          </w:p>
        </w:tc>
        <w:tc>
          <w:tcPr>
            <w:tcW w:w="1560" w:type="dxa"/>
            <w:tcBorders>
              <w:top w:val="nil"/>
              <w:left w:val="nil"/>
              <w:bottom w:val="single" w:sz="4" w:space="0" w:color="auto"/>
              <w:right w:val="single" w:sz="4" w:space="0" w:color="auto"/>
            </w:tcBorders>
            <w:shd w:val="clear" w:color="000000" w:fill="FFFFFF"/>
            <w:vAlign w:val="center"/>
            <w:hideMark/>
          </w:tcPr>
          <w:p w:rsidR="005F5F2A" w:rsidRPr="00FC2ABE" w:rsidRDefault="005F5F2A" w:rsidP="00E35CE4">
            <w:pPr>
              <w:jc w:val="center"/>
              <w:rPr>
                <w:b/>
                <w:bCs/>
                <w:lang w:eastAsia="uk-UA"/>
              </w:rPr>
            </w:pPr>
            <w:r w:rsidRPr="00FC2ABE">
              <w:rPr>
                <w:b/>
                <w:bCs/>
                <w:lang w:eastAsia="uk-UA"/>
              </w:rPr>
              <w:t>3</w:t>
            </w:r>
          </w:p>
        </w:tc>
        <w:tc>
          <w:tcPr>
            <w:tcW w:w="1417" w:type="dxa"/>
            <w:tcBorders>
              <w:top w:val="nil"/>
              <w:left w:val="nil"/>
              <w:bottom w:val="single" w:sz="4" w:space="0" w:color="auto"/>
              <w:right w:val="single" w:sz="4" w:space="0" w:color="auto"/>
            </w:tcBorders>
            <w:shd w:val="clear" w:color="000000" w:fill="FFFFFF"/>
            <w:vAlign w:val="center"/>
            <w:hideMark/>
          </w:tcPr>
          <w:p w:rsidR="005F5F2A" w:rsidRPr="00FC2ABE" w:rsidRDefault="005F5F2A" w:rsidP="00E35CE4">
            <w:pPr>
              <w:jc w:val="center"/>
              <w:rPr>
                <w:b/>
                <w:bCs/>
                <w:lang w:eastAsia="uk-UA"/>
              </w:rPr>
            </w:pPr>
            <w:r w:rsidRPr="00FC2ABE">
              <w:rPr>
                <w:b/>
                <w:bCs/>
                <w:lang w:eastAsia="uk-UA"/>
              </w:rPr>
              <w:t>5</w:t>
            </w:r>
          </w:p>
        </w:tc>
        <w:tc>
          <w:tcPr>
            <w:tcW w:w="1105" w:type="dxa"/>
            <w:tcBorders>
              <w:top w:val="nil"/>
              <w:left w:val="nil"/>
              <w:bottom w:val="single" w:sz="4" w:space="0" w:color="auto"/>
              <w:right w:val="single" w:sz="4" w:space="0" w:color="auto"/>
            </w:tcBorders>
            <w:shd w:val="clear" w:color="000000" w:fill="FFFFFF"/>
            <w:vAlign w:val="center"/>
            <w:hideMark/>
          </w:tcPr>
          <w:p w:rsidR="005F5F2A" w:rsidRPr="00FC2ABE" w:rsidRDefault="005F5F2A" w:rsidP="00E35CE4">
            <w:pPr>
              <w:jc w:val="center"/>
              <w:rPr>
                <w:b/>
                <w:bCs/>
                <w:lang w:eastAsia="uk-UA"/>
              </w:rPr>
            </w:pPr>
            <w:r w:rsidRPr="00FC2ABE">
              <w:rPr>
                <w:b/>
                <w:bCs/>
                <w:lang w:eastAsia="uk-UA"/>
              </w:rPr>
              <w:t>6</w:t>
            </w:r>
          </w:p>
        </w:tc>
        <w:tc>
          <w:tcPr>
            <w:tcW w:w="1248" w:type="dxa"/>
            <w:tcBorders>
              <w:top w:val="nil"/>
              <w:left w:val="nil"/>
              <w:bottom w:val="single" w:sz="4" w:space="0" w:color="auto"/>
              <w:right w:val="single" w:sz="4" w:space="0" w:color="auto"/>
            </w:tcBorders>
            <w:shd w:val="clear" w:color="000000" w:fill="FFFFFF"/>
            <w:vAlign w:val="center"/>
            <w:hideMark/>
          </w:tcPr>
          <w:p w:rsidR="005F5F2A" w:rsidRPr="00FC2ABE" w:rsidRDefault="005F5F2A" w:rsidP="00E35CE4">
            <w:pPr>
              <w:jc w:val="center"/>
              <w:rPr>
                <w:b/>
                <w:bCs/>
                <w:lang w:eastAsia="uk-UA"/>
              </w:rPr>
            </w:pPr>
            <w:r w:rsidRPr="00FC2ABE">
              <w:rPr>
                <w:b/>
                <w:bCs/>
                <w:lang w:eastAsia="uk-UA"/>
              </w:rPr>
              <w:t>7</w:t>
            </w:r>
          </w:p>
        </w:tc>
        <w:tc>
          <w:tcPr>
            <w:tcW w:w="992" w:type="dxa"/>
            <w:tcBorders>
              <w:top w:val="nil"/>
              <w:left w:val="nil"/>
              <w:bottom w:val="single" w:sz="4" w:space="0" w:color="auto"/>
              <w:right w:val="single" w:sz="4" w:space="0" w:color="auto"/>
            </w:tcBorders>
            <w:shd w:val="clear" w:color="000000" w:fill="FFFFFF"/>
            <w:vAlign w:val="center"/>
            <w:hideMark/>
          </w:tcPr>
          <w:p w:rsidR="005F5F2A" w:rsidRPr="00FC2ABE" w:rsidRDefault="005F5F2A" w:rsidP="00E35CE4">
            <w:pPr>
              <w:jc w:val="center"/>
              <w:rPr>
                <w:b/>
                <w:bCs/>
                <w:lang w:eastAsia="uk-UA"/>
              </w:rPr>
            </w:pPr>
            <w:r w:rsidRPr="00FC2ABE">
              <w:rPr>
                <w:b/>
                <w:bCs/>
                <w:lang w:eastAsia="uk-UA"/>
              </w:rPr>
              <w:t>8</w:t>
            </w:r>
          </w:p>
        </w:tc>
      </w:tr>
      <w:tr w:rsidR="005F5F2A" w:rsidRPr="0031527E" w:rsidTr="00E35CE4">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5F5F2A" w:rsidRPr="00FC2ABE" w:rsidRDefault="005F5F2A" w:rsidP="00E35CE4">
            <w:pPr>
              <w:jc w:val="center"/>
              <w:rPr>
                <w:lang w:eastAsia="uk-UA"/>
              </w:rPr>
            </w:pPr>
            <w:r w:rsidRPr="00FC2ABE">
              <w:rPr>
                <w:lang w:eastAsia="uk-UA"/>
              </w:rPr>
              <w:t>0100</w:t>
            </w:r>
          </w:p>
        </w:tc>
        <w:tc>
          <w:tcPr>
            <w:tcW w:w="3104" w:type="dxa"/>
            <w:tcBorders>
              <w:top w:val="nil"/>
              <w:left w:val="nil"/>
              <w:bottom w:val="single" w:sz="4" w:space="0" w:color="auto"/>
              <w:right w:val="single" w:sz="4" w:space="0" w:color="auto"/>
            </w:tcBorders>
            <w:shd w:val="clear" w:color="000000" w:fill="FFFFFF"/>
            <w:vAlign w:val="center"/>
            <w:hideMark/>
          </w:tcPr>
          <w:p w:rsidR="005F5F2A" w:rsidRPr="00FC2ABE" w:rsidRDefault="005F5F2A" w:rsidP="00E35CE4">
            <w:pPr>
              <w:rPr>
                <w:lang w:eastAsia="uk-UA"/>
              </w:rPr>
            </w:pPr>
            <w:r w:rsidRPr="00FC2ABE">
              <w:rPr>
                <w:lang w:eastAsia="uk-UA"/>
              </w:rPr>
              <w:t>Державне управління</w:t>
            </w:r>
          </w:p>
        </w:tc>
        <w:tc>
          <w:tcPr>
            <w:tcW w:w="1560"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lang w:eastAsia="uk-UA"/>
              </w:rPr>
            </w:pPr>
            <w:r w:rsidRPr="00FC2ABE">
              <w:rPr>
                <w:lang w:eastAsia="uk-UA"/>
              </w:rPr>
              <w:t>100,0</w:t>
            </w:r>
          </w:p>
        </w:tc>
        <w:tc>
          <w:tcPr>
            <w:tcW w:w="1417"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lang w:eastAsia="uk-UA"/>
              </w:rPr>
            </w:pPr>
            <w:r w:rsidRPr="00FC2ABE">
              <w:rPr>
                <w:lang w:eastAsia="uk-UA"/>
              </w:rPr>
              <w:t>1048,2</w:t>
            </w:r>
          </w:p>
        </w:tc>
        <w:tc>
          <w:tcPr>
            <w:tcW w:w="1105"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lang w:eastAsia="uk-UA"/>
              </w:rPr>
            </w:pPr>
            <w:r w:rsidRPr="00FC2ABE">
              <w:rPr>
                <w:lang w:eastAsia="uk-UA"/>
              </w:rPr>
              <w:t>1,4</w:t>
            </w:r>
          </w:p>
        </w:tc>
        <w:tc>
          <w:tcPr>
            <w:tcW w:w="1248"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b/>
                <w:bCs/>
                <w:lang w:eastAsia="uk-UA"/>
              </w:rPr>
            </w:pPr>
            <w:r w:rsidRPr="00FC2ABE">
              <w:rPr>
                <w:b/>
                <w:bCs/>
                <w:lang w:eastAsia="uk-UA"/>
              </w:rPr>
              <w:t>948,2</w:t>
            </w:r>
          </w:p>
        </w:tc>
        <w:tc>
          <w:tcPr>
            <w:tcW w:w="992"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b/>
                <w:bCs/>
                <w:lang w:eastAsia="uk-UA"/>
              </w:rPr>
            </w:pPr>
            <w:r w:rsidRPr="00FC2ABE">
              <w:rPr>
                <w:b/>
                <w:bCs/>
                <w:lang w:eastAsia="uk-UA"/>
              </w:rPr>
              <w:t>1048,2</w:t>
            </w:r>
          </w:p>
        </w:tc>
      </w:tr>
      <w:tr w:rsidR="005F5F2A" w:rsidRPr="0031527E" w:rsidTr="00E35CE4">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5F5F2A" w:rsidRPr="00FC2ABE" w:rsidRDefault="005F5F2A" w:rsidP="00E35CE4">
            <w:pPr>
              <w:jc w:val="center"/>
              <w:rPr>
                <w:lang w:eastAsia="uk-UA"/>
              </w:rPr>
            </w:pPr>
            <w:r w:rsidRPr="00FC2ABE">
              <w:rPr>
                <w:lang w:eastAsia="uk-UA"/>
              </w:rPr>
              <w:t>1000</w:t>
            </w:r>
          </w:p>
        </w:tc>
        <w:tc>
          <w:tcPr>
            <w:tcW w:w="3104" w:type="dxa"/>
            <w:tcBorders>
              <w:top w:val="nil"/>
              <w:left w:val="nil"/>
              <w:bottom w:val="single" w:sz="4" w:space="0" w:color="auto"/>
              <w:right w:val="single" w:sz="4" w:space="0" w:color="auto"/>
            </w:tcBorders>
            <w:shd w:val="clear" w:color="000000" w:fill="FFFFFF"/>
            <w:vAlign w:val="center"/>
            <w:hideMark/>
          </w:tcPr>
          <w:p w:rsidR="005F5F2A" w:rsidRPr="00FC2ABE" w:rsidRDefault="005F5F2A" w:rsidP="00E35CE4">
            <w:pPr>
              <w:rPr>
                <w:lang w:eastAsia="uk-UA"/>
              </w:rPr>
            </w:pPr>
            <w:r w:rsidRPr="00FC2ABE">
              <w:rPr>
                <w:lang w:eastAsia="uk-UA"/>
              </w:rPr>
              <w:t>Освіта</w:t>
            </w:r>
          </w:p>
        </w:tc>
        <w:tc>
          <w:tcPr>
            <w:tcW w:w="1560"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lang w:eastAsia="uk-UA"/>
              </w:rPr>
            </w:pPr>
            <w:r w:rsidRPr="00FC2ABE">
              <w:rPr>
                <w:lang w:eastAsia="uk-UA"/>
              </w:rPr>
              <w:t>3052,7</w:t>
            </w:r>
          </w:p>
        </w:tc>
        <w:tc>
          <w:tcPr>
            <w:tcW w:w="1417"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lang w:eastAsia="uk-UA"/>
              </w:rPr>
            </w:pPr>
            <w:r w:rsidRPr="00FC2ABE">
              <w:rPr>
                <w:lang w:eastAsia="uk-UA"/>
              </w:rPr>
              <w:t>3629,1</w:t>
            </w:r>
          </w:p>
        </w:tc>
        <w:tc>
          <w:tcPr>
            <w:tcW w:w="1105"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lang w:eastAsia="uk-UA"/>
              </w:rPr>
            </w:pPr>
            <w:r w:rsidRPr="00FC2ABE">
              <w:rPr>
                <w:lang w:eastAsia="uk-UA"/>
              </w:rPr>
              <w:t>275,7</w:t>
            </w:r>
          </w:p>
        </w:tc>
        <w:tc>
          <w:tcPr>
            <w:tcW w:w="1248"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b/>
                <w:bCs/>
                <w:lang w:eastAsia="uk-UA"/>
              </w:rPr>
            </w:pPr>
            <w:r w:rsidRPr="00FC2ABE">
              <w:rPr>
                <w:b/>
                <w:bCs/>
                <w:lang w:eastAsia="uk-UA"/>
              </w:rPr>
              <w:t>576,4</w:t>
            </w:r>
          </w:p>
        </w:tc>
        <w:tc>
          <w:tcPr>
            <w:tcW w:w="992"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b/>
                <w:bCs/>
                <w:lang w:eastAsia="uk-UA"/>
              </w:rPr>
            </w:pPr>
            <w:r w:rsidRPr="00FC2ABE">
              <w:rPr>
                <w:b/>
                <w:bCs/>
                <w:lang w:eastAsia="uk-UA"/>
              </w:rPr>
              <w:t>118,9</w:t>
            </w:r>
          </w:p>
        </w:tc>
      </w:tr>
      <w:tr w:rsidR="005F5F2A" w:rsidRPr="0031527E" w:rsidTr="00E35CE4">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5F5F2A" w:rsidRPr="00FC2ABE" w:rsidRDefault="005F5F2A" w:rsidP="00E35CE4">
            <w:pPr>
              <w:jc w:val="center"/>
              <w:rPr>
                <w:lang w:eastAsia="uk-UA"/>
              </w:rPr>
            </w:pPr>
            <w:r w:rsidRPr="00FC2ABE">
              <w:rPr>
                <w:lang w:eastAsia="uk-UA"/>
              </w:rPr>
              <w:t>2000</w:t>
            </w:r>
          </w:p>
        </w:tc>
        <w:tc>
          <w:tcPr>
            <w:tcW w:w="3104" w:type="dxa"/>
            <w:tcBorders>
              <w:top w:val="nil"/>
              <w:left w:val="nil"/>
              <w:bottom w:val="single" w:sz="4" w:space="0" w:color="auto"/>
              <w:right w:val="single" w:sz="4" w:space="0" w:color="auto"/>
            </w:tcBorders>
            <w:shd w:val="clear" w:color="000000" w:fill="FFFFFF"/>
            <w:vAlign w:val="center"/>
            <w:hideMark/>
          </w:tcPr>
          <w:p w:rsidR="005F5F2A" w:rsidRPr="00FC2ABE" w:rsidRDefault="005F5F2A" w:rsidP="00E35CE4">
            <w:pPr>
              <w:rPr>
                <w:lang w:eastAsia="uk-UA"/>
              </w:rPr>
            </w:pPr>
            <w:r w:rsidRPr="00FC2ABE">
              <w:rPr>
                <w:lang w:eastAsia="uk-UA"/>
              </w:rPr>
              <w:t>Охорона здоров</w:t>
            </w:r>
            <w:proofErr w:type="gramStart"/>
            <w:r w:rsidRPr="00FC2ABE">
              <w:rPr>
                <w:lang w:eastAsia="uk-UA"/>
              </w:rPr>
              <w:t>`я</w:t>
            </w:r>
            <w:proofErr w:type="gramEnd"/>
          </w:p>
        </w:tc>
        <w:tc>
          <w:tcPr>
            <w:tcW w:w="1560"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lang w:eastAsia="uk-UA"/>
              </w:rPr>
            </w:pPr>
            <w:r w:rsidRPr="00FC2ABE">
              <w:rPr>
                <w:lang w:eastAsia="uk-UA"/>
              </w:rPr>
              <w:t>1 250,0</w:t>
            </w:r>
          </w:p>
        </w:tc>
        <w:tc>
          <w:tcPr>
            <w:tcW w:w="1417"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lang w:eastAsia="uk-UA"/>
              </w:rPr>
            </w:pPr>
            <w:r w:rsidRPr="00FC2ABE">
              <w:rPr>
                <w:lang w:eastAsia="uk-UA"/>
              </w:rPr>
              <w:t>1219,5</w:t>
            </w:r>
          </w:p>
        </w:tc>
        <w:tc>
          <w:tcPr>
            <w:tcW w:w="1105"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lang w:eastAsia="uk-UA"/>
              </w:rPr>
            </w:pPr>
            <w:r w:rsidRPr="00FC2ABE">
              <w:rPr>
                <w:lang w:eastAsia="uk-UA"/>
              </w:rPr>
              <w:t>0,0</w:t>
            </w:r>
          </w:p>
        </w:tc>
        <w:tc>
          <w:tcPr>
            <w:tcW w:w="1248"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b/>
                <w:bCs/>
                <w:lang w:eastAsia="uk-UA"/>
              </w:rPr>
            </w:pPr>
            <w:r w:rsidRPr="00FC2ABE">
              <w:rPr>
                <w:b/>
                <w:bCs/>
                <w:lang w:eastAsia="uk-UA"/>
              </w:rPr>
              <w:t>-30,5</w:t>
            </w:r>
          </w:p>
        </w:tc>
        <w:tc>
          <w:tcPr>
            <w:tcW w:w="992"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b/>
                <w:bCs/>
                <w:lang w:eastAsia="uk-UA"/>
              </w:rPr>
            </w:pPr>
            <w:r w:rsidRPr="00FC2ABE">
              <w:rPr>
                <w:b/>
                <w:bCs/>
                <w:lang w:eastAsia="uk-UA"/>
              </w:rPr>
              <w:t>97,6</w:t>
            </w:r>
          </w:p>
        </w:tc>
      </w:tr>
      <w:tr w:rsidR="005F5F2A" w:rsidRPr="0031527E" w:rsidTr="00E35CE4">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5F5F2A" w:rsidRPr="00FC2ABE" w:rsidRDefault="005F5F2A" w:rsidP="00E35CE4">
            <w:pPr>
              <w:jc w:val="center"/>
              <w:rPr>
                <w:lang w:eastAsia="uk-UA"/>
              </w:rPr>
            </w:pPr>
            <w:r w:rsidRPr="00FC2ABE">
              <w:rPr>
                <w:lang w:eastAsia="uk-UA"/>
              </w:rPr>
              <w:t>3000</w:t>
            </w:r>
          </w:p>
        </w:tc>
        <w:tc>
          <w:tcPr>
            <w:tcW w:w="3104" w:type="dxa"/>
            <w:tcBorders>
              <w:top w:val="nil"/>
              <w:left w:val="nil"/>
              <w:bottom w:val="single" w:sz="4" w:space="0" w:color="auto"/>
              <w:right w:val="single" w:sz="4" w:space="0" w:color="auto"/>
            </w:tcBorders>
            <w:shd w:val="clear" w:color="000000" w:fill="FFFFFF"/>
            <w:vAlign w:val="center"/>
            <w:hideMark/>
          </w:tcPr>
          <w:p w:rsidR="005F5F2A" w:rsidRPr="00FC2ABE" w:rsidRDefault="005F5F2A" w:rsidP="00E35CE4">
            <w:pPr>
              <w:rPr>
                <w:lang w:eastAsia="uk-UA"/>
              </w:rPr>
            </w:pPr>
            <w:proofErr w:type="gramStart"/>
            <w:r w:rsidRPr="00FC2ABE">
              <w:rPr>
                <w:lang w:eastAsia="uk-UA"/>
              </w:rPr>
              <w:t>Соц</w:t>
            </w:r>
            <w:proofErr w:type="gramEnd"/>
            <w:r w:rsidRPr="00FC2ABE">
              <w:rPr>
                <w:lang w:eastAsia="uk-UA"/>
              </w:rPr>
              <w:t>іальний захист та соціальне забезпечення</w:t>
            </w:r>
          </w:p>
        </w:tc>
        <w:tc>
          <w:tcPr>
            <w:tcW w:w="1560"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lang w:eastAsia="uk-UA"/>
              </w:rPr>
            </w:pPr>
            <w:r w:rsidRPr="00FC2ABE">
              <w:rPr>
                <w:lang w:eastAsia="uk-UA"/>
              </w:rPr>
              <w:t>235,8</w:t>
            </w:r>
          </w:p>
        </w:tc>
        <w:tc>
          <w:tcPr>
            <w:tcW w:w="1417"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lang w:eastAsia="uk-UA"/>
              </w:rPr>
            </w:pPr>
            <w:r w:rsidRPr="00FC2ABE">
              <w:rPr>
                <w:lang w:eastAsia="uk-UA"/>
              </w:rPr>
              <w:t>1431,1</w:t>
            </w:r>
          </w:p>
        </w:tc>
        <w:tc>
          <w:tcPr>
            <w:tcW w:w="1105"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lang w:eastAsia="uk-UA"/>
              </w:rPr>
            </w:pPr>
            <w:r w:rsidRPr="00FC2ABE">
              <w:rPr>
                <w:lang w:eastAsia="uk-UA"/>
              </w:rPr>
              <w:t>15,4</w:t>
            </w:r>
          </w:p>
        </w:tc>
        <w:tc>
          <w:tcPr>
            <w:tcW w:w="1248"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b/>
                <w:bCs/>
                <w:lang w:eastAsia="uk-UA"/>
              </w:rPr>
            </w:pPr>
            <w:r w:rsidRPr="00FC2ABE">
              <w:rPr>
                <w:b/>
                <w:bCs/>
                <w:lang w:eastAsia="uk-UA"/>
              </w:rPr>
              <w:t>1195,3</w:t>
            </w:r>
          </w:p>
        </w:tc>
        <w:tc>
          <w:tcPr>
            <w:tcW w:w="992"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b/>
                <w:bCs/>
                <w:lang w:eastAsia="uk-UA"/>
              </w:rPr>
            </w:pPr>
            <w:r w:rsidRPr="00FC2ABE">
              <w:rPr>
                <w:b/>
                <w:bCs/>
                <w:lang w:eastAsia="uk-UA"/>
              </w:rPr>
              <w:t>606,9</w:t>
            </w:r>
          </w:p>
        </w:tc>
      </w:tr>
      <w:tr w:rsidR="005F5F2A" w:rsidRPr="0031527E" w:rsidTr="00E35CE4">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5F5F2A" w:rsidRPr="00FC2ABE" w:rsidRDefault="005F5F2A" w:rsidP="00E35CE4">
            <w:pPr>
              <w:jc w:val="center"/>
              <w:rPr>
                <w:lang w:eastAsia="uk-UA"/>
              </w:rPr>
            </w:pPr>
            <w:r w:rsidRPr="00FC2ABE">
              <w:rPr>
                <w:lang w:eastAsia="uk-UA"/>
              </w:rPr>
              <w:t>4000</w:t>
            </w:r>
          </w:p>
        </w:tc>
        <w:tc>
          <w:tcPr>
            <w:tcW w:w="3104" w:type="dxa"/>
            <w:tcBorders>
              <w:top w:val="nil"/>
              <w:left w:val="nil"/>
              <w:bottom w:val="single" w:sz="4" w:space="0" w:color="auto"/>
              <w:right w:val="single" w:sz="4" w:space="0" w:color="auto"/>
            </w:tcBorders>
            <w:shd w:val="clear" w:color="000000" w:fill="FFFFFF"/>
            <w:vAlign w:val="center"/>
            <w:hideMark/>
          </w:tcPr>
          <w:p w:rsidR="005F5F2A" w:rsidRPr="00FC2ABE" w:rsidRDefault="005F5F2A" w:rsidP="00E35CE4">
            <w:pPr>
              <w:rPr>
                <w:lang w:eastAsia="uk-UA"/>
              </w:rPr>
            </w:pPr>
            <w:r w:rsidRPr="00FC2ABE">
              <w:rPr>
                <w:lang w:eastAsia="uk-UA"/>
              </w:rPr>
              <w:t>Культура i мистецтво</w:t>
            </w:r>
          </w:p>
        </w:tc>
        <w:tc>
          <w:tcPr>
            <w:tcW w:w="1560"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lang w:eastAsia="uk-UA"/>
              </w:rPr>
            </w:pPr>
            <w:r w:rsidRPr="00FC2ABE">
              <w:rPr>
                <w:lang w:eastAsia="uk-UA"/>
              </w:rPr>
              <w:t>30,0</w:t>
            </w:r>
          </w:p>
        </w:tc>
        <w:tc>
          <w:tcPr>
            <w:tcW w:w="1417"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lang w:eastAsia="uk-UA"/>
              </w:rPr>
            </w:pPr>
            <w:r w:rsidRPr="00FC2ABE">
              <w:rPr>
                <w:lang w:eastAsia="uk-UA"/>
              </w:rPr>
              <w:t>8,4</w:t>
            </w:r>
          </w:p>
        </w:tc>
        <w:tc>
          <w:tcPr>
            <w:tcW w:w="1105"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lang w:eastAsia="uk-UA"/>
              </w:rPr>
            </w:pPr>
            <w:r w:rsidRPr="00FC2ABE">
              <w:rPr>
                <w:lang w:eastAsia="uk-UA"/>
              </w:rPr>
              <w:t>2,5</w:t>
            </w:r>
          </w:p>
        </w:tc>
        <w:tc>
          <w:tcPr>
            <w:tcW w:w="1248"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b/>
                <w:bCs/>
                <w:lang w:eastAsia="uk-UA"/>
              </w:rPr>
            </w:pPr>
            <w:r w:rsidRPr="00FC2ABE">
              <w:rPr>
                <w:b/>
                <w:bCs/>
                <w:lang w:eastAsia="uk-UA"/>
              </w:rPr>
              <w:t>-21,6</w:t>
            </w:r>
          </w:p>
        </w:tc>
        <w:tc>
          <w:tcPr>
            <w:tcW w:w="992"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b/>
                <w:bCs/>
                <w:lang w:eastAsia="uk-UA"/>
              </w:rPr>
            </w:pPr>
            <w:r w:rsidRPr="00FC2ABE">
              <w:rPr>
                <w:b/>
                <w:bCs/>
                <w:lang w:eastAsia="uk-UA"/>
              </w:rPr>
              <w:t>28</w:t>
            </w:r>
          </w:p>
        </w:tc>
      </w:tr>
      <w:tr w:rsidR="005F5F2A" w:rsidRPr="0031527E" w:rsidTr="00E35CE4">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5F5F2A" w:rsidRPr="00FC2ABE" w:rsidRDefault="005F5F2A" w:rsidP="00E35CE4">
            <w:pPr>
              <w:jc w:val="center"/>
              <w:rPr>
                <w:lang w:eastAsia="uk-UA"/>
              </w:rPr>
            </w:pPr>
            <w:r w:rsidRPr="00FC2ABE">
              <w:rPr>
                <w:lang w:eastAsia="uk-UA"/>
              </w:rPr>
              <w:t>5000</w:t>
            </w:r>
          </w:p>
        </w:tc>
        <w:tc>
          <w:tcPr>
            <w:tcW w:w="3104" w:type="dxa"/>
            <w:tcBorders>
              <w:top w:val="nil"/>
              <w:left w:val="nil"/>
              <w:bottom w:val="single" w:sz="4" w:space="0" w:color="auto"/>
              <w:right w:val="single" w:sz="4" w:space="0" w:color="auto"/>
            </w:tcBorders>
            <w:shd w:val="clear" w:color="000000" w:fill="FFFFFF"/>
            <w:vAlign w:val="center"/>
            <w:hideMark/>
          </w:tcPr>
          <w:p w:rsidR="005F5F2A" w:rsidRPr="00FC2ABE" w:rsidRDefault="005F5F2A" w:rsidP="00E35CE4">
            <w:pPr>
              <w:rPr>
                <w:lang w:eastAsia="uk-UA"/>
              </w:rPr>
            </w:pPr>
            <w:r w:rsidRPr="00FC2ABE">
              <w:rPr>
                <w:lang w:eastAsia="uk-UA"/>
              </w:rPr>
              <w:t>Ф</w:t>
            </w:r>
            <w:proofErr w:type="gramStart"/>
            <w:r w:rsidRPr="00FC2ABE">
              <w:rPr>
                <w:lang w:eastAsia="uk-UA"/>
              </w:rPr>
              <w:t>i</w:t>
            </w:r>
            <w:proofErr w:type="gramEnd"/>
            <w:r w:rsidRPr="00FC2ABE">
              <w:rPr>
                <w:lang w:eastAsia="uk-UA"/>
              </w:rPr>
              <w:t>зична культура i спорт</w:t>
            </w:r>
          </w:p>
        </w:tc>
        <w:tc>
          <w:tcPr>
            <w:tcW w:w="1560"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lang w:eastAsia="uk-UA"/>
              </w:rPr>
            </w:pPr>
            <w:r w:rsidRPr="00FC2ABE">
              <w:rPr>
                <w:lang w:eastAsia="uk-UA"/>
              </w:rPr>
              <w:t>7,0</w:t>
            </w:r>
          </w:p>
        </w:tc>
        <w:tc>
          <w:tcPr>
            <w:tcW w:w="1417"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lang w:eastAsia="uk-UA"/>
              </w:rPr>
            </w:pPr>
            <w:r w:rsidRPr="00FC2ABE">
              <w:rPr>
                <w:lang w:eastAsia="uk-UA"/>
              </w:rPr>
              <w:t>37,2</w:t>
            </w:r>
          </w:p>
        </w:tc>
        <w:tc>
          <w:tcPr>
            <w:tcW w:w="1105"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lang w:eastAsia="uk-UA"/>
              </w:rPr>
            </w:pPr>
            <w:r w:rsidRPr="00FC2ABE">
              <w:rPr>
                <w:lang w:eastAsia="uk-UA"/>
              </w:rPr>
              <w:t>0,0</w:t>
            </w:r>
          </w:p>
        </w:tc>
        <w:tc>
          <w:tcPr>
            <w:tcW w:w="1248"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b/>
                <w:bCs/>
                <w:lang w:eastAsia="uk-UA"/>
              </w:rPr>
            </w:pPr>
            <w:r w:rsidRPr="00FC2ABE">
              <w:rPr>
                <w:b/>
                <w:bCs/>
                <w:lang w:eastAsia="uk-UA"/>
              </w:rPr>
              <w:t>30,2</w:t>
            </w:r>
          </w:p>
        </w:tc>
        <w:tc>
          <w:tcPr>
            <w:tcW w:w="992"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b/>
                <w:bCs/>
                <w:lang w:eastAsia="uk-UA"/>
              </w:rPr>
            </w:pPr>
            <w:r w:rsidRPr="00FC2ABE">
              <w:rPr>
                <w:b/>
                <w:bCs/>
                <w:lang w:eastAsia="uk-UA"/>
              </w:rPr>
              <w:t>531,4</w:t>
            </w:r>
          </w:p>
        </w:tc>
      </w:tr>
      <w:tr w:rsidR="005F5F2A" w:rsidRPr="0031527E" w:rsidTr="00E35CE4">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5F5F2A" w:rsidRPr="00FC2ABE" w:rsidRDefault="005F5F2A" w:rsidP="00E35CE4">
            <w:pPr>
              <w:jc w:val="center"/>
              <w:rPr>
                <w:lang w:eastAsia="uk-UA"/>
              </w:rPr>
            </w:pPr>
            <w:r w:rsidRPr="00FC2ABE">
              <w:rPr>
                <w:lang w:eastAsia="uk-UA"/>
              </w:rPr>
              <w:t>6000</w:t>
            </w:r>
          </w:p>
        </w:tc>
        <w:tc>
          <w:tcPr>
            <w:tcW w:w="3104" w:type="dxa"/>
            <w:tcBorders>
              <w:top w:val="nil"/>
              <w:left w:val="nil"/>
              <w:bottom w:val="single" w:sz="4" w:space="0" w:color="auto"/>
              <w:right w:val="single" w:sz="4" w:space="0" w:color="auto"/>
            </w:tcBorders>
            <w:shd w:val="clear" w:color="000000" w:fill="FFFFFF"/>
            <w:vAlign w:val="center"/>
            <w:hideMark/>
          </w:tcPr>
          <w:p w:rsidR="005F5F2A" w:rsidRPr="00FC2ABE" w:rsidRDefault="005F5F2A" w:rsidP="00E35CE4">
            <w:pPr>
              <w:rPr>
                <w:lang w:eastAsia="uk-UA"/>
              </w:rPr>
            </w:pPr>
            <w:r w:rsidRPr="00FC2ABE">
              <w:rPr>
                <w:lang w:eastAsia="uk-UA"/>
              </w:rPr>
              <w:t>Житлово-комунальне господарство</w:t>
            </w:r>
          </w:p>
        </w:tc>
        <w:tc>
          <w:tcPr>
            <w:tcW w:w="1560"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lang w:eastAsia="uk-UA"/>
              </w:rPr>
            </w:pPr>
            <w:r w:rsidRPr="00FC2ABE">
              <w:rPr>
                <w:lang w:eastAsia="uk-UA"/>
              </w:rPr>
              <w:t>200,0</w:t>
            </w:r>
          </w:p>
        </w:tc>
        <w:tc>
          <w:tcPr>
            <w:tcW w:w="1417"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lang w:eastAsia="uk-UA"/>
              </w:rPr>
            </w:pPr>
            <w:r w:rsidRPr="00FC2ABE">
              <w:rPr>
                <w:lang w:eastAsia="uk-UA"/>
              </w:rPr>
              <w:t>99,5</w:t>
            </w:r>
          </w:p>
        </w:tc>
        <w:tc>
          <w:tcPr>
            <w:tcW w:w="1105"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lang w:eastAsia="uk-UA"/>
              </w:rPr>
            </w:pPr>
            <w:r w:rsidRPr="00FC2ABE">
              <w:rPr>
                <w:lang w:eastAsia="uk-UA"/>
              </w:rPr>
              <w:t>0,0</w:t>
            </w:r>
          </w:p>
        </w:tc>
        <w:tc>
          <w:tcPr>
            <w:tcW w:w="1248"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b/>
                <w:bCs/>
                <w:lang w:eastAsia="uk-UA"/>
              </w:rPr>
            </w:pPr>
            <w:r w:rsidRPr="00FC2ABE">
              <w:rPr>
                <w:b/>
                <w:bCs/>
                <w:lang w:eastAsia="uk-UA"/>
              </w:rPr>
              <w:t>-100,5</w:t>
            </w:r>
          </w:p>
        </w:tc>
        <w:tc>
          <w:tcPr>
            <w:tcW w:w="992"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b/>
                <w:bCs/>
                <w:lang w:eastAsia="uk-UA"/>
              </w:rPr>
            </w:pPr>
            <w:r w:rsidRPr="00FC2ABE">
              <w:rPr>
                <w:b/>
                <w:bCs/>
                <w:lang w:eastAsia="uk-UA"/>
              </w:rPr>
              <w:t>49,8</w:t>
            </w:r>
          </w:p>
        </w:tc>
      </w:tr>
      <w:tr w:rsidR="005F5F2A" w:rsidRPr="0031527E" w:rsidTr="00E35CE4">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5F5F2A" w:rsidRPr="00FC2ABE" w:rsidRDefault="005F5F2A" w:rsidP="00E35CE4">
            <w:pPr>
              <w:jc w:val="center"/>
              <w:rPr>
                <w:lang w:eastAsia="uk-UA"/>
              </w:rPr>
            </w:pPr>
            <w:r w:rsidRPr="00FC2ABE">
              <w:rPr>
                <w:lang w:eastAsia="uk-UA"/>
              </w:rPr>
              <w:t>7000</w:t>
            </w:r>
          </w:p>
        </w:tc>
        <w:tc>
          <w:tcPr>
            <w:tcW w:w="3104" w:type="dxa"/>
            <w:tcBorders>
              <w:top w:val="nil"/>
              <w:left w:val="nil"/>
              <w:bottom w:val="single" w:sz="4" w:space="0" w:color="auto"/>
              <w:right w:val="single" w:sz="4" w:space="0" w:color="auto"/>
            </w:tcBorders>
            <w:shd w:val="clear" w:color="000000" w:fill="FFFFFF"/>
            <w:vAlign w:val="center"/>
            <w:hideMark/>
          </w:tcPr>
          <w:p w:rsidR="005F5F2A" w:rsidRPr="00FC2ABE" w:rsidRDefault="005F5F2A" w:rsidP="00E35CE4">
            <w:pPr>
              <w:rPr>
                <w:lang w:eastAsia="uk-UA"/>
              </w:rPr>
            </w:pPr>
            <w:r w:rsidRPr="00FC2ABE">
              <w:rPr>
                <w:lang w:eastAsia="uk-UA"/>
              </w:rPr>
              <w:t>Економічна діяльність</w:t>
            </w:r>
          </w:p>
        </w:tc>
        <w:tc>
          <w:tcPr>
            <w:tcW w:w="1560"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lang w:eastAsia="uk-UA"/>
              </w:rPr>
            </w:pPr>
            <w:r w:rsidRPr="00FC2ABE">
              <w:rPr>
                <w:lang w:eastAsia="uk-UA"/>
              </w:rPr>
              <w:t>2919,0</w:t>
            </w:r>
          </w:p>
        </w:tc>
        <w:tc>
          <w:tcPr>
            <w:tcW w:w="1417"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lang w:eastAsia="uk-UA"/>
              </w:rPr>
            </w:pPr>
            <w:r w:rsidRPr="00FC2ABE">
              <w:rPr>
                <w:lang w:eastAsia="uk-UA"/>
              </w:rPr>
              <w:t>3226,5</w:t>
            </w:r>
          </w:p>
        </w:tc>
        <w:tc>
          <w:tcPr>
            <w:tcW w:w="1105"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lang w:eastAsia="uk-UA"/>
              </w:rPr>
            </w:pPr>
            <w:r w:rsidRPr="00FC2ABE">
              <w:rPr>
                <w:lang w:eastAsia="uk-UA"/>
              </w:rPr>
              <w:t>0,0</w:t>
            </w:r>
          </w:p>
        </w:tc>
        <w:tc>
          <w:tcPr>
            <w:tcW w:w="1248"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b/>
                <w:bCs/>
                <w:lang w:eastAsia="uk-UA"/>
              </w:rPr>
            </w:pPr>
            <w:r w:rsidRPr="00FC2ABE">
              <w:rPr>
                <w:b/>
                <w:bCs/>
                <w:lang w:eastAsia="uk-UA"/>
              </w:rPr>
              <w:t>307,5</w:t>
            </w:r>
          </w:p>
        </w:tc>
        <w:tc>
          <w:tcPr>
            <w:tcW w:w="992"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b/>
                <w:bCs/>
                <w:lang w:eastAsia="uk-UA"/>
              </w:rPr>
            </w:pPr>
            <w:r w:rsidRPr="00FC2ABE">
              <w:rPr>
                <w:b/>
                <w:bCs/>
                <w:lang w:eastAsia="uk-UA"/>
              </w:rPr>
              <w:t>110,5</w:t>
            </w:r>
          </w:p>
        </w:tc>
      </w:tr>
      <w:tr w:rsidR="005F5F2A" w:rsidRPr="0031527E" w:rsidTr="00E35CE4">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5F5F2A" w:rsidRPr="00FC2ABE" w:rsidRDefault="005F5F2A" w:rsidP="00E35CE4">
            <w:pPr>
              <w:jc w:val="center"/>
              <w:rPr>
                <w:lang w:eastAsia="uk-UA"/>
              </w:rPr>
            </w:pPr>
            <w:r w:rsidRPr="00FC2ABE">
              <w:rPr>
                <w:lang w:eastAsia="uk-UA"/>
              </w:rPr>
              <w:t>8000</w:t>
            </w:r>
          </w:p>
        </w:tc>
        <w:tc>
          <w:tcPr>
            <w:tcW w:w="3104" w:type="dxa"/>
            <w:tcBorders>
              <w:top w:val="nil"/>
              <w:left w:val="nil"/>
              <w:bottom w:val="single" w:sz="4" w:space="0" w:color="auto"/>
              <w:right w:val="single" w:sz="4" w:space="0" w:color="auto"/>
            </w:tcBorders>
            <w:shd w:val="clear" w:color="000000" w:fill="FFFFFF"/>
            <w:vAlign w:val="center"/>
            <w:hideMark/>
          </w:tcPr>
          <w:p w:rsidR="005F5F2A" w:rsidRPr="00FC2ABE" w:rsidRDefault="005F5F2A" w:rsidP="00E35CE4">
            <w:pPr>
              <w:rPr>
                <w:lang w:eastAsia="uk-UA"/>
              </w:rPr>
            </w:pPr>
            <w:r w:rsidRPr="00FC2ABE">
              <w:rPr>
                <w:lang w:eastAsia="uk-UA"/>
              </w:rPr>
              <w:t>Інша діяльність</w:t>
            </w:r>
          </w:p>
        </w:tc>
        <w:tc>
          <w:tcPr>
            <w:tcW w:w="1560"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lang w:eastAsia="uk-UA"/>
              </w:rPr>
            </w:pPr>
            <w:r w:rsidRPr="00FC2ABE">
              <w:rPr>
                <w:lang w:eastAsia="uk-UA"/>
              </w:rPr>
              <w:t>2114,2</w:t>
            </w:r>
          </w:p>
        </w:tc>
        <w:tc>
          <w:tcPr>
            <w:tcW w:w="1417"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lang w:eastAsia="uk-UA"/>
              </w:rPr>
            </w:pPr>
            <w:r w:rsidRPr="00FC2ABE">
              <w:rPr>
                <w:lang w:eastAsia="uk-UA"/>
              </w:rPr>
              <w:t>216,7</w:t>
            </w:r>
          </w:p>
        </w:tc>
        <w:tc>
          <w:tcPr>
            <w:tcW w:w="1105"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lang w:eastAsia="uk-UA"/>
              </w:rPr>
            </w:pPr>
            <w:r w:rsidRPr="00FC2ABE">
              <w:rPr>
                <w:lang w:eastAsia="uk-UA"/>
              </w:rPr>
              <w:t>0,0</w:t>
            </w:r>
          </w:p>
        </w:tc>
        <w:tc>
          <w:tcPr>
            <w:tcW w:w="1248"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b/>
                <w:bCs/>
                <w:lang w:eastAsia="uk-UA"/>
              </w:rPr>
            </w:pPr>
            <w:r w:rsidRPr="00FC2ABE">
              <w:rPr>
                <w:b/>
                <w:bCs/>
                <w:lang w:eastAsia="uk-UA"/>
              </w:rPr>
              <w:t>-1897,5</w:t>
            </w:r>
          </w:p>
        </w:tc>
        <w:tc>
          <w:tcPr>
            <w:tcW w:w="992" w:type="dxa"/>
            <w:tcBorders>
              <w:top w:val="nil"/>
              <w:left w:val="nil"/>
              <w:bottom w:val="single" w:sz="4" w:space="0" w:color="auto"/>
              <w:right w:val="single" w:sz="4" w:space="0" w:color="auto"/>
            </w:tcBorders>
            <w:shd w:val="clear" w:color="000000" w:fill="FFFFFF"/>
            <w:noWrap/>
            <w:vAlign w:val="center"/>
            <w:hideMark/>
          </w:tcPr>
          <w:p w:rsidR="005F5F2A" w:rsidRPr="00FC2ABE" w:rsidRDefault="005F5F2A" w:rsidP="00E35CE4">
            <w:pPr>
              <w:jc w:val="center"/>
              <w:rPr>
                <w:b/>
                <w:bCs/>
                <w:lang w:eastAsia="uk-UA"/>
              </w:rPr>
            </w:pPr>
            <w:r w:rsidRPr="00FC2ABE">
              <w:rPr>
                <w:b/>
                <w:bCs/>
                <w:lang w:eastAsia="uk-UA"/>
              </w:rPr>
              <w:t>10,2</w:t>
            </w:r>
          </w:p>
        </w:tc>
      </w:tr>
      <w:tr w:rsidR="005F5F2A" w:rsidRPr="0031527E" w:rsidTr="00E35CE4">
        <w:trPr>
          <w:trHeight w:val="315"/>
        </w:trPr>
        <w:tc>
          <w:tcPr>
            <w:tcW w:w="724"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5F5F2A" w:rsidRPr="00FC2ABE" w:rsidRDefault="005F5F2A" w:rsidP="00E35CE4">
            <w:pPr>
              <w:jc w:val="center"/>
              <w:rPr>
                <w:lang w:eastAsia="uk-UA"/>
              </w:rPr>
            </w:pPr>
            <w:r w:rsidRPr="00FC2ABE">
              <w:rPr>
                <w:lang w:eastAsia="uk-UA"/>
              </w:rPr>
              <w:t xml:space="preserve"> </w:t>
            </w:r>
          </w:p>
        </w:tc>
        <w:tc>
          <w:tcPr>
            <w:tcW w:w="3104"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5F5F2A" w:rsidRPr="00FC2ABE" w:rsidRDefault="005F5F2A" w:rsidP="00E35CE4">
            <w:pPr>
              <w:rPr>
                <w:lang w:eastAsia="uk-UA"/>
              </w:rPr>
            </w:pPr>
            <w:r w:rsidRPr="00FC2ABE">
              <w:rPr>
                <w:lang w:eastAsia="uk-UA"/>
              </w:rPr>
              <w:t xml:space="preserve">Усього </w:t>
            </w:r>
          </w:p>
        </w:tc>
        <w:tc>
          <w:tcPr>
            <w:tcW w:w="156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5F5F2A" w:rsidRPr="00FC2ABE" w:rsidRDefault="005F5F2A" w:rsidP="00E35CE4">
            <w:pPr>
              <w:jc w:val="center"/>
              <w:rPr>
                <w:b/>
                <w:bCs/>
                <w:lang w:eastAsia="uk-UA"/>
              </w:rPr>
            </w:pPr>
            <w:r w:rsidRPr="00FC2ABE">
              <w:rPr>
                <w:b/>
                <w:bCs/>
                <w:lang w:eastAsia="uk-UA"/>
              </w:rPr>
              <w:t>9908,7</w:t>
            </w:r>
          </w:p>
        </w:tc>
        <w:tc>
          <w:tcPr>
            <w:tcW w:w="1417"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5F5F2A" w:rsidRPr="00FC2ABE" w:rsidRDefault="005F5F2A" w:rsidP="00E35CE4">
            <w:pPr>
              <w:jc w:val="center"/>
              <w:rPr>
                <w:b/>
                <w:bCs/>
                <w:lang w:eastAsia="uk-UA"/>
              </w:rPr>
            </w:pPr>
            <w:r w:rsidRPr="00FC2ABE">
              <w:rPr>
                <w:b/>
                <w:bCs/>
                <w:lang w:eastAsia="uk-UA"/>
              </w:rPr>
              <w:t>10916,1</w:t>
            </w:r>
          </w:p>
        </w:tc>
        <w:tc>
          <w:tcPr>
            <w:tcW w:w="1105"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5F5F2A" w:rsidRPr="00FC2ABE" w:rsidRDefault="005F5F2A" w:rsidP="00E35CE4">
            <w:pPr>
              <w:jc w:val="center"/>
              <w:rPr>
                <w:b/>
                <w:bCs/>
                <w:lang w:eastAsia="uk-UA"/>
              </w:rPr>
            </w:pPr>
            <w:r w:rsidRPr="00FC2ABE">
              <w:rPr>
                <w:b/>
                <w:bCs/>
                <w:lang w:eastAsia="uk-UA"/>
              </w:rPr>
              <w:t>295,0</w:t>
            </w:r>
          </w:p>
        </w:tc>
        <w:tc>
          <w:tcPr>
            <w:tcW w:w="1248"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5F5F2A" w:rsidRPr="00FC2ABE" w:rsidRDefault="005F5F2A" w:rsidP="00E35CE4">
            <w:pPr>
              <w:jc w:val="center"/>
              <w:rPr>
                <w:b/>
                <w:bCs/>
                <w:lang w:eastAsia="uk-UA"/>
              </w:rPr>
            </w:pPr>
            <w:r w:rsidRPr="00FC2ABE">
              <w:rPr>
                <w:b/>
                <w:bCs/>
                <w:lang w:eastAsia="uk-UA"/>
              </w:rPr>
              <w:t>1007,4</w:t>
            </w:r>
          </w:p>
        </w:tc>
        <w:tc>
          <w:tcPr>
            <w:tcW w:w="992"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5F5F2A" w:rsidRPr="00FC2ABE" w:rsidRDefault="005F5F2A" w:rsidP="00E35CE4">
            <w:pPr>
              <w:jc w:val="center"/>
              <w:rPr>
                <w:b/>
                <w:bCs/>
                <w:lang w:eastAsia="uk-UA"/>
              </w:rPr>
            </w:pPr>
            <w:r w:rsidRPr="00FC2ABE">
              <w:rPr>
                <w:b/>
                <w:bCs/>
                <w:lang w:eastAsia="uk-UA"/>
              </w:rPr>
              <w:t>110,2</w:t>
            </w:r>
          </w:p>
        </w:tc>
      </w:tr>
    </w:tbl>
    <w:p w:rsidR="005F5F2A" w:rsidRPr="004811B1" w:rsidRDefault="005F5F2A" w:rsidP="005F5F2A">
      <w:pPr>
        <w:tabs>
          <w:tab w:val="left" w:pos="3810"/>
        </w:tabs>
        <w:ind w:left="720"/>
      </w:pPr>
      <w:r>
        <w:t xml:space="preserve">*План на </w:t>
      </w:r>
      <w:proofErr w:type="gramStart"/>
      <w:r>
        <w:t>р</w:t>
      </w:r>
      <w:proofErr w:type="gramEnd"/>
      <w:r>
        <w:t>ік не включає надходження благодійних внесків, грантів, дарунків та інших надходжень</w:t>
      </w:r>
    </w:p>
    <w:p w:rsidR="004B6372" w:rsidRDefault="004B6372"/>
    <w:sectPr w:rsidR="004B6372" w:rsidSect="004B6372">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UkrainianSchoolBook">
    <w:altName w:val="Courier New"/>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BF2D"/>
      </v:shape>
    </w:pict>
  </w:numPicBullet>
  <w:abstractNum w:abstractNumId="0">
    <w:nsid w:val="00000002"/>
    <w:multiLevelType w:val="singleLevel"/>
    <w:tmpl w:val="00000002"/>
    <w:name w:val="WW8Num2"/>
    <w:lvl w:ilvl="0">
      <w:numFmt w:val="bullet"/>
      <w:lvlText w:val="-"/>
      <w:lvlJc w:val="left"/>
      <w:pPr>
        <w:tabs>
          <w:tab w:val="num" w:pos="0"/>
        </w:tabs>
        <w:ind w:left="0" w:firstLine="170"/>
      </w:pPr>
      <w:rPr>
        <w:rFonts w:ascii="Times New Roman" w:hAnsi="Times New Roman"/>
        <w:sz w:val="28"/>
      </w:rPr>
    </w:lvl>
  </w:abstractNum>
  <w:abstractNum w:abstractNumId="1">
    <w:nsid w:val="00444DC9"/>
    <w:multiLevelType w:val="hybridMultilevel"/>
    <w:tmpl w:val="2D02072E"/>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00B13C47"/>
    <w:multiLevelType w:val="hybridMultilevel"/>
    <w:tmpl w:val="6E76376A"/>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nsid w:val="031569AC"/>
    <w:multiLevelType w:val="hybridMultilevel"/>
    <w:tmpl w:val="A57031D8"/>
    <w:lvl w:ilvl="0" w:tplc="0422000B">
      <w:start w:val="1"/>
      <w:numFmt w:val="bullet"/>
      <w:lvlText w:val=""/>
      <w:lvlJc w:val="left"/>
      <w:pPr>
        <w:ind w:left="1500" w:hanging="360"/>
      </w:pPr>
      <w:rPr>
        <w:rFonts w:ascii="Wingdings" w:hAnsi="Wingdings"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4">
    <w:nsid w:val="08DA3AA8"/>
    <w:multiLevelType w:val="hybridMultilevel"/>
    <w:tmpl w:val="CD00FFC8"/>
    <w:lvl w:ilvl="0" w:tplc="C5109DA8">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0D4E124F"/>
    <w:multiLevelType w:val="hybridMultilevel"/>
    <w:tmpl w:val="1AAA482E"/>
    <w:lvl w:ilvl="0" w:tplc="04220009">
      <w:start w:val="1"/>
      <w:numFmt w:val="bullet"/>
      <w:lvlText w:val=""/>
      <w:lvlJc w:val="left"/>
      <w:pPr>
        <w:ind w:left="720" w:hanging="360"/>
      </w:pPr>
      <w:rPr>
        <w:rFonts w:ascii="Wingdings" w:hAnsi="Wingdings"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EA86F5D"/>
    <w:multiLevelType w:val="hybridMultilevel"/>
    <w:tmpl w:val="3B1CFD70"/>
    <w:lvl w:ilvl="0" w:tplc="5B008C1A">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7">
    <w:nsid w:val="105D018D"/>
    <w:multiLevelType w:val="hybridMultilevel"/>
    <w:tmpl w:val="B590CA66"/>
    <w:lvl w:ilvl="0" w:tplc="BF4C758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nsid w:val="113E21CD"/>
    <w:multiLevelType w:val="hybridMultilevel"/>
    <w:tmpl w:val="DC7E6188"/>
    <w:lvl w:ilvl="0" w:tplc="F3C68D00">
      <w:start w:val="1"/>
      <w:numFmt w:val="bullet"/>
      <w:lvlText w:val=""/>
      <w:lvlJc w:val="left"/>
      <w:pPr>
        <w:tabs>
          <w:tab w:val="num" w:pos="720"/>
        </w:tabs>
        <w:ind w:left="720" w:hanging="360"/>
      </w:pPr>
      <w:rPr>
        <w:rFonts w:ascii="Wingdings" w:hAnsi="Wingdings" w:hint="default"/>
      </w:rPr>
    </w:lvl>
    <w:lvl w:ilvl="1" w:tplc="DCDA3B44">
      <w:start w:val="1"/>
      <w:numFmt w:val="bullet"/>
      <w:lvlText w:val=""/>
      <w:lvlJc w:val="left"/>
      <w:pPr>
        <w:tabs>
          <w:tab w:val="num" w:pos="1440"/>
        </w:tabs>
        <w:ind w:left="1440" w:hanging="360"/>
      </w:pPr>
      <w:rPr>
        <w:rFonts w:ascii="Wingdings" w:hAnsi="Wingdings" w:hint="default"/>
      </w:rPr>
    </w:lvl>
    <w:lvl w:ilvl="2" w:tplc="F12CCF20" w:tentative="1">
      <w:start w:val="1"/>
      <w:numFmt w:val="bullet"/>
      <w:lvlText w:val=""/>
      <w:lvlJc w:val="left"/>
      <w:pPr>
        <w:tabs>
          <w:tab w:val="num" w:pos="2160"/>
        </w:tabs>
        <w:ind w:left="2160" w:hanging="360"/>
      </w:pPr>
      <w:rPr>
        <w:rFonts w:ascii="Wingdings" w:hAnsi="Wingdings" w:hint="default"/>
      </w:rPr>
    </w:lvl>
    <w:lvl w:ilvl="3" w:tplc="9B965CE2" w:tentative="1">
      <w:start w:val="1"/>
      <w:numFmt w:val="bullet"/>
      <w:lvlText w:val=""/>
      <w:lvlJc w:val="left"/>
      <w:pPr>
        <w:tabs>
          <w:tab w:val="num" w:pos="2880"/>
        </w:tabs>
        <w:ind w:left="2880" w:hanging="360"/>
      </w:pPr>
      <w:rPr>
        <w:rFonts w:ascii="Wingdings" w:hAnsi="Wingdings" w:hint="default"/>
      </w:rPr>
    </w:lvl>
    <w:lvl w:ilvl="4" w:tplc="D18201F6" w:tentative="1">
      <w:start w:val="1"/>
      <w:numFmt w:val="bullet"/>
      <w:lvlText w:val=""/>
      <w:lvlJc w:val="left"/>
      <w:pPr>
        <w:tabs>
          <w:tab w:val="num" w:pos="3600"/>
        </w:tabs>
        <w:ind w:left="3600" w:hanging="360"/>
      </w:pPr>
      <w:rPr>
        <w:rFonts w:ascii="Wingdings" w:hAnsi="Wingdings" w:hint="default"/>
      </w:rPr>
    </w:lvl>
    <w:lvl w:ilvl="5" w:tplc="A544B278" w:tentative="1">
      <w:start w:val="1"/>
      <w:numFmt w:val="bullet"/>
      <w:lvlText w:val=""/>
      <w:lvlJc w:val="left"/>
      <w:pPr>
        <w:tabs>
          <w:tab w:val="num" w:pos="4320"/>
        </w:tabs>
        <w:ind w:left="4320" w:hanging="360"/>
      </w:pPr>
      <w:rPr>
        <w:rFonts w:ascii="Wingdings" w:hAnsi="Wingdings" w:hint="default"/>
      </w:rPr>
    </w:lvl>
    <w:lvl w:ilvl="6" w:tplc="18D6119C" w:tentative="1">
      <w:start w:val="1"/>
      <w:numFmt w:val="bullet"/>
      <w:lvlText w:val=""/>
      <w:lvlJc w:val="left"/>
      <w:pPr>
        <w:tabs>
          <w:tab w:val="num" w:pos="5040"/>
        </w:tabs>
        <w:ind w:left="5040" w:hanging="360"/>
      </w:pPr>
      <w:rPr>
        <w:rFonts w:ascii="Wingdings" w:hAnsi="Wingdings" w:hint="default"/>
      </w:rPr>
    </w:lvl>
    <w:lvl w:ilvl="7" w:tplc="F96093BC" w:tentative="1">
      <w:start w:val="1"/>
      <w:numFmt w:val="bullet"/>
      <w:lvlText w:val=""/>
      <w:lvlJc w:val="left"/>
      <w:pPr>
        <w:tabs>
          <w:tab w:val="num" w:pos="5760"/>
        </w:tabs>
        <w:ind w:left="5760" w:hanging="360"/>
      </w:pPr>
      <w:rPr>
        <w:rFonts w:ascii="Wingdings" w:hAnsi="Wingdings" w:hint="default"/>
      </w:rPr>
    </w:lvl>
    <w:lvl w:ilvl="8" w:tplc="36B884B8" w:tentative="1">
      <w:start w:val="1"/>
      <w:numFmt w:val="bullet"/>
      <w:lvlText w:val=""/>
      <w:lvlJc w:val="left"/>
      <w:pPr>
        <w:tabs>
          <w:tab w:val="num" w:pos="6480"/>
        </w:tabs>
        <w:ind w:left="6480" w:hanging="360"/>
      </w:pPr>
      <w:rPr>
        <w:rFonts w:ascii="Wingdings" w:hAnsi="Wingdings" w:hint="default"/>
      </w:rPr>
    </w:lvl>
  </w:abstractNum>
  <w:abstractNum w:abstractNumId="9">
    <w:nsid w:val="1683438B"/>
    <w:multiLevelType w:val="hybridMultilevel"/>
    <w:tmpl w:val="1EB8E716"/>
    <w:lvl w:ilvl="0" w:tplc="FB6E547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
    <w:nsid w:val="17C33C86"/>
    <w:multiLevelType w:val="singleLevel"/>
    <w:tmpl w:val="5D1A42BA"/>
    <w:lvl w:ilvl="0">
      <w:start w:val="13"/>
      <w:numFmt w:val="bullet"/>
      <w:lvlText w:val="-"/>
      <w:lvlJc w:val="left"/>
      <w:pPr>
        <w:tabs>
          <w:tab w:val="num" w:pos="1215"/>
        </w:tabs>
        <w:ind w:left="1215" w:hanging="360"/>
      </w:pPr>
      <w:rPr>
        <w:rFonts w:hint="default"/>
      </w:rPr>
    </w:lvl>
  </w:abstractNum>
  <w:abstractNum w:abstractNumId="11">
    <w:nsid w:val="18F76537"/>
    <w:multiLevelType w:val="hybridMultilevel"/>
    <w:tmpl w:val="96A6F41A"/>
    <w:lvl w:ilvl="0" w:tplc="04220009">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nsid w:val="1CF465FD"/>
    <w:multiLevelType w:val="hybridMultilevel"/>
    <w:tmpl w:val="26B8BEFC"/>
    <w:lvl w:ilvl="0" w:tplc="28F8F994">
      <w:start w:val="3"/>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1E6113C0"/>
    <w:multiLevelType w:val="hybridMultilevel"/>
    <w:tmpl w:val="9B98B1B6"/>
    <w:lvl w:ilvl="0" w:tplc="C4AA4320">
      <w:numFmt w:val="bullet"/>
      <w:lvlText w:val="-"/>
      <w:lvlJc w:val="left"/>
      <w:pPr>
        <w:ind w:left="927" w:hanging="360"/>
      </w:pPr>
      <w:rPr>
        <w:rFonts w:ascii="Times New Roman" w:eastAsia="Times New Roman" w:hAnsi="Times New Roman" w:cs="Times New Roman" w:hint="default"/>
        <w:sz w:val="26"/>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1FF77DBE"/>
    <w:multiLevelType w:val="hybridMultilevel"/>
    <w:tmpl w:val="77D49E0C"/>
    <w:lvl w:ilvl="0" w:tplc="36221ADA">
      <w:start w:val="1"/>
      <w:numFmt w:val="decimal"/>
      <w:lvlText w:val="%1."/>
      <w:lvlJc w:val="left"/>
      <w:pPr>
        <w:ind w:left="960" w:hanging="36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15">
    <w:nsid w:val="21CF277C"/>
    <w:multiLevelType w:val="hybridMultilevel"/>
    <w:tmpl w:val="D234C7A6"/>
    <w:lvl w:ilvl="0" w:tplc="30D6D254">
      <w:start w:val="443"/>
      <w:numFmt w:val="bullet"/>
      <w:lvlText w:val="-"/>
      <w:lvlJc w:val="left"/>
      <w:pPr>
        <w:ind w:left="1353" w:hanging="360"/>
      </w:pPr>
      <w:rPr>
        <w:rFonts w:ascii="Times New Roman" w:eastAsia="Times New Roman" w:hAnsi="Times New Roman" w:cs="Times New Roman" w:hint="default"/>
      </w:rPr>
    </w:lvl>
    <w:lvl w:ilvl="1" w:tplc="20000003" w:tentative="1">
      <w:start w:val="1"/>
      <w:numFmt w:val="bullet"/>
      <w:lvlText w:val="o"/>
      <w:lvlJc w:val="left"/>
      <w:pPr>
        <w:ind w:left="2148" w:hanging="360"/>
      </w:pPr>
      <w:rPr>
        <w:rFonts w:ascii="Courier New" w:hAnsi="Courier New" w:cs="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16">
    <w:nsid w:val="27134BB5"/>
    <w:multiLevelType w:val="hybridMultilevel"/>
    <w:tmpl w:val="588A1304"/>
    <w:lvl w:ilvl="0" w:tplc="224E768C">
      <w:start w:val="1"/>
      <w:numFmt w:val="decimal"/>
      <w:lvlText w:val="%1."/>
      <w:lvlJc w:val="left"/>
      <w:pPr>
        <w:ind w:left="72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29130839"/>
    <w:multiLevelType w:val="hybridMultilevel"/>
    <w:tmpl w:val="0F6E43A0"/>
    <w:lvl w:ilvl="0" w:tplc="04220009">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nsid w:val="2D6B0C43"/>
    <w:multiLevelType w:val="hybridMultilevel"/>
    <w:tmpl w:val="46AA5F3A"/>
    <w:lvl w:ilvl="0" w:tplc="04220001">
      <w:start w:val="1"/>
      <w:numFmt w:val="bullet"/>
      <w:lvlText w:val=""/>
      <w:lvlJc w:val="left"/>
      <w:pPr>
        <w:ind w:left="2912"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nsid w:val="2E0E00D5"/>
    <w:multiLevelType w:val="hybridMultilevel"/>
    <w:tmpl w:val="D2EC52BA"/>
    <w:lvl w:ilvl="0" w:tplc="01185510">
      <w:start w:val="1"/>
      <w:numFmt w:val="decimal"/>
      <w:lvlText w:val="%1."/>
      <w:lvlJc w:val="left"/>
      <w:pPr>
        <w:ind w:left="1080" w:hanging="360"/>
      </w:pPr>
      <w:rPr>
        <w:rFonts w:hint="default"/>
        <w:i w:val="0"/>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0">
    <w:nsid w:val="2EA9400E"/>
    <w:multiLevelType w:val="hybridMultilevel"/>
    <w:tmpl w:val="420AD6C0"/>
    <w:lvl w:ilvl="0" w:tplc="0422000D">
      <w:start w:val="1"/>
      <w:numFmt w:val="bullet"/>
      <w:lvlText w:val=""/>
      <w:lvlJc w:val="left"/>
      <w:pPr>
        <w:ind w:left="1695" w:hanging="360"/>
      </w:pPr>
      <w:rPr>
        <w:rFonts w:ascii="Wingdings" w:hAnsi="Wingdings" w:hint="default"/>
      </w:rPr>
    </w:lvl>
    <w:lvl w:ilvl="1" w:tplc="04220003" w:tentative="1">
      <w:start w:val="1"/>
      <w:numFmt w:val="bullet"/>
      <w:lvlText w:val="o"/>
      <w:lvlJc w:val="left"/>
      <w:pPr>
        <w:ind w:left="2415" w:hanging="360"/>
      </w:pPr>
      <w:rPr>
        <w:rFonts w:ascii="Courier New" w:hAnsi="Courier New" w:cs="Courier New" w:hint="default"/>
      </w:rPr>
    </w:lvl>
    <w:lvl w:ilvl="2" w:tplc="04220005" w:tentative="1">
      <w:start w:val="1"/>
      <w:numFmt w:val="bullet"/>
      <w:lvlText w:val=""/>
      <w:lvlJc w:val="left"/>
      <w:pPr>
        <w:ind w:left="3135" w:hanging="360"/>
      </w:pPr>
      <w:rPr>
        <w:rFonts w:ascii="Wingdings" w:hAnsi="Wingdings" w:hint="default"/>
      </w:rPr>
    </w:lvl>
    <w:lvl w:ilvl="3" w:tplc="04220001" w:tentative="1">
      <w:start w:val="1"/>
      <w:numFmt w:val="bullet"/>
      <w:lvlText w:val=""/>
      <w:lvlJc w:val="left"/>
      <w:pPr>
        <w:ind w:left="3855" w:hanging="360"/>
      </w:pPr>
      <w:rPr>
        <w:rFonts w:ascii="Symbol" w:hAnsi="Symbol" w:hint="default"/>
      </w:rPr>
    </w:lvl>
    <w:lvl w:ilvl="4" w:tplc="04220003" w:tentative="1">
      <w:start w:val="1"/>
      <w:numFmt w:val="bullet"/>
      <w:lvlText w:val="o"/>
      <w:lvlJc w:val="left"/>
      <w:pPr>
        <w:ind w:left="4575" w:hanging="360"/>
      </w:pPr>
      <w:rPr>
        <w:rFonts w:ascii="Courier New" w:hAnsi="Courier New" w:cs="Courier New" w:hint="default"/>
      </w:rPr>
    </w:lvl>
    <w:lvl w:ilvl="5" w:tplc="04220005" w:tentative="1">
      <w:start w:val="1"/>
      <w:numFmt w:val="bullet"/>
      <w:lvlText w:val=""/>
      <w:lvlJc w:val="left"/>
      <w:pPr>
        <w:ind w:left="5295" w:hanging="360"/>
      </w:pPr>
      <w:rPr>
        <w:rFonts w:ascii="Wingdings" w:hAnsi="Wingdings" w:hint="default"/>
      </w:rPr>
    </w:lvl>
    <w:lvl w:ilvl="6" w:tplc="04220001" w:tentative="1">
      <w:start w:val="1"/>
      <w:numFmt w:val="bullet"/>
      <w:lvlText w:val=""/>
      <w:lvlJc w:val="left"/>
      <w:pPr>
        <w:ind w:left="6015" w:hanging="360"/>
      </w:pPr>
      <w:rPr>
        <w:rFonts w:ascii="Symbol" w:hAnsi="Symbol" w:hint="default"/>
      </w:rPr>
    </w:lvl>
    <w:lvl w:ilvl="7" w:tplc="04220003" w:tentative="1">
      <w:start w:val="1"/>
      <w:numFmt w:val="bullet"/>
      <w:lvlText w:val="o"/>
      <w:lvlJc w:val="left"/>
      <w:pPr>
        <w:ind w:left="6735" w:hanging="360"/>
      </w:pPr>
      <w:rPr>
        <w:rFonts w:ascii="Courier New" w:hAnsi="Courier New" w:cs="Courier New" w:hint="default"/>
      </w:rPr>
    </w:lvl>
    <w:lvl w:ilvl="8" w:tplc="04220005" w:tentative="1">
      <w:start w:val="1"/>
      <w:numFmt w:val="bullet"/>
      <w:lvlText w:val=""/>
      <w:lvlJc w:val="left"/>
      <w:pPr>
        <w:ind w:left="7455" w:hanging="360"/>
      </w:pPr>
      <w:rPr>
        <w:rFonts w:ascii="Wingdings" w:hAnsi="Wingdings" w:hint="default"/>
      </w:rPr>
    </w:lvl>
  </w:abstractNum>
  <w:abstractNum w:abstractNumId="21">
    <w:nsid w:val="2FE35680"/>
    <w:multiLevelType w:val="hybridMultilevel"/>
    <w:tmpl w:val="4A681074"/>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nsid w:val="32064009"/>
    <w:multiLevelType w:val="hybridMultilevel"/>
    <w:tmpl w:val="8174BFF8"/>
    <w:lvl w:ilvl="0" w:tplc="9B1600F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3">
    <w:nsid w:val="3ED41771"/>
    <w:multiLevelType w:val="hybridMultilevel"/>
    <w:tmpl w:val="F25A0694"/>
    <w:lvl w:ilvl="0" w:tplc="04220005">
      <w:start w:val="1"/>
      <w:numFmt w:val="bullet"/>
      <w:lvlText w:val=""/>
      <w:lvlJc w:val="left"/>
      <w:pPr>
        <w:ind w:left="1500" w:hanging="360"/>
      </w:pPr>
      <w:rPr>
        <w:rFonts w:ascii="Wingdings" w:hAnsi="Wingdings"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24">
    <w:nsid w:val="400B2A96"/>
    <w:multiLevelType w:val="hybridMultilevel"/>
    <w:tmpl w:val="3B1AB9CA"/>
    <w:lvl w:ilvl="0" w:tplc="0422000B">
      <w:start w:val="1"/>
      <w:numFmt w:val="bullet"/>
      <w:lvlText w:val=""/>
      <w:lvlJc w:val="left"/>
      <w:pPr>
        <w:ind w:left="1571" w:hanging="360"/>
      </w:pPr>
      <w:rPr>
        <w:rFonts w:ascii="Wingdings" w:hAnsi="Wingding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5">
    <w:nsid w:val="477753A5"/>
    <w:multiLevelType w:val="hybridMultilevel"/>
    <w:tmpl w:val="055CE564"/>
    <w:lvl w:ilvl="0" w:tplc="04220009">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4B792C7D"/>
    <w:multiLevelType w:val="hybridMultilevel"/>
    <w:tmpl w:val="79EA91E2"/>
    <w:lvl w:ilvl="0" w:tplc="04220007">
      <w:start w:val="1"/>
      <w:numFmt w:val="bullet"/>
      <w:lvlText w:val=""/>
      <w:lvlPicBulletId w:val="0"/>
      <w:lvlJc w:val="left"/>
      <w:pPr>
        <w:ind w:left="720" w:hanging="360"/>
      </w:pPr>
      <w:rPr>
        <w:rFonts w:ascii="Symbol" w:hAnsi="Symbol"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53E012E7"/>
    <w:multiLevelType w:val="hybridMultilevel"/>
    <w:tmpl w:val="A770EB62"/>
    <w:lvl w:ilvl="0" w:tplc="04220009">
      <w:start w:val="1"/>
      <w:numFmt w:val="bullet"/>
      <w:lvlText w:val=""/>
      <w:lvlJc w:val="left"/>
      <w:pPr>
        <w:ind w:left="1920" w:hanging="360"/>
      </w:pPr>
      <w:rPr>
        <w:rFonts w:ascii="Wingdings" w:hAnsi="Wingdings" w:hint="default"/>
      </w:rPr>
    </w:lvl>
    <w:lvl w:ilvl="1" w:tplc="04220003" w:tentative="1">
      <w:start w:val="1"/>
      <w:numFmt w:val="bullet"/>
      <w:lvlText w:val="o"/>
      <w:lvlJc w:val="left"/>
      <w:pPr>
        <w:ind w:left="2640" w:hanging="360"/>
      </w:pPr>
      <w:rPr>
        <w:rFonts w:ascii="Courier New" w:hAnsi="Courier New" w:cs="Courier New" w:hint="default"/>
      </w:rPr>
    </w:lvl>
    <w:lvl w:ilvl="2" w:tplc="04220005" w:tentative="1">
      <w:start w:val="1"/>
      <w:numFmt w:val="bullet"/>
      <w:lvlText w:val=""/>
      <w:lvlJc w:val="left"/>
      <w:pPr>
        <w:ind w:left="3360" w:hanging="360"/>
      </w:pPr>
      <w:rPr>
        <w:rFonts w:ascii="Wingdings" w:hAnsi="Wingdings" w:hint="default"/>
      </w:rPr>
    </w:lvl>
    <w:lvl w:ilvl="3" w:tplc="04220001" w:tentative="1">
      <w:start w:val="1"/>
      <w:numFmt w:val="bullet"/>
      <w:lvlText w:val=""/>
      <w:lvlJc w:val="left"/>
      <w:pPr>
        <w:ind w:left="4080" w:hanging="360"/>
      </w:pPr>
      <w:rPr>
        <w:rFonts w:ascii="Symbol" w:hAnsi="Symbol" w:hint="default"/>
      </w:rPr>
    </w:lvl>
    <w:lvl w:ilvl="4" w:tplc="04220003" w:tentative="1">
      <w:start w:val="1"/>
      <w:numFmt w:val="bullet"/>
      <w:lvlText w:val="o"/>
      <w:lvlJc w:val="left"/>
      <w:pPr>
        <w:ind w:left="4800" w:hanging="360"/>
      </w:pPr>
      <w:rPr>
        <w:rFonts w:ascii="Courier New" w:hAnsi="Courier New" w:cs="Courier New" w:hint="default"/>
      </w:rPr>
    </w:lvl>
    <w:lvl w:ilvl="5" w:tplc="04220005" w:tentative="1">
      <w:start w:val="1"/>
      <w:numFmt w:val="bullet"/>
      <w:lvlText w:val=""/>
      <w:lvlJc w:val="left"/>
      <w:pPr>
        <w:ind w:left="5520" w:hanging="360"/>
      </w:pPr>
      <w:rPr>
        <w:rFonts w:ascii="Wingdings" w:hAnsi="Wingdings" w:hint="default"/>
      </w:rPr>
    </w:lvl>
    <w:lvl w:ilvl="6" w:tplc="04220001" w:tentative="1">
      <w:start w:val="1"/>
      <w:numFmt w:val="bullet"/>
      <w:lvlText w:val=""/>
      <w:lvlJc w:val="left"/>
      <w:pPr>
        <w:ind w:left="6240" w:hanging="360"/>
      </w:pPr>
      <w:rPr>
        <w:rFonts w:ascii="Symbol" w:hAnsi="Symbol" w:hint="default"/>
      </w:rPr>
    </w:lvl>
    <w:lvl w:ilvl="7" w:tplc="04220003" w:tentative="1">
      <w:start w:val="1"/>
      <w:numFmt w:val="bullet"/>
      <w:lvlText w:val="o"/>
      <w:lvlJc w:val="left"/>
      <w:pPr>
        <w:ind w:left="6960" w:hanging="360"/>
      </w:pPr>
      <w:rPr>
        <w:rFonts w:ascii="Courier New" w:hAnsi="Courier New" w:cs="Courier New" w:hint="default"/>
      </w:rPr>
    </w:lvl>
    <w:lvl w:ilvl="8" w:tplc="04220005" w:tentative="1">
      <w:start w:val="1"/>
      <w:numFmt w:val="bullet"/>
      <w:lvlText w:val=""/>
      <w:lvlJc w:val="left"/>
      <w:pPr>
        <w:ind w:left="7680" w:hanging="360"/>
      </w:pPr>
      <w:rPr>
        <w:rFonts w:ascii="Wingdings" w:hAnsi="Wingdings" w:hint="default"/>
      </w:rPr>
    </w:lvl>
  </w:abstractNum>
  <w:abstractNum w:abstractNumId="28">
    <w:nsid w:val="5A467247"/>
    <w:multiLevelType w:val="hybridMultilevel"/>
    <w:tmpl w:val="C64851F6"/>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5E687697"/>
    <w:multiLevelType w:val="hybridMultilevel"/>
    <w:tmpl w:val="FBD6F662"/>
    <w:lvl w:ilvl="0" w:tplc="D2A0E350">
      <w:start w:val="18"/>
      <w:numFmt w:val="bullet"/>
      <w:lvlText w:val="-"/>
      <w:lvlJc w:val="left"/>
      <w:pPr>
        <w:ind w:left="502" w:hanging="360"/>
      </w:pPr>
      <w:rPr>
        <w:rFonts w:ascii="Times New Roman" w:eastAsia="Times New Roman" w:hAnsi="Times New Roman" w:hint="default"/>
      </w:rPr>
    </w:lvl>
    <w:lvl w:ilvl="1" w:tplc="04220003" w:tentative="1">
      <w:start w:val="1"/>
      <w:numFmt w:val="bullet"/>
      <w:lvlText w:val="o"/>
      <w:lvlJc w:val="left"/>
      <w:pPr>
        <w:ind w:left="1363" w:hanging="360"/>
      </w:pPr>
      <w:rPr>
        <w:rFonts w:ascii="Courier New" w:hAnsi="Courier New" w:hint="default"/>
      </w:rPr>
    </w:lvl>
    <w:lvl w:ilvl="2" w:tplc="04220005" w:tentative="1">
      <w:start w:val="1"/>
      <w:numFmt w:val="bullet"/>
      <w:lvlText w:val=""/>
      <w:lvlJc w:val="left"/>
      <w:pPr>
        <w:ind w:left="2083" w:hanging="360"/>
      </w:pPr>
      <w:rPr>
        <w:rFonts w:ascii="Wingdings" w:hAnsi="Wingdings" w:hint="default"/>
      </w:rPr>
    </w:lvl>
    <w:lvl w:ilvl="3" w:tplc="04220001" w:tentative="1">
      <w:start w:val="1"/>
      <w:numFmt w:val="bullet"/>
      <w:lvlText w:val=""/>
      <w:lvlJc w:val="left"/>
      <w:pPr>
        <w:ind w:left="2803" w:hanging="360"/>
      </w:pPr>
      <w:rPr>
        <w:rFonts w:ascii="Symbol" w:hAnsi="Symbol" w:hint="default"/>
      </w:rPr>
    </w:lvl>
    <w:lvl w:ilvl="4" w:tplc="04220003" w:tentative="1">
      <w:start w:val="1"/>
      <w:numFmt w:val="bullet"/>
      <w:lvlText w:val="o"/>
      <w:lvlJc w:val="left"/>
      <w:pPr>
        <w:ind w:left="3523" w:hanging="360"/>
      </w:pPr>
      <w:rPr>
        <w:rFonts w:ascii="Courier New" w:hAnsi="Courier New" w:hint="default"/>
      </w:rPr>
    </w:lvl>
    <w:lvl w:ilvl="5" w:tplc="04220005" w:tentative="1">
      <w:start w:val="1"/>
      <w:numFmt w:val="bullet"/>
      <w:lvlText w:val=""/>
      <w:lvlJc w:val="left"/>
      <w:pPr>
        <w:ind w:left="4243" w:hanging="360"/>
      </w:pPr>
      <w:rPr>
        <w:rFonts w:ascii="Wingdings" w:hAnsi="Wingdings" w:hint="default"/>
      </w:rPr>
    </w:lvl>
    <w:lvl w:ilvl="6" w:tplc="04220001" w:tentative="1">
      <w:start w:val="1"/>
      <w:numFmt w:val="bullet"/>
      <w:lvlText w:val=""/>
      <w:lvlJc w:val="left"/>
      <w:pPr>
        <w:ind w:left="4963" w:hanging="360"/>
      </w:pPr>
      <w:rPr>
        <w:rFonts w:ascii="Symbol" w:hAnsi="Symbol" w:hint="default"/>
      </w:rPr>
    </w:lvl>
    <w:lvl w:ilvl="7" w:tplc="04220003" w:tentative="1">
      <w:start w:val="1"/>
      <w:numFmt w:val="bullet"/>
      <w:lvlText w:val="o"/>
      <w:lvlJc w:val="left"/>
      <w:pPr>
        <w:ind w:left="5683" w:hanging="360"/>
      </w:pPr>
      <w:rPr>
        <w:rFonts w:ascii="Courier New" w:hAnsi="Courier New" w:hint="default"/>
      </w:rPr>
    </w:lvl>
    <w:lvl w:ilvl="8" w:tplc="04220005" w:tentative="1">
      <w:start w:val="1"/>
      <w:numFmt w:val="bullet"/>
      <w:lvlText w:val=""/>
      <w:lvlJc w:val="left"/>
      <w:pPr>
        <w:ind w:left="6403" w:hanging="360"/>
      </w:pPr>
      <w:rPr>
        <w:rFonts w:ascii="Wingdings" w:hAnsi="Wingdings" w:hint="default"/>
      </w:rPr>
    </w:lvl>
  </w:abstractNum>
  <w:abstractNum w:abstractNumId="30">
    <w:nsid w:val="624708BA"/>
    <w:multiLevelType w:val="hybridMultilevel"/>
    <w:tmpl w:val="D12C105A"/>
    <w:lvl w:ilvl="0" w:tplc="A582F760">
      <w:numFmt w:val="bullet"/>
      <w:lvlText w:val="–"/>
      <w:lvlJc w:val="left"/>
      <w:pPr>
        <w:ind w:left="1155" w:hanging="360"/>
      </w:pPr>
      <w:rPr>
        <w:rFonts w:ascii="Times New Roman" w:eastAsia="Times New Roman" w:hAnsi="Times New Roman" w:cs="Times New Roman" w:hint="default"/>
        <w:color w:val="auto"/>
      </w:rPr>
    </w:lvl>
    <w:lvl w:ilvl="1" w:tplc="10000003" w:tentative="1">
      <w:start w:val="1"/>
      <w:numFmt w:val="bullet"/>
      <w:lvlText w:val="o"/>
      <w:lvlJc w:val="left"/>
      <w:pPr>
        <w:ind w:left="1875" w:hanging="360"/>
      </w:pPr>
      <w:rPr>
        <w:rFonts w:ascii="Courier New" w:hAnsi="Courier New" w:cs="Courier New" w:hint="default"/>
      </w:rPr>
    </w:lvl>
    <w:lvl w:ilvl="2" w:tplc="10000005" w:tentative="1">
      <w:start w:val="1"/>
      <w:numFmt w:val="bullet"/>
      <w:lvlText w:val=""/>
      <w:lvlJc w:val="left"/>
      <w:pPr>
        <w:ind w:left="2595" w:hanging="360"/>
      </w:pPr>
      <w:rPr>
        <w:rFonts w:ascii="Wingdings" w:hAnsi="Wingdings" w:hint="default"/>
      </w:rPr>
    </w:lvl>
    <w:lvl w:ilvl="3" w:tplc="10000001" w:tentative="1">
      <w:start w:val="1"/>
      <w:numFmt w:val="bullet"/>
      <w:lvlText w:val=""/>
      <w:lvlJc w:val="left"/>
      <w:pPr>
        <w:ind w:left="3315" w:hanging="360"/>
      </w:pPr>
      <w:rPr>
        <w:rFonts w:ascii="Symbol" w:hAnsi="Symbol" w:hint="default"/>
      </w:rPr>
    </w:lvl>
    <w:lvl w:ilvl="4" w:tplc="10000003" w:tentative="1">
      <w:start w:val="1"/>
      <w:numFmt w:val="bullet"/>
      <w:lvlText w:val="o"/>
      <w:lvlJc w:val="left"/>
      <w:pPr>
        <w:ind w:left="4035" w:hanging="360"/>
      </w:pPr>
      <w:rPr>
        <w:rFonts w:ascii="Courier New" w:hAnsi="Courier New" w:cs="Courier New" w:hint="default"/>
      </w:rPr>
    </w:lvl>
    <w:lvl w:ilvl="5" w:tplc="10000005" w:tentative="1">
      <w:start w:val="1"/>
      <w:numFmt w:val="bullet"/>
      <w:lvlText w:val=""/>
      <w:lvlJc w:val="left"/>
      <w:pPr>
        <w:ind w:left="4755" w:hanging="360"/>
      </w:pPr>
      <w:rPr>
        <w:rFonts w:ascii="Wingdings" w:hAnsi="Wingdings" w:hint="default"/>
      </w:rPr>
    </w:lvl>
    <w:lvl w:ilvl="6" w:tplc="10000001" w:tentative="1">
      <w:start w:val="1"/>
      <w:numFmt w:val="bullet"/>
      <w:lvlText w:val=""/>
      <w:lvlJc w:val="left"/>
      <w:pPr>
        <w:ind w:left="5475" w:hanging="360"/>
      </w:pPr>
      <w:rPr>
        <w:rFonts w:ascii="Symbol" w:hAnsi="Symbol" w:hint="default"/>
      </w:rPr>
    </w:lvl>
    <w:lvl w:ilvl="7" w:tplc="10000003" w:tentative="1">
      <w:start w:val="1"/>
      <w:numFmt w:val="bullet"/>
      <w:lvlText w:val="o"/>
      <w:lvlJc w:val="left"/>
      <w:pPr>
        <w:ind w:left="6195" w:hanging="360"/>
      </w:pPr>
      <w:rPr>
        <w:rFonts w:ascii="Courier New" w:hAnsi="Courier New" w:cs="Courier New" w:hint="default"/>
      </w:rPr>
    </w:lvl>
    <w:lvl w:ilvl="8" w:tplc="10000005" w:tentative="1">
      <w:start w:val="1"/>
      <w:numFmt w:val="bullet"/>
      <w:lvlText w:val=""/>
      <w:lvlJc w:val="left"/>
      <w:pPr>
        <w:ind w:left="6915" w:hanging="360"/>
      </w:pPr>
      <w:rPr>
        <w:rFonts w:ascii="Wingdings" w:hAnsi="Wingdings" w:hint="default"/>
      </w:rPr>
    </w:lvl>
  </w:abstractNum>
  <w:abstractNum w:abstractNumId="31">
    <w:nsid w:val="62C03D37"/>
    <w:multiLevelType w:val="hybridMultilevel"/>
    <w:tmpl w:val="4EAC874A"/>
    <w:lvl w:ilvl="0" w:tplc="C5109DA8">
      <w:start w:val="1"/>
      <w:numFmt w:val="bullet"/>
      <w:lvlText w:val=""/>
      <w:lvlJc w:val="left"/>
      <w:pPr>
        <w:tabs>
          <w:tab w:val="num" w:pos="720"/>
        </w:tabs>
        <w:ind w:left="720" w:hanging="360"/>
      </w:pPr>
      <w:rPr>
        <w:rFonts w:ascii="Wingdings" w:hAnsi="Wingdings" w:hint="default"/>
      </w:rPr>
    </w:lvl>
    <w:lvl w:ilvl="1" w:tplc="A42239E2" w:tentative="1">
      <w:start w:val="1"/>
      <w:numFmt w:val="bullet"/>
      <w:lvlText w:val=""/>
      <w:lvlJc w:val="left"/>
      <w:pPr>
        <w:tabs>
          <w:tab w:val="num" w:pos="1440"/>
        </w:tabs>
        <w:ind w:left="1440" w:hanging="360"/>
      </w:pPr>
      <w:rPr>
        <w:rFonts w:ascii="Wingdings" w:hAnsi="Wingdings" w:hint="default"/>
      </w:rPr>
    </w:lvl>
    <w:lvl w:ilvl="2" w:tplc="EC9CCBCE" w:tentative="1">
      <w:start w:val="1"/>
      <w:numFmt w:val="bullet"/>
      <w:lvlText w:val=""/>
      <w:lvlJc w:val="left"/>
      <w:pPr>
        <w:tabs>
          <w:tab w:val="num" w:pos="2160"/>
        </w:tabs>
        <w:ind w:left="2160" w:hanging="360"/>
      </w:pPr>
      <w:rPr>
        <w:rFonts w:ascii="Wingdings" w:hAnsi="Wingdings" w:hint="default"/>
      </w:rPr>
    </w:lvl>
    <w:lvl w:ilvl="3" w:tplc="2E6AFB60" w:tentative="1">
      <w:start w:val="1"/>
      <w:numFmt w:val="bullet"/>
      <w:lvlText w:val=""/>
      <w:lvlJc w:val="left"/>
      <w:pPr>
        <w:tabs>
          <w:tab w:val="num" w:pos="2880"/>
        </w:tabs>
        <w:ind w:left="2880" w:hanging="360"/>
      </w:pPr>
      <w:rPr>
        <w:rFonts w:ascii="Wingdings" w:hAnsi="Wingdings" w:hint="default"/>
      </w:rPr>
    </w:lvl>
    <w:lvl w:ilvl="4" w:tplc="5634923E" w:tentative="1">
      <w:start w:val="1"/>
      <w:numFmt w:val="bullet"/>
      <w:lvlText w:val=""/>
      <w:lvlJc w:val="left"/>
      <w:pPr>
        <w:tabs>
          <w:tab w:val="num" w:pos="3600"/>
        </w:tabs>
        <w:ind w:left="3600" w:hanging="360"/>
      </w:pPr>
      <w:rPr>
        <w:rFonts w:ascii="Wingdings" w:hAnsi="Wingdings" w:hint="default"/>
      </w:rPr>
    </w:lvl>
    <w:lvl w:ilvl="5" w:tplc="C3D2EE7E" w:tentative="1">
      <w:start w:val="1"/>
      <w:numFmt w:val="bullet"/>
      <w:lvlText w:val=""/>
      <w:lvlJc w:val="left"/>
      <w:pPr>
        <w:tabs>
          <w:tab w:val="num" w:pos="4320"/>
        </w:tabs>
        <w:ind w:left="4320" w:hanging="360"/>
      </w:pPr>
      <w:rPr>
        <w:rFonts w:ascii="Wingdings" w:hAnsi="Wingdings" w:hint="default"/>
      </w:rPr>
    </w:lvl>
    <w:lvl w:ilvl="6" w:tplc="E3283BCE" w:tentative="1">
      <w:start w:val="1"/>
      <w:numFmt w:val="bullet"/>
      <w:lvlText w:val=""/>
      <w:lvlJc w:val="left"/>
      <w:pPr>
        <w:tabs>
          <w:tab w:val="num" w:pos="5040"/>
        </w:tabs>
        <w:ind w:left="5040" w:hanging="360"/>
      </w:pPr>
      <w:rPr>
        <w:rFonts w:ascii="Wingdings" w:hAnsi="Wingdings" w:hint="default"/>
      </w:rPr>
    </w:lvl>
    <w:lvl w:ilvl="7" w:tplc="D2F835A4" w:tentative="1">
      <w:start w:val="1"/>
      <w:numFmt w:val="bullet"/>
      <w:lvlText w:val=""/>
      <w:lvlJc w:val="left"/>
      <w:pPr>
        <w:tabs>
          <w:tab w:val="num" w:pos="5760"/>
        </w:tabs>
        <w:ind w:left="5760" w:hanging="360"/>
      </w:pPr>
      <w:rPr>
        <w:rFonts w:ascii="Wingdings" w:hAnsi="Wingdings" w:hint="default"/>
      </w:rPr>
    </w:lvl>
    <w:lvl w:ilvl="8" w:tplc="22429412" w:tentative="1">
      <w:start w:val="1"/>
      <w:numFmt w:val="bullet"/>
      <w:lvlText w:val=""/>
      <w:lvlJc w:val="left"/>
      <w:pPr>
        <w:tabs>
          <w:tab w:val="num" w:pos="6480"/>
        </w:tabs>
        <w:ind w:left="6480" w:hanging="360"/>
      </w:pPr>
      <w:rPr>
        <w:rFonts w:ascii="Wingdings" w:hAnsi="Wingdings" w:hint="default"/>
      </w:rPr>
    </w:lvl>
  </w:abstractNum>
  <w:abstractNum w:abstractNumId="32">
    <w:nsid w:val="64835389"/>
    <w:multiLevelType w:val="hybridMultilevel"/>
    <w:tmpl w:val="9238F03E"/>
    <w:lvl w:ilvl="0" w:tplc="04220007">
      <w:start w:val="1"/>
      <w:numFmt w:val="bullet"/>
      <w:lvlText w:val=""/>
      <w:lvlPicBulletId w:val="0"/>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3">
    <w:nsid w:val="64E0229D"/>
    <w:multiLevelType w:val="hybridMultilevel"/>
    <w:tmpl w:val="F5509F3A"/>
    <w:lvl w:ilvl="0" w:tplc="24AE9C04">
      <w:start w:val="1"/>
      <w:numFmt w:val="decimal"/>
      <w:lvlText w:val="%1."/>
      <w:lvlJc w:val="left"/>
      <w:pPr>
        <w:ind w:left="1068" w:hanging="360"/>
      </w:pPr>
      <w:rPr>
        <w:rFonts w:hint="default"/>
        <w:b w:val="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4">
    <w:nsid w:val="690D62E7"/>
    <w:multiLevelType w:val="hybridMultilevel"/>
    <w:tmpl w:val="00865170"/>
    <w:lvl w:ilvl="0" w:tplc="04220009">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5">
    <w:nsid w:val="6FA726D4"/>
    <w:multiLevelType w:val="hybridMultilevel"/>
    <w:tmpl w:val="7EC48C7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6">
    <w:nsid w:val="708D2457"/>
    <w:multiLevelType w:val="hybridMultilevel"/>
    <w:tmpl w:val="A94443F4"/>
    <w:lvl w:ilvl="0" w:tplc="E4BC8638">
      <w:start w:val="9"/>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7">
    <w:nsid w:val="72EF1108"/>
    <w:multiLevelType w:val="hybridMultilevel"/>
    <w:tmpl w:val="1B70E47C"/>
    <w:lvl w:ilvl="0" w:tplc="0419000D">
      <w:start w:val="1"/>
      <w:numFmt w:val="bullet"/>
      <w:lvlText w:val=""/>
      <w:lvlJc w:val="left"/>
      <w:pPr>
        <w:ind w:left="1356" w:hanging="360"/>
      </w:pPr>
      <w:rPr>
        <w:rFonts w:ascii="Wingdings" w:hAnsi="Wingdings" w:hint="default"/>
      </w:rPr>
    </w:lvl>
    <w:lvl w:ilvl="1" w:tplc="04190003">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38">
    <w:nsid w:val="73433253"/>
    <w:multiLevelType w:val="hybridMultilevel"/>
    <w:tmpl w:val="47C027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73D46041"/>
    <w:multiLevelType w:val="hybridMultilevel"/>
    <w:tmpl w:val="06AC73B0"/>
    <w:lvl w:ilvl="0" w:tplc="0422000D">
      <w:start w:val="1"/>
      <w:numFmt w:val="bullet"/>
      <w:lvlText w:val=""/>
      <w:lvlJc w:val="left"/>
      <w:pPr>
        <w:ind w:left="1069" w:hanging="360"/>
      </w:pPr>
      <w:rPr>
        <w:rFonts w:ascii="Wingdings" w:hAnsi="Wingding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0">
    <w:nsid w:val="75FC1065"/>
    <w:multiLevelType w:val="hybridMultilevel"/>
    <w:tmpl w:val="6E30B364"/>
    <w:lvl w:ilvl="0" w:tplc="04220009">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1">
    <w:nsid w:val="797666C3"/>
    <w:multiLevelType w:val="hybridMultilevel"/>
    <w:tmpl w:val="5CD6E35C"/>
    <w:lvl w:ilvl="0" w:tplc="F0EE9EEC">
      <w:start w:val="1"/>
      <w:numFmt w:val="bullet"/>
      <w:lvlText w:val=""/>
      <w:lvlJc w:val="left"/>
      <w:pPr>
        <w:ind w:left="1637" w:hanging="360"/>
      </w:pPr>
      <w:rPr>
        <w:rFonts w:ascii="Wingdings" w:hAnsi="Wingdings" w:hint="default"/>
        <w:color w:val="auto"/>
      </w:rPr>
    </w:lvl>
    <w:lvl w:ilvl="1" w:tplc="04220003" w:tentative="1">
      <w:start w:val="1"/>
      <w:numFmt w:val="bullet"/>
      <w:lvlText w:val="o"/>
      <w:lvlJc w:val="left"/>
      <w:pPr>
        <w:ind w:left="2357" w:hanging="360"/>
      </w:pPr>
      <w:rPr>
        <w:rFonts w:ascii="Courier New" w:hAnsi="Courier New" w:cs="Courier New" w:hint="default"/>
      </w:rPr>
    </w:lvl>
    <w:lvl w:ilvl="2" w:tplc="04220005" w:tentative="1">
      <w:start w:val="1"/>
      <w:numFmt w:val="bullet"/>
      <w:lvlText w:val=""/>
      <w:lvlJc w:val="left"/>
      <w:pPr>
        <w:ind w:left="3077" w:hanging="360"/>
      </w:pPr>
      <w:rPr>
        <w:rFonts w:ascii="Wingdings" w:hAnsi="Wingdings" w:hint="default"/>
      </w:rPr>
    </w:lvl>
    <w:lvl w:ilvl="3" w:tplc="04220001" w:tentative="1">
      <w:start w:val="1"/>
      <w:numFmt w:val="bullet"/>
      <w:lvlText w:val=""/>
      <w:lvlJc w:val="left"/>
      <w:pPr>
        <w:ind w:left="3797" w:hanging="360"/>
      </w:pPr>
      <w:rPr>
        <w:rFonts w:ascii="Symbol" w:hAnsi="Symbol" w:hint="default"/>
      </w:rPr>
    </w:lvl>
    <w:lvl w:ilvl="4" w:tplc="04220003" w:tentative="1">
      <w:start w:val="1"/>
      <w:numFmt w:val="bullet"/>
      <w:lvlText w:val="o"/>
      <w:lvlJc w:val="left"/>
      <w:pPr>
        <w:ind w:left="4517" w:hanging="360"/>
      </w:pPr>
      <w:rPr>
        <w:rFonts w:ascii="Courier New" w:hAnsi="Courier New" w:cs="Courier New" w:hint="default"/>
      </w:rPr>
    </w:lvl>
    <w:lvl w:ilvl="5" w:tplc="04220005" w:tentative="1">
      <w:start w:val="1"/>
      <w:numFmt w:val="bullet"/>
      <w:lvlText w:val=""/>
      <w:lvlJc w:val="left"/>
      <w:pPr>
        <w:ind w:left="5237" w:hanging="360"/>
      </w:pPr>
      <w:rPr>
        <w:rFonts w:ascii="Wingdings" w:hAnsi="Wingdings" w:hint="default"/>
      </w:rPr>
    </w:lvl>
    <w:lvl w:ilvl="6" w:tplc="04220001" w:tentative="1">
      <w:start w:val="1"/>
      <w:numFmt w:val="bullet"/>
      <w:lvlText w:val=""/>
      <w:lvlJc w:val="left"/>
      <w:pPr>
        <w:ind w:left="5957" w:hanging="360"/>
      </w:pPr>
      <w:rPr>
        <w:rFonts w:ascii="Symbol" w:hAnsi="Symbol" w:hint="default"/>
      </w:rPr>
    </w:lvl>
    <w:lvl w:ilvl="7" w:tplc="04220003" w:tentative="1">
      <w:start w:val="1"/>
      <w:numFmt w:val="bullet"/>
      <w:lvlText w:val="o"/>
      <w:lvlJc w:val="left"/>
      <w:pPr>
        <w:ind w:left="6677" w:hanging="360"/>
      </w:pPr>
      <w:rPr>
        <w:rFonts w:ascii="Courier New" w:hAnsi="Courier New" w:cs="Courier New" w:hint="default"/>
      </w:rPr>
    </w:lvl>
    <w:lvl w:ilvl="8" w:tplc="04220005" w:tentative="1">
      <w:start w:val="1"/>
      <w:numFmt w:val="bullet"/>
      <w:lvlText w:val=""/>
      <w:lvlJc w:val="left"/>
      <w:pPr>
        <w:ind w:left="7397" w:hanging="360"/>
      </w:pPr>
      <w:rPr>
        <w:rFonts w:ascii="Wingdings" w:hAnsi="Wingdings" w:hint="default"/>
      </w:rPr>
    </w:lvl>
  </w:abstractNum>
  <w:abstractNum w:abstractNumId="42">
    <w:nsid w:val="79AA4C88"/>
    <w:multiLevelType w:val="multilevel"/>
    <w:tmpl w:val="6E48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594C88"/>
    <w:multiLevelType w:val="hybridMultilevel"/>
    <w:tmpl w:val="0284F8D0"/>
    <w:lvl w:ilvl="0" w:tplc="04220009">
      <w:start w:val="1"/>
      <w:numFmt w:val="bullet"/>
      <w:lvlText w:val=""/>
      <w:lvlPicBulletId w:val="0"/>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7CAB0A25"/>
    <w:multiLevelType w:val="hybridMultilevel"/>
    <w:tmpl w:val="DA22E27C"/>
    <w:lvl w:ilvl="0" w:tplc="04220009">
      <w:start w:val="1"/>
      <w:numFmt w:val="bullet"/>
      <w:lvlText w:val=""/>
      <w:lvlJc w:val="left"/>
      <w:pPr>
        <w:ind w:left="1515" w:hanging="360"/>
      </w:pPr>
      <w:rPr>
        <w:rFonts w:ascii="Wingdings" w:hAnsi="Wingdings" w:hint="default"/>
      </w:rPr>
    </w:lvl>
    <w:lvl w:ilvl="1" w:tplc="04220003" w:tentative="1">
      <w:start w:val="1"/>
      <w:numFmt w:val="bullet"/>
      <w:lvlText w:val="o"/>
      <w:lvlJc w:val="left"/>
      <w:pPr>
        <w:ind w:left="2235" w:hanging="360"/>
      </w:pPr>
      <w:rPr>
        <w:rFonts w:ascii="Courier New" w:hAnsi="Courier New" w:cs="Courier New" w:hint="default"/>
      </w:rPr>
    </w:lvl>
    <w:lvl w:ilvl="2" w:tplc="04220005" w:tentative="1">
      <w:start w:val="1"/>
      <w:numFmt w:val="bullet"/>
      <w:lvlText w:val=""/>
      <w:lvlJc w:val="left"/>
      <w:pPr>
        <w:ind w:left="2955" w:hanging="360"/>
      </w:pPr>
      <w:rPr>
        <w:rFonts w:ascii="Wingdings" w:hAnsi="Wingdings" w:hint="default"/>
      </w:rPr>
    </w:lvl>
    <w:lvl w:ilvl="3" w:tplc="04220001" w:tentative="1">
      <w:start w:val="1"/>
      <w:numFmt w:val="bullet"/>
      <w:lvlText w:val=""/>
      <w:lvlJc w:val="left"/>
      <w:pPr>
        <w:ind w:left="3675" w:hanging="360"/>
      </w:pPr>
      <w:rPr>
        <w:rFonts w:ascii="Symbol" w:hAnsi="Symbol" w:hint="default"/>
      </w:rPr>
    </w:lvl>
    <w:lvl w:ilvl="4" w:tplc="04220003" w:tentative="1">
      <w:start w:val="1"/>
      <w:numFmt w:val="bullet"/>
      <w:lvlText w:val="o"/>
      <w:lvlJc w:val="left"/>
      <w:pPr>
        <w:ind w:left="4395" w:hanging="360"/>
      </w:pPr>
      <w:rPr>
        <w:rFonts w:ascii="Courier New" w:hAnsi="Courier New" w:cs="Courier New" w:hint="default"/>
      </w:rPr>
    </w:lvl>
    <w:lvl w:ilvl="5" w:tplc="04220005" w:tentative="1">
      <w:start w:val="1"/>
      <w:numFmt w:val="bullet"/>
      <w:lvlText w:val=""/>
      <w:lvlJc w:val="left"/>
      <w:pPr>
        <w:ind w:left="5115" w:hanging="360"/>
      </w:pPr>
      <w:rPr>
        <w:rFonts w:ascii="Wingdings" w:hAnsi="Wingdings" w:hint="default"/>
      </w:rPr>
    </w:lvl>
    <w:lvl w:ilvl="6" w:tplc="04220001" w:tentative="1">
      <w:start w:val="1"/>
      <w:numFmt w:val="bullet"/>
      <w:lvlText w:val=""/>
      <w:lvlJc w:val="left"/>
      <w:pPr>
        <w:ind w:left="5835" w:hanging="360"/>
      </w:pPr>
      <w:rPr>
        <w:rFonts w:ascii="Symbol" w:hAnsi="Symbol" w:hint="default"/>
      </w:rPr>
    </w:lvl>
    <w:lvl w:ilvl="7" w:tplc="04220003" w:tentative="1">
      <w:start w:val="1"/>
      <w:numFmt w:val="bullet"/>
      <w:lvlText w:val="o"/>
      <w:lvlJc w:val="left"/>
      <w:pPr>
        <w:ind w:left="6555" w:hanging="360"/>
      </w:pPr>
      <w:rPr>
        <w:rFonts w:ascii="Courier New" w:hAnsi="Courier New" w:cs="Courier New" w:hint="default"/>
      </w:rPr>
    </w:lvl>
    <w:lvl w:ilvl="8" w:tplc="04220005" w:tentative="1">
      <w:start w:val="1"/>
      <w:numFmt w:val="bullet"/>
      <w:lvlText w:val=""/>
      <w:lvlJc w:val="left"/>
      <w:pPr>
        <w:ind w:left="7275" w:hanging="360"/>
      </w:pPr>
      <w:rPr>
        <w:rFonts w:ascii="Wingdings" w:hAnsi="Wingdings" w:hint="default"/>
      </w:rPr>
    </w:lvl>
  </w:abstractNum>
  <w:abstractNum w:abstractNumId="45">
    <w:nsid w:val="7D127A17"/>
    <w:multiLevelType w:val="hybridMultilevel"/>
    <w:tmpl w:val="8F12462E"/>
    <w:lvl w:ilvl="0" w:tplc="EF60D48C">
      <w:start w:val="1"/>
      <w:numFmt w:val="decimal"/>
      <w:lvlText w:val="%1."/>
      <w:lvlJc w:val="left"/>
      <w:pPr>
        <w:ind w:left="960" w:hanging="36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46">
    <w:nsid w:val="7D876A54"/>
    <w:multiLevelType w:val="hybridMultilevel"/>
    <w:tmpl w:val="CBA4002E"/>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22"/>
  </w:num>
  <w:num w:numId="2">
    <w:abstractNumId w:val="25"/>
  </w:num>
  <w:num w:numId="3">
    <w:abstractNumId w:val="7"/>
  </w:num>
  <w:num w:numId="4">
    <w:abstractNumId w:val="37"/>
  </w:num>
  <w:num w:numId="5">
    <w:abstractNumId w:val="27"/>
  </w:num>
  <w:num w:numId="6">
    <w:abstractNumId w:val="17"/>
  </w:num>
  <w:num w:numId="7">
    <w:abstractNumId w:val="15"/>
  </w:num>
  <w:num w:numId="8">
    <w:abstractNumId w:val="13"/>
  </w:num>
  <w:num w:numId="9">
    <w:abstractNumId w:val="24"/>
  </w:num>
  <w:num w:numId="10">
    <w:abstractNumId w:val="28"/>
  </w:num>
  <w:num w:numId="11">
    <w:abstractNumId w:val="39"/>
  </w:num>
  <w:num w:numId="12">
    <w:abstractNumId w:val="5"/>
  </w:num>
  <w:num w:numId="13">
    <w:abstractNumId w:val="46"/>
  </w:num>
  <w:num w:numId="14">
    <w:abstractNumId w:val="2"/>
  </w:num>
  <w:num w:numId="15">
    <w:abstractNumId w:val="21"/>
  </w:num>
  <w:num w:numId="16">
    <w:abstractNumId w:val="4"/>
  </w:num>
  <w:num w:numId="17">
    <w:abstractNumId w:val="31"/>
  </w:num>
  <w:num w:numId="18">
    <w:abstractNumId w:val="41"/>
  </w:num>
  <w:num w:numId="19">
    <w:abstractNumId w:val="44"/>
  </w:num>
  <w:num w:numId="20">
    <w:abstractNumId w:val="3"/>
  </w:num>
  <w:num w:numId="21">
    <w:abstractNumId w:val="23"/>
  </w:num>
  <w:num w:numId="22">
    <w:abstractNumId w:val="11"/>
  </w:num>
  <w:num w:numId="23">
    <w:abstractNumId w:val="40"/>
  </w:num>
  <w:num w:numId="24">
    <w:abstractNumId w:val="34"/>
  </w:num>
  <w:num w:numId="25">
    <w:abstractNumId w:val="42"/>
  </w:num>
  <w:num w:numId="26">
    <w:abstractNumId w:val="35"/>
  </w:num>
  <w:num w:numId="27">
    <w:abstractNumId w:val="18"/>
  </w:num>
  <w:num w:numId="28">
    <w:abstractNumId w:val="33"/>
  </w:num>
  <w:num w:numId="29">
    <w:abstractNumId w:val="9"/>
  </w:num>
  <w:num w:numId="30">
    <w:abstractNumId w:val="26"/>
  </w:num>
  <w:num w:numId="31">
    <w:abstractNumId w:val="20"/>
  </w:num>
  <w:num w:numId="32">
    <w:abstractNumId w:val="10"/>
  </w:num>
  <w:num w:numId="33">
    <w:abstractNumId w:val="0"/>
  </w:num>
  <w:num w:numId="34">
    <w:abstractNumId w:val="8"/>
  </w:num>
  <w:num w:numId="35">
    <w:abstractNumId w:val="43"/>
  </w:num>
  <w:num w:numId="36">
    <w:abstractNumId w:val="32"/>
  </w:num>
  <w:num w:numId="37">
    <w:abstractNumId w:val="1"/>
  </w:num>
  <w:num w:numId="38">
    <w:abstractNumId w:val="6"/>
  </w:num>
  <w:num w:numId="39">
    <w:abstractNumId w:val="30"/>
  </w:num>
  <w:num w:numId="40">
    <w:abstractNumId w:val="36"/>
  </w:num>
  <w:num w:numId="41">
    <w:abstractNumId w:val="16"/>
  </w:num>
  <w:num w:numId="42">
    <w:abstractNumId w:val="19"/>
  </w:num>
  <w:num w:numId="43">
    <w:abstractNumId w:val="38"/>
  </w:num>
  <w:num w:numId="44">
    <w:abstractNumId w:val="45"/>
  </w:num>
  <w:num w:numId="45">
    <w:abstractNumId w:val="14"/>
  </w:num>
  <w:num w:numId="46">
    <w:abstractNumId w:val="29"/>
  </w:num>
  <w:num w:numId="4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rsids>
    <w:rsidRoot w:val="005F5F2A"/>
    <w:rsid w:val="004B6372"/>
    <w:rsid w:val="005F5F2A"/>
    <w:rsid w:val="0097594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F2A"/>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uiPriority w:val="9"/>
    <w:qFormat/>
    <w:rsid w:val="005F5F2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F5F2A"/>
    <w:rPr>
      <w:rFonts w:ascii="Times New Roman" w:eastAsia="Times New Roman" w:hAnsi="Times New Roman" w:cs="Times New Roman"/>
      <w:b/>
      <w:bCs/>
      <w:sz w:val="27"/>
      <w:szCs w:val="27"/>
      <w:lang w:val="ru-RU" w:eastAsia="ru-RU"/>
    </w:rPr>
  </w:style>
  <w:style w:type="paragraph" w:customStyle="1" w:styleId="gmail-standard1">
    <w:name w:val="gmail-standard1"/>
    <w:basedOn w:val="a"/>
    <w:uiPriority w:val="99"/>
    <w:rsid w:val="005F5F2A"/>
    <w:pPr>
      <w:spacing w:before="100" w:beforeAutospacing="1" w:after="100" w:afterAutospacing="1"/>
    </w:pPr>
    <w:rPr>
      <w:lang w:val="uk-UA" w:eastAsia="uk-UA"/>
    </w:rPr>
  </w:style>
  <w:style w:type="paragraph" w:styleId="a3">
    <w:name w:val="List Paragraph"/>
    <w:basedOn w:val="a"/>
    <w:link w:val="a4"/>
    <w:uiPriority w:val="34"/>
    <w:qFormat/>
    <w:rsid w:val="005F5F2A"/>
    <w:pPr>
      <w:ind w:left="720"/>
      <w:contextualSpacing/>
    </w:pPr>
  </w:style>
  <w:style w:type="paragraph" w:customStyle="1" w:styleId="4">
    <w:name w:val="заголовок 4"/>
    <w:basedOn w:val="a"/>
    <w:next w:val="a"/>
    <w:uiPriority w:val="99"/>
    <w:rsid w:val="005F5F2A"/>
    <w:pPr>
      <w:keepNext/>
      <w:autoSpaceDE w:val="0"/>
      <w:autoSpaceDN w:val="0"/>
      <w:ind w:firstLine="1701"/>
      <w:jc w:val="both"/>
    </w:pPr>
    <w:rPr>
      <w:rFonts w:ascii="Bookman Old Style" w:hAnsi="Bookman Old Style"/>
      <w:sz w:val="27"/>
      <w:szCs w:val="27"/>
    </w:rPr>
  </w:style>
  <w:style w:type="character" w:styleId="a5">
    <w:name w:val="Strong"/>
    <w:basedOn w:val="a0"/>
    <w:uiPriority w:val="99"/>
    <w:qFormat/>
    <w:rsid w:val="005F5F2A"/>
    <w:rPr>
      <w:rFonts w:cs="Times New Roman"/>
      <w:b/>
    </w:rPr>
  </w:style>
  <w:style w:type="paragraph" w:styleId="a6">
    <w:name w:val="No Spacing"/>
    <w:link w:val="a7"/>
    <w:uiPriority w:val="99"/>
    <w:qFormat/>
    <w:rsid w:val="005F5F2A"/>
    <w:pPr>
      <w:spacing w:after="0" w:line="240" w:lineRule="auto"/>
    </w:pPr>
    <w:rPr>
      <w:rFonts w:ascii="Calibri" w:eastAsia="Times New Roman" w:hAnsi="Calibri" w:cs="Times New Roman"/>
      <w:sz w:val="24"/>
      <w:szCs w:val="24"/>
      <w:lang w:val="ru-RU" w:eastAsia="ru-RU"/>
    </w:rPr>
  </w:style>
  <w:style w:type="character" w:customStyle="1" w:styleId="a7">
    <w:name w:val="Без интервала Знак"/>
    <w:link w:val="a6"/>
    <w:uiPriority w:val="99"/>
    <w:rsid w:val="005F5F2A"/>
    <w:rPr>
      <w:rFonts w:ascii="Calibri" w:eastAsia="Times New Roman" w:hAnsi="Calibri" w:cs="Times New Roman"/>
      <w:sz w:val="24"/>
      <w:szCs w:val="24"/>
      <w:lang w:val="ru-RU" w:eastAsia="ru-RU"/>
    </w:rPr>
  </w:style>
  <w:style w:type="paragraph" w:customStyle="1" w:styleId="a8">
    <w:name w:val="Нормальний текст"/>
    <w:basedOn w:val="a"/>
    <w:rsid w:val="005F5F2A"/>
    <w:pPr>
      <w:spacing w:before="120"/>
      <w:ind w:firstLine="567"/>
    </w:pPr>
    <w:rPr>
      <w:rFonts w:ascii="Antiqua" w:hAnsi="Antiqua"/>
      <w:sz w:val="26"/>
      <w:szCs w:val="20"/>
      <w:lang w:val="uk-UA"/>
    </w:rPr>
  </w:style>
  <w:style w:type="paragraph" w:styleId="a9">
    <w:name w:val="Balloon Text"/>
    <w:basedOn w:val="a"/>
    <w:link w:val="aa"/>
    <w:uiPriority w:val="99"/>
    <w:semiHidden/>
    <w:unhideWhenUsed/>
    <w:rsid w:val="005F5F2A"/>
    <w:rPr>
      <w:rFonts w:ascii="Tahoma" w:hAnsi="Tahoma" w:cs="Tahoma"/>
      <w:sz w:val="16"/>
      <w:szCs w:val="16"/>
    </w:rPr>
  </w:style>
  <w:style w:type="character" w:customStyle="1" w:styleId="aa">
    <w:name w:val="Текст выноски Знак"/>
    <w:basedOn w:val="a0"/>
    <w:link w:val="a9"/>
    <w:uiPriority w:val="99"/>
    <w:semiHidden/>
    <w:rsid w:val="005F5F2A"/>
    <w:rPr>
      <w:rFonts w:ascii="Tahoma" w:eastAsia="Times New Roman" w:hAnsi="Tahoma" w:cs="Tahoma"/>
      <w:sz w:val="16"/>
      <w:szCs w:val="16"/>
      <w:lang w:val="ru-RU" w:eastAsia="ru-RU"/>
    </w:rPr>
  </w:style>
  <w:style w:type="paragraph" w:customStyle="1" w:styleId="ab">
    <w:name w:val="Нормальный"/>
    <w:rsid w:val="005F5F2A"/>
    <w:pPr>
      <w:autoSpaceDE w:val="0"/>
      <w:autoSpaceDN w:val="0"/>
      <w:spacing w:after="0" w:line="240" w:lineRule="auto"/>
    </w:pPr>
    <w:rPr>
      <w:rFonts w:ascii="UkrainianPeterburg" w:eastAsia="Times New Roman" w:hAnsi="UkrainianPeterburg" w:cs="Times New Roman"/>
      <w:sz w:val="28"/>
      <w:szCs w:val="28"/>
      <w:lang w:eastAsia="ru-RU"/>
    </w:rPr>
  </w:style>
  <w:style w:type="character" w:customStyle="1" w:styleId="rvts7">
    <w:name w:val="rvts7"/>
    <w:basedOn w:val="a0"/>
    <w:rsid w:val="005F5F2A"/>
  </w:style>
  <w:style w:type="paragraph" w:customStyle="1" w:styleId="rvps77">
    <w:name w:val="rvps77"/>
    <w:basedOn w:val="a"/>
    <w:rsid w:val="005F5F2A"/>
    <w:pPr>
      <w:spacing w:before="100" w:beforeAutospacing="1" w:after="100" w:afterAutospacing="1"/>
    </w:pPr>
    <w:rPr>
      <w:lang w:val="uk-UA" w:eastAsia="uk-UA"/>
    </w:rPr>
  </w:style>
  <w:style w:type="paragraph" w:customStyle="1" w:styleId="rvps78">
    <w:name w:val="rvps78"/>
    <w:basedOn w:val="a"/>
    <w:rsid w:val="005F5F2A"/>
    <w:pPr>
      <w:spacing w:before="100" w:beforeAutospacing="1" w:after="100" w:afterAutospacing="1"/>
    </w:pPr>
    <w:rPr>
      <w:lang w:val="uk-UA" w:eastAsia="uk-UA"/>
    </w:rPr>
  </w:style>
  <w:style w:type="paragraph" w:customStyle="1" w:styleId="rvps79">
    <w:name w:val="rvps79"/>
    <w:basedOn w:val="a"/>
    <w:rsid w:val="005F5F2A"/>
    <w:pPr>
      <w:spacing w:before="100" w:beforeAutospacing="1" w:after="100" w:afterAutospacing="1"/>
    </w:pPr>
    <w:rPr>
      <w:lang w:val="uk-UA" w:eastAsia="uk-UA"/>
    </w:rPr>
  </w:style>
  <w:style w:type="paragraph" w:customStyle="1" w:styleId="rvps80">
    <w:name w:val="rvps80"/>
    <w:basedOn w:val="a"/>
    <w:rsid w:val="005F5F2A"/>
    <w:pPr>
      <w:spacing w:before="100" w:beforeAutospacing="1" w:after="100" w:afterAutospacing="1"/>
    </w:pPr>
    <w:rPr>
      <w:lang w:val="uk-UA" w:eastAsia="uk-UA"/>
    </w:rPr>
  </w:style>
  <w:style w:type="paragraph" w:customStyle="1" w:styleId="rvps11">
    <w:name w:val="rvps11"/>
    <w:basedOn w:val="a"/>
    <w:rsid w:val="005F5F2A"/>
    <w:pPr>
      <w:spacing w:before="100" w:beforeAutospacing="1" w:after="100" w:afterAutospacing="1"/>
    </w:pPr>
    <w:rPr>
      <w:lang w:val="uk-UA" w:eastAsia="uk-UA"/>
    </w:rPr>
  </w:style>
  <w:style w:type="character" w:customStyle="1" w:styleId="rvts10">
    <w:name w:val="rvts10"/>
    <w:basedOn w:val="a0"/>
    <w:rsid w:val="005F5F2A"/>
  </w:style>
  <w:style w:type="character" w:customStyle="1" w:styleId="rvts8">
    <w:name w:val="rvts8"/>
    <w:basedOn w:val="a0"/>
    <w:rsid w:val="005F5F2A"/>
  </w:style>
  <w:style w:type="paragraph" w:customStyle="1" w:styleId="rvps2">
    <w:name w:val="rvps2"/>
    <w:basedOn w:val="a"/>
    <w:rsid w:val="005F5F2A"/>
    <w:pPr>
      <w:spacing w:before="100" w:beforeAutospacing="1" w:after="100" w:afterAutospacing="1"/>
    </w:pPr>
    <w:rPr>
      <w:lang w:val="uk-UA" w:eastAsia="uk-UA"/>
    </w:rPr>
  </w:style>
  <w:style w:type="character" w:customStyle="1" w:styleId="CharStyle22">
    <w:name w:val="Char Style 22"/>
    <w:link w:val="Style21"/>
    <w:rsid w:val="005F5F2A"/>
    <w:rPr>
      <w:sz w:val="25"/>
      <w:szCs w:val="25"/>
      <w:shd w:val="clear" w:color="auto" w:fill="FFFFFF"/>
    </w:rPr>
  </w:style>
  <w:style w:type="paragraph" w:customStyle="1" w:styleId="Style21">
    <w:name w:val="Style 21"/>
    <w:basedOn w:val="a"/>
    <w:link w:val="CharStyle22"/>
    <w:rsid w:val="005F5F2A"/>
    <w:pPr>
      <w:widowControl w:val="0"/>
      <w:shd w:val="clear" w:color="auto" w:fill="FFFFFF"/>
      <w:spacing w:before="180" w:after="60" w:line="317" w:lineRule="exact"/>
      <w:jc w:val="both"/>
    </w:pPr>
    <w:rPr>
      <w:rFonts w:asciiTheme="minorHAnsi" w:eastAsiaTheme="minorHAnsi" w:hAnsiTheme="minorHAnsi" w:cstheme="minorBidi"/>
      <w:sz w:val="25"/>
      <w:szCs w:val="25"/>
      <w:lang w:val="uk-UA" w:eastAsia="en-US"/>
    </w:rPr>
  </w:style>
  <w:style w:type="paragraph" w:customStyle="1" w:styleId="NoSpacing1">
    <w:name w:val="No Spacing1"/>
    <w:rsid w:val="005F5F2A"/>
    <w:pPr>
      <w:spacing w:after="0" w:line="240" w:lineRule="auto"/>
    </w:pPr>
    <w:rPr>
      <w:rFonts w:ascii="Calibri" w:eastAsia="Calibri" w:hAnsi="Calibri" w:cs="Times New Roman"/>
      <w:lang w:val="ru-RU"/>
    </w:rPr>
  </w:style>
  <w:style w:type="paragraph" w:customStyle="1" w:styleId="ListParagraph1">
    <w:name w:val="List Paragraph1"/>
    <w:basedOn w:val="a"/>
    <w:rsid w:val="005F5F2A"/>
    <w:pPr>
      <w:ind w:left="720"/>
      <w:contextualSpacing/>
    </w:pPr>
  </w:style>
  <w:style w:type="paragraph" w:customStyle="1" w:styleId="rvps54">
    <w:name w:val="rvps54"/>
    <w:basedOn w:val="a"/>
    <w:rsid w:val="005F5F2A"/>
    <w:pPr>
      <w:spacing w:before="100" w:beforeAutospacing="1" w:after="100" w:afterAutospacing="1"/>
    </w:pPr>
    <w:rPr>
      <w:lang w:val="uk-UA" w:eastAsia="uk-UA"/>
    </w:rPr>
  </w:style>
  <w:style w:type="paragraph" w:customStyle="1" w:styleId="rvps55">
    <w:name w:val="rvps55"/>
    <w:basedOn w:val="a"/>
    <w:rsid w:val="005F5F2A"/>
    <w:pPr>
      <w:spacing w:before="100" w:beforeAutospacing="1" w:after="100" w:afterAutospacing="1"/>
    </w:pPr>
    <w:rPr>
      <w:lang w:val="uk-UA" w:eastAsia="uk-UA"/>
    </w:rPr>
  </w:style>
  <w:style w:type="paragraph" w:customStyle="1" w:styleId="rvps4">
    <w:name w:val="rvps4"/>
    <w:basedOn w:val="a"/>
    <w:rsid w:val="005F5F2A"/>
    <w:pPr>
      <w:spacing w:before="100" w:beforeAutospacing="1" w:after="100" w:afterAutospacing="1"/>
    </w:pPr>
    <w:rPr>
      <w:lang w:val="uk-UA" w:eastAsia="uk-UA"/>
    </w:rPr>
  </w:style>
  <w:style w:type="paragraph" w:customStyle="1" w:styleId="rvps56">
    <w:name w:val="rvps56"/>
    <w:basedOn w:val="a"/>
    <w:rsid w:val="005F5F2A"/>
    <w:pPr>
      <w:spacing w:before="100" w:beforeAutospacing="1" w:after="100" w:afterAutospacing="1"/>
    </w:pPr>
    <w:rPr>
      <w:lang w:val="uk-UA" w:eastAsia="uk-UA"/>
    </w:rPr>
  </w:style>
  <w:style w:type="paragraph" w:customStyle="1" w:styleId="rvps57">
    <w:name w:val="rvps57"/>
    <w:basedOn w:val="a"/>
    <w:rsid w:val="005F5F2A"/>
    <w:pPr>
      <w:spacing w:before="100" w:beforeAutospacing="1" w:after="100" w:afterAutospacing="1"/>
    </w:pPr>
    <w:rPr>
      <w:lang w:val="uk-UA" w:eastAsia="uk-UA"/>
    </w:rPr>
  </w:style>
  <w:style w:type="paragraph" w:customStyle="1" w:styleId="rvps36">
    <w:name w:val="rvps36"/>
    <w:basedOn w:val="a"/>
    <w:rsid w:val="005F5F2A"/>
    <w:pPr>
      <w:spacing w:before="100" w:beforeAutospacing="1" w:after="100" w:afterAutospacing="1"/>
    </w:pPr>
    <w:rPr>
      <w:lang w:val="uk-UA" w:eastAsia="uk-UA"/>
    </w:rPr>
  </w:style>
  <w:style w:type="paragraph" w:customStyle="1" w:styleId="1">
    <w:name w:val="Абзац списка1"/>
    <w:basedOn w:val="a"/>
    <w:rsid w:val="005F5F2A"/>
    <w:pPr>
      <w:widowControl w:val="0"/>
      <w:autoSpaceDE w:val="0"/>
      <w:autoSpaceDN w:val="0"/>
      <w:ind w:left="302" w:firstLine="566"/>
      <w:jc w:val="both"/>
    </w:pPr>
    <w:rPr>
      <w:rFonts w:eastAsia="Calibri"/>
      <w:sz w:val="22"/>
      <w:szCs w:val="22"/>
      <w:lang w:val="uk-UA" w:eastAsia="en-US"/>
    </w:rPr>
  </w:style>
  <w:style w:type="paragraph" w:customStyle="1" w:styleId="10">
    <w:name w:val="Обычный (Интернет)1"/>
    <w:aliases w:val="Знак"/>
    <w:basedOn w:val="a"/>
    <w:link w:val="ac"/>
    <w:rsid w:val="005F5F2A"/>
    <w:pPr>
      <w:spacing w:before="100" w:beforeAutospacing="1" w:after="100" w:afterAutospacing="1"/>
    </w:pPr>
  </w:style>
  <w:style w:type="character" w:customStyle="1" w:styleId="ac">
    <w:name w:val="Обычный (веб) Знак"/>
    <w:aliases w:val="Знак Знак1,Знак Знак,Обычный (Web) Знак"/>
    <w:link w:val="10"/>
    <w:locked/>
    <w:rsid w:val="005F5F2A"/>
    <w:rPr>
      <w:rFonts w:ascii="Times New Roman" w:eastAsia="Times New Roman" w:hAnsi="Times New Roman" w:cs="Times New Roman"/>
      <w:sz w:val="24"/>
      <w:szCs w:val="24"/>
      <w:lang w:val="ru-RU" w:eastAsia="ru-RU"/>
    </w:rPr>
  </w:style>
  <w:style w:type="character" w:styleId="ad">
    <w:name w:val="Hyperlink"/>
    <w:uiPriority w:val="99"/>
    <w:rsid w:val="005F5F2A"/>
    <w:rPr>
      <w:color w:val="0000FF"/>
      <w:u w:val="single"/>
    </w:rPr>
  </w:style>
  <w:style w:type="paragraph" w:customStyle="1" w:styleId="11">
    <w:name w:val="Обычный1"/>
    <w:uiPriority w:val="99"/>
    <w:rsid w:val="005F5F2A"/>
    <w:pPr>
      <w:snapToGrid w:val="0"/>
      <w:spacing w:after="0" w:line="240" w:lineRule="auto"/>
      <w:ind w:left="680"/>
    </w:pPr>
    <w:rPr>
      <w:rFonts w:ascii="Times New Roman" w:eastAsia="Times New Roman" w:hAnsi="Times New Roman" w:cs="Times New Roman"/>
      <w:sz w:val="28"/>
      <w:szCs w:val="20"/>
      <w:lang w:eastAsia="ru-RU"/>
    </w:rPr>
  </w:style>
  <w:style w:type="paragraph" w:styleId="ae">
    <w:name w:val="header"/>
    <w:basedOn w:val="a"/>
    <w:link w:val="af"/>
    <w:unhideWhenUsed/>
    <w:rsid w:val="005F5F2A"/>
    <w:pPr>
      <w:tabs>
        <w:tab w:val="center" w:pos="4819"/>
        <w:tab w:val="right" w:pos="9639"/>
      </w:tabs>
    </w:pPr>
    <w:rPr>
      <w:sz w:val="20"/>
      <w:szCs w:val="20"/>
    </w:rPr>
  </w:style>
  <w:style w:type="character" w:customStyle="1" w:styleId="af">
    <w:name w:val="Верхний колонтитул Знак"/>
    <w:basedOn w:val="a0"/>
    <w:link w:val="ae"/>
    <w:rsid w:val="005F5F2A"/>
    <w:rPr>
      <w:rFonts w:ascii="Times New Roman" w:eastAsia="Times New Roman" w:hAnsi="Times New Roman" w:cs="Times New Roman"/>
      <w:sz w:val="20"/>
      <w:szCs w:val="20"/>
      <w:lang w:val="ru-RU" w:eastAsia="ru-RU"/>
    </w:rPr>
  </w:style>
  <w:style w:type="paragraph" w:styleId="af0">
    <w:name w:val="footer"/>
    <w:basedOn w:val="a"/>
    <w:link w:val="af1"/>
    <w:uiPriority w:val="99"/>
    <w:unhideWhenUsed/>
    <w:rsid w:val="005F5F2A"/>
    <w:pPr>
      <w:tabs>
        <w:tab w:val="center" w:pos="4819"/>
        <w:tab w:val="right" w:pos="9639"/>
      </w:tabs>
    </w:pPr>
    <w:rPr>
      <w:sz w:val="20"/>
      <w:szCs w:val="20"/>
    </w:rPr>
  </w:style>
  <w:style w:type="character" w:customStyle="1" w:styleId="af1">
    <w:name w:val="Нижний колонтитул Знак"/>
    <w:basedOn w:val="a0"/>
    <w:link w:val="af0"/>
    <w:uiPriority w:val="99"/>
    <w:rsid w:val="005F5F2A"/>
    <w:rPr>
      <w:rFonts w:ascii="Times New Roman" w:eastAsia="Times New Roman" w:hAnsi="Times New Roman" w:cs="Times New Roman"/>
      <w:sz w:val="20"/>
      <w:szCs w:val="20"/>
      <w:lang w:val="ru-RU" w:eastAsia="ru-RU"/>
    </w:rPr>
  </w:style>
  <w:style w:type="paragraph" w:styleId="af2">
    <w:name w:val="Body Text Indent"/>
    <w:basedOn w:val="a"/>
    <w:link w:val="af3"/>
    <w:rsid w:val="005F5F2A"/>
    <w:pPr>
      <w:ind w:hanging="142"/>
    </w:pPr>
    <w:rPr>
      <w:sz w:val="20"/>
      <w:szCs w:val="20"/>
    </w:rPr>
  </w:style>
  <w:style w:type="character" w:customStyle="1" w:styleId="af3">
    <w:name w:val="Основной текст с отступом Знак"/>
    <w:basedOn w:val="a0"/>
    <w:link w:val="af2"/>
    <w:rsid w:val="005F5F2A"/>
    <w:rPr>
      <w:rFonts w:ascii="Times New Roman" w:eastAsia="Times New Roman" w:hAnsi="Times New Roman" w:cs="Times New Roman"/>
      <w:sz w:val="20"/>
      <w:szCs w:val="20"/>
      <w:lang w:val="ru-RU" w:eastAsia="ru-RU"/>
    </w:rPr>
  </w:style>
  <w:style w:type="paragraph" w:styleId="af4">
    <w:name w:val="caption"/>
    <w:basedOn w:val="a"/>
    <w:next w:val="a"/>
    <w:uiPriority w:val="99"/>
    <w:qFormat/>
    <w:rsid w:val="005F5F2A"/>
    <w:pPr>
      <w:jc w:val="center"/>
    </w:pPr>
    <w:rPr>
      <w:b/>
      <w:bCs/>
      <w:sz w:val="28"/>
      <w:lang w:val="uk-UA" w:eastAsia="uk-UA"/>
    </w:rPr>
  </w:style>
  <w:style w:type="paragraph" w:customStyle="1" w:styleId="af5">
    <w:name w:val="Абзац списку"/>
    <w:basedOn w:val="a"/>
    <w:qFormat/>
    <w:rsid w:val="005F5F2A"/>
    <w:pPr>
      <w:spacing w:before="120" w:after="120"/>
      <w:ind w:left="720" w:firstLine="709"/>
      <w:contextualSpacing/>
      <w:jc w:val="both"/>
    </w:pPr>
    <w:rPr>
      <w:rFonts w:eastAsia="Calibri"/>
      <w:lang w:val="uk-UA"/>
    </w:rPr>
  </w:style>
  <w:style w:type="paragraph" w:styleId="af6">
    <w:name w:val="Title"/>
    <w:basedOn w:val="a"/>
    <w:link w:val="af7"/>
    <w:qFormat/>
    <w:rsid w:val="005F5F2A"/>
    <w:pPr>
      <w:jc w:val="center"/>
    </w:pPr>
  </w:style>
  <w:style w:type="character" w:customStyle="1" w:styleId="af7">
    <w:name w:val="Название Знак"/>
    <w:basedOn w:val="a0"/>
    <w:link w:val="af6"/>
    <w:rsid w:val="005F5F2A"/>
    <w:rPr>
      <w:rFonts w:ascii="Times New Roman" w:eastAsia="Times New Roman" w:hAnsi="Times New Roman" w:cs="Times New Roman"/>
      <w:sz w:val="24"/>
      <w:szCs w:val="24"/>
      <w:lang w:val="ru-RU" w:eastAsia="ru-RU"/>
    </w:rPr>
  </w:style>
  <w:style w:type="character" w:styleId="af8">
    <w:name w:val="annotation reference"/>
    <w:basedOn w:val="a0"/>
    <w:uiPriority w:val="99"/>
    <w:semiHidden/>
    <w:unhideWhenUsed/>
    <w:rsid w:val="005F5F2A"/>
    <w:rPr>
      <w:sz w:val="16"/>
      <w:szCs w:val="16"/>
    </w:rPr>
  </w:style>
  <w:style w:type="paragraph" w:styleId="af9">
    <w:name w:val="annotation text"/>
    <w:basedOn w:val="a"/>
    <w:link w:val="afa"/>
    <w:uiPriority w:val="99"/>
    <w:semiHidden/>
    <w:unhideWhenUsed/>
    <w:rsid w:val="005F5F2A"/>
    <w:rPr>
      <w:sz w:val="20"/>
      <w:szCs w:val="20"/>
    </w:rPr>
  </w:style>
  <w:style w:type="character" w:customStyle="1" w:styleId="afa">
    <w:name w:val="Текст примечания Знак"/>
    <w:basedOn w:val="a0"/>
    <w:link w:val="af9"/>
    <w:uiPriority w:val="99"/>
    <w:semiHidden/>
    <w:rsid w:val="005F5F2A"/>
    <w:rPr>
      <w:rFonts w:ascii="Times New Roman" w:eastAsia="Times New Roman" w:hAnsi="Times New Roman" w:cs="Times New Roman"/>
      <w:sz w:val="20"/>
      <w:szCs w:val="20"/>
      <w:lang w:val="ru-RU" w:eastAsia="ru-RU"/>
    </w:rPr>
  </w:style>
  <w:style w:type="paragraph" w:styleId="afb">
    <w:name w:val="annotation subject"/>
    <w:basedOn w:val="af9"/>
    <w:next w:val="af9"/>
    <w:link w:val="afc"/>
    <w:uiPriority w:val="99"/>
    <w:semiHidden/>
    <w:unhideWhenUsed/>
    <w:rsid w:val="005F5F2A"/>
    <w:rPr>
      <w:b/>
      <w:bCs/>
    </w:rPr>
  </w:style>
  <w:style w:type="character" w:customStyle="1" w:styleId="afc">
    <w:name w:val="Тема примечания Знак"/>
    <w:basedOn w:val="afa"/>
    <w:link w:val="afb"/>
    <w:uiPriority w:val="99"/>
    <w:semiHidden/>
    <w:rsid w:val="005F5F2A"/>
    <w:rPr>
      <w:b/>
      <w:bCs/>
    </w:rPr>
  </w:style>
  <w:style w:type="paragraph" w:styleId="afd">
    <w:name w:val="Normal (Web)"/>
    <w:aliases w:val="Обычный (Web)"/>
    <w:basedOn w:val="a"/>
    <w:uiPriority w:val="99"/>
    <w:unhideWhenUsed/>
    <w:rsid w:val="005F5F2A"/>
    <w:pPr>
      <w:spacing w:before="100" w:beforeAutospacing="1" w:after="100" w:afterAutospacing="1"/>
    </w:pPr>
    <w:rPr>
      <w:lang w:val="uk-UA" w:eastAsia="uk-UA"/>
    </w:rPr>
  </w:style>
  <w:style w:type="paragraph" w:customStyle="1" w:styleId="2">
    <w:name w:val="Абзац списка2"/>
    <w:basedOn w:val="a"/>
    <w:rsid w:val="005F5F2A"/>
    <w:pPr>
      <w:widowControl w:val="0"/>
      <w:autoSpaceDE w:val="0"/>
      <w:autoSpaceDN w:val="0"/>
      <w:ind w:left="302" w:firstLine="566"/>
      <w:jc w:val="both"/>
    </w:pPr>
    <w:rPr>
      <w:rFonts w:eastAsia="Calibri"/>
      <w:sz w:val="22"/>
      <w:szCs w:val="22"/>
      <w:lang w:val="uk-UA" w:eastAsia="en-US"/>
    </w:rPr>
  </w:style>
  <w:style w:type="paragraph" w:customStyle="1" w:styleId="31">
    <w:name w:val="Абзац списка3"/>
    <w:basedOn w:val="a"/>
    <w:rsid w:val="005F5F2A"/>
    <w:pPr>
      <w:widowControl w:val="0"/>
      <w:autoSpaceDE w:val="0"/>
      <w:autoSpaceDN w:val="0"/>
      <w:ind w:left="302" w:firstLine="566"/>
      <w:jc w:val="both"/>
    </w:pPr>
    <w:rPr>
      <w:rFonts w:eastAsia="Calibri"/>
      <w:sz w:val="22"/>
      <w:szCs w:val="22"/>
      <w:lang w:val="uk-UA" w:eastAsia="en-US"/>
    </w:rPr>
  </w:style>
  <w:style w:type="paragraph" w:customStyle="1" w:styleId="Default">
    <w:name w:val="Default"/>
    <w:rsid w:val="005F5F2A"/>
    <w:pPr>
      <w:autoSpaceDE w:val="0"/>
      <w:autoSpaceDN w:val="0"/>
      <w:adjustRightInd w:val="0"/>
      <w:spacing w:after="0" w:line="240" w:lineRule="auto"/>
    </w:pPr>
    <w:rPr>
      <w:rFonts w:ascii="Times New Roman" w:eastAsiaTheme="minorEastAsia" w:hAnsi="Times New Roman" w:cs="Times New Roman"/>
      <w:color w:val="000000"/>
      <w:sz w:val="24"/>
      <w:szCs w:val="24"/>
      <w:lang w:val="ru-RU" w:eastAsia="ru-RU"/>
    </w:rPr>
  </w:style>
  <w:style w:type="character" w:customStyle="1" w:styleId="HTML">
    <w:name w:val="Стандартный HTML Знак"/>
    <w:link w:val="HTML0"/>
    <w:locked/>
    <w:rsid w:val="005F5F2A"/>
    <w:rPr>
      <w:rFonts w:ascii="Courier New" w:eastAsia="Calibri" w:hAnsi="Courier New" w:cs="Courier New"/>
      <w:lang w:eastAsia="uk-UA"/>
    </w:rPr>
  </w:style>
  <w:style w:type="paragraph" w:styleId="HTML0">
    <w:name w:val="HTML Preformatted"/>
    <w:basedOn w:val="a"/>
    <w:link w:val="HTML"/>
    <w:rsid w:val="005F5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2"/>
      <w:szCs w:val="22"/>
      <w:lang w:val="uk-UA" w:eastAsia="uk-UA"/>
    </w:rPr>
  </w:style>
  <w:style w:type="character" w:customStyle="1" w:styleId="HTML1">
    <w:name w:val="Стандартный HTML Знак1"/>
    <w:basedOn w:val="a0"/>
    <w:link w:val="HTML0"/>
    <w:uiPriority w:val="99"/>
    <w:semiHidden/>
    <w:rsid w:val="005F5F2A"/>
    <w:rPr>
      <w:rFonts w:ascii="Consolas" w:eastAsia="Times New Roman" w:hAnsi="Consolas" w:cs="Consolas"/>
      <w:sz w:val="20"/>
      <w:szCs w:val="20"/>
      <w:lang w:val="ru-RU" w:eastAsia="ru-RU"/>
    </w:rPr>
  </w:style>
  <w:style w:type="character" w:customStyle="1" w:styleId="HTMLPreformattedChar1">
    <w:name w:val="HTML Preformatted Char1"/>
    <w:basedOn w:val="a0"/>
    <w:uiPriority w:val="99"/>
    <w:semiHidden/>
    <w:rsid w:val="005F5F2A"/>
    <w:rPr>
      <w:rFonts w:ascii="Consolas" w:eastAsia="Times New Roman" w:hAnsi="Consolas" w:cs="Times New Roman"/>
      <w:sz w:val="20"/>
      <w:szCs w:val="20"/>
      <w:lang w:val="uk-UA" w:eastAsia="uk-UA"/>
    </w:rPr>
  </w:style>
  <w:style w:type="paragraph" w:customStyle="1" w:styleId="rvps43">
    <w:name w:val="rvps43"/>
    <w:basedOn w:val="a"/>
    <w:rsid w:val="005F5F2A"/>
    <w:pPr>
      <w:spacing w:before="100" w:beforeAutospacing="1" w:after="100" w:afterAutospacing="1"/>
    </w:pPr>
    <w:rPr>
      <w:rFonts w:ascii="Calibri" w:hAnsi="Calibri"/>
      <w:lang w:val="uk-UA" w:eastAsia="uk-UA"/>
    </w:rPr>
  </w:style>
  <w:style w:type="paragraph" w:customStyle="1" w:styleId="afe">
    <w:name w:val="Основа"/>
    <w:uiPriority w:val="99"/>
    <w:rsid w:val="005F5F2A"/>
    <w:pPr>
      <w:autoSpaceDE w:val="0"/>
      <w:autoSpaceDN w:val="0"/>
      <w:adjustRightInd w:val="0"/>
      <w:spacing w:after="0" w:line="176" w:lineRule="atLeast"/>
      <w:ind w:firstLine="227"/>
      <w:jc w:val="both"/>
    </w:pPr>
    <w:rPr>
      <w:rFonts w:ascii="UkrainianSchoolBook" w:eastAsia="Times New Roman" w:hAnsi="UkrainianSchoolBook" w:cs="Times New Roman"/>
      <w:color w:val="000000"/>
      <w:sz w:val="17"/>
      <w:szCs w:val="20"/>
      <w:lang w:val="ru-RU" w:eastAsia="ru-RU"/>
    </w:rPr>
  </w:style>
  <w:style w:type="paragraph" w:customStyle="1" w:styleId="Standard1">
    <w:name w:val="Standard1"/>
    <w:uiPriority w:val="99"/>
    <w:rsid w:val="005F5F2A"/>
    <w:pPr>
      <w:spacing w:after="0"/>
    </w:pPr>
    <w:rPr>
      <w:rFonts w:ascii="Arial" w:eastAsia="Calibri" w:hAnsi="Arial" w:cs="Arial"/>
      <w:lang w:val="ru-RU" w:eastAsia="ru-RU"/>
    </w:rPr>
  </w:style>
  <w:style w:type="paragraph" w:customStyle="1" w:styleId="paragraph">
    <w:name w:val="paragraph"/>
    <w:basedOn w:val="a"/>
    <w:uiPriority w:val="99"/>
    <w:rsid w:val="005F5F2A"/>
    <w:pPr>
      <w:spacing w:before="100" w:beforeAutospacing="1" w:after="100" w:afterAutospacing="1"/>
    </w:pPr>
  </w:style>
  <w:style w:type="character" w:customStyle="1" w:styleId="normaltextrun">
    <w:name w:val="normaltextrun"/>
    <w:basedOn w:val="a0"/>
    <w:uiPriority w:val="99"/>
    <w:rsid w:val="005F5F2A"/>
    <w:rPr>
      <w:rFonts w:ascii="Times New Roman" w:hAnsi="Times New Roman" w:cs="Times New Roman" w:hint="default"/>
    </w:rPr>
  </w:style>
  <w:style w:type="character" w:customStyle="1" w:styleId="eop">
    <w:name w:val="eop"/>
    <w:basedOn w:val="a0"/>
    <w:uiPriority w:val="99"/>
    <w:rsid w:val="005F5F2A"/>
    <w:rPr>
      <w:rFonts w:ascii="Times New Roman" w:hAnsi="Times New Roman" w:cs="Times New Roman" w:hint="default"/>
    </w:rPr>
  </w:style>
  <w:style w:type="character" w:customStyle="1" w:styleId="26pt">
    <w:name w:val="Стиль 26 pt полужирный"/>
    <w:basedOn w:val="a0"/>
    <w:uiPriority w:val="99"/>
    <w:rsid w:val="005F5F2A"/>
    <w:rPr>
      <w:rFonts w:cs="Times New Roman"/>
      <w:b/>
      <w:bCs/>
      <w:sz w:val="72"/>
    </w:rPr>
  </w:style>
  <w:style w:type="character" w:customStyle="1" w:styleId="docdata">
    <w:name w:val="docdata"/>
    <w:aliases w:val="docy,v5,3047,baiaagaaboqcaaadeggaaaugcaaaaaaaaaaaaaaaaaaaaaaaaaaaaaaaaaaaaaaaaaaaaaaaaaaaaaaaaaaaaaaaaaaaaaaaaaaaaaaaaaaaaaaaaaaaaaaaaaaaaaaaaaaaaaaaaaaaaaaaaaaaaaaaaaaaaaaaaaaaaaaaaaaaaaaaaaaaaaaaaaaaaaaaaaaaaaaaaaaaaaaaaaaaaaaaaaaaaaaaaaaaaaaa"/>
    <w:basedOn w:val="a0"/>
    <w:rsid w:val="005F5F2A"/>
  </w:style>
  <w:style w:type="character" w:customStyle="1" w:styleId="acopre">
    <w:name w:val="acopre"/>
    <w:basedOn w:val="a0"/>
    <w:uiPriority w:val="99"/>
    <w:rsid w:val="005F5F2A"/>
  </w:style>
  <w:style w:type="character" w:styleId="aff">
    <w:name w:val="Emphasis"/>
    <w:basedOn w:val="a0"/>
    <w:uiPriority w:val="20"/>
    <w:qFormat/>
    <w:rsid w:val="005F5F2A"/>
    <w:rPr>
      <w:i/>
      <w:iCs/>
    </w:rPr>
  </w:style>
  <w:style w:type="character" w:customStyle="1" w:styleId="hgkelc">
    <w:name w:val="hgkelc"/>
    <w:basedOn w:val="a0"/>
    <w:rsid w:val="005F5F2A"/>
  </w:style>
  <w:style w:type="character" w:customStyle="1" w:styleId="apple-converted-space">
    <w:name w:val="apple-converted-space"/>
    <w:basedOn w:val="a0"/>
    <w:rsid w:val="005F5F2A"/>
  </w:style>
  <w:style w:type="character" w:customStyle="1" w:styleId="FontStyle15">
    <w:name w:val="Font Style15"/>
    <w:basedOn w:val="a0"/>
    <w:rsid w:val="005F5F2A"/>
    <w:rPr>
      <w:rFonts w:ascii="Arial" w:hAnsi="Arial" w:cs="Arial"/>
      <w:b/>
      <w:bCs/>
      <w:sz w:val="26"/>
      <w:szCs w:val="26"/>
    </w:rPr>
  </w:style>
  <w:style w:type="table" w:styleId="aff0">
    <w:name w:val="Table Grid"/>
    <w:basedOn w:val="a1"/>
    <w:uiPriority w:val="39"/>
    <w:rsid w:val="005F5F2A"/>
    <w:pPr>
      <w:spacing w:after="0" w:line="240" w:lineRule="auto"/>
      <w:ind w:firstLine="85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
    <w:name w:val="f"/>
    <w:basedOn w:val="a0"/>
    <w:rsid w:val="005F5F2A"/>
  </w:style>
  <w:style w:type="character" w:customStyle="1" w:styleId="a4">
    <w:name w:val="Абзац списка Знак"/>
    <w:basedOn w:val="a0"/>
    <w:link w:val="a3"/>
    <w:uiPriority w:val="34"/>
    <w:locked/>
    <w:rsid w:val="005F5F2A"/>
    <w:rPr>
      <w:rFonts w:ascii="Times New Roman" w:eastAsia="Times New Roman" w:hAnsi="Times New Roman" w:cs="Times New Roman"/>
      <w:sz w:val="24"/>
      <w:szCs w:val="24"/>
      <w:lang w:val="ru-RU" w:eastAsia="ru-RU"/>
    </w:rPr>
  </w:style>
  <w:style w:type="character" w:customStyle="1" w:styleId="gmail-2115pt">
    <w:name w:val="gmail-2115pt"/>
    <w:basedOn w:val="a0"/>
    <w:rsid w:val="005F5F2A"/>
  </w:style>
  <w:style w:type="character" w:customStyle="1" w:styleId="gmail-2115pt0">
    <w:name w:val="gmail-2115pt0"/>
    <w:basedOn w:val="a0"/>
    <w:rsid w:val="005F5F2A"/>
  </w:style>
  <w:style w:type="character" w:customStyle="1" w:styleId="gmail-212pt">
    <w:name w:val="gmail-212pt"/>
    <w:basedOn w:val="a0"/>
    <w:rsid w:val="005F5F2A"/>
  </w:style>
  <w:style w:type="character" w:customStyle="1" w:styleId="gmail-2lucidasansunicode11pt">
    <w:name w:val="gmail-2lucidasansunicode11pt"/>
    <w:basedOn w:val="a0"/>
    <w:rsid w:val="005F5F2A"/>
  </w:style>
  <w:style w:type="character" w:customStyle="1" w:styleId="gmail-20">
    <w:name w:val="gmail-20"/>
    <w:basedOn w:val="a0"/>
    <w:rsid w:val="005F5F2A"/>
  </w:style>
  <w:style w:type="character" w:customStyle="1" w:styleId="gmail-2bookmanoldstyle75pt">
    <w:name w:val="gmail-2bookmanoldstyle75pt"/>
    <w:basedOn w:val="a0"/>
    <w:rsid w:val="005F5F2A"/>
  </w:style>
  <w:style w:type="character" w:customStyle="1" w:styleId="gmail-2bookmanoldstyle7pt">
    <w:name w:val="gmail-2bookmanoldstyle7pt"/>
    <w:basedOn w:val="a0"/>
    <w:rsid w:val="005F5F2A"/>
  </w:style>
  <w:style w:type="paragraph" w:customStyle="1" w:styleId="gmail-30">
    <w:name w:val="gmail-30"/>
    <w:basedOn w:val="a"/>
    <w:rsid w:val="005F5F2A"/>
    <w:pPr>
      <w:spacing w:before="100" w:beforeAutospacing="1" w:after="100" w:afterAutospacing="1"/>
    </w:pPr>
    <w:rPr>
      <w:lang w:val="uk-UA" w:eastAsia="uk-UA"/>
    </w:rPr>
  </w:style>
  <w:style w:type="character" w:customStyle="1" w:styleId="32">
    <w:name w:val="Заголовок №3_"/>
    <w:link w:val="33"/>
    <w:locked/>
    <w:rsid w:val="005F5F2A"/>
    <w:rPr>
      <w:b/>
      <w:sz w:val="28"/>
      <w:shd w:val="clear" w:color="auto" w:fill="FFFFFF"/>
    </w:rPr>
  </w:style>
  <w:style w:type="paragraph" w:customStyle="1" w:styleId="33">
    <w:name w:val="Заголовок №3"/>
    <w:basedOn w:val="a"/>
    <w:link w:val="32"/>
    <w:rsid w:val="005F5F2A"/>
    <w:pPr>
      <w:widowControl w:val="0"/>
      <w:shd w:val="clear" w:color="auto" w:fill="FFFFFF"/>
      <w:spacing w:line="240" w:lineRule="atLeast"/>
      <w:outlineLvl w:val="2"/>
    </w:pPr>
    <w:rPr>
      <w:rFonts w:asciiTheme="minorHAnsi" w:eastAsiaTheme="minorHAnsi" w:hAnsiTheme="minorHAnsi" w:cstheme="minorBidi"/>
      <w:b/>
      <w:sz w:val="28"/>
      <w:szCs w:val="22"/>
      <w:lang w:val="uk-UA" w:eastAsia="en-US"/>
    </w:rPr>
  </w:style>
  <w:style w:type="paragraph" w:customStyle="1" w:styleId="normal">
    <w:name w:val="normal"/>
    <w:rsid w:val="005F5F2A"/>
    <w:pPr>
      <w:spacing w:after="0"/>
    </w:pPr>
    <w:rPr>
      <w:rFonts w:ascii="Arial" w:eastAsia="Arial" w:hAnsi="Arial" w:cs="Arial"/>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hart" Target="charts/chart14.xml"/><Relationship Id="rId7" Type="http://schemas.openxmlformats.org/officeDocument/2006/relationships/hyperlink" Target="https://zakon.rada.gov.ua/laws/show/1914-20" TargetMode="Externa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numbering" Target="numbering.xml"/><Relationship Id="rId6" Type="http://schemas.openxmlformats.org/officeDocument/2006/relationships/hyperlink" Target="https://www.president.gov.ua/documents/642022-41397" TargetMode="Externa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image" Target="media/image2.jpeg"/><Relationship Id="rId15" Type="http://schemas.openxmlformats.org/officeDocument/2006/relationships/chart" Target="charts/chart8.xml"/><Relationship Id="rId23" Type="http://schemas.openxmlformats.org/officeDocument/2006/relationships/chart" Target="charts/chart16.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10.xlsx"/><Relationship Id="rId1" Type="http://schemas.openxmlformats.org/officeDocument/2006/relationships/themeOverride" Target="../theme/themeOverride2.xml"/></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1.xm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style val="26"/>
  <c:chart>
    <c:autoTitleDeleted val="1"/>
    <c:view3D>
      <c:rotX val="30"/>
      <c:perspective val="30"/>
    </c:view3D>
    <c:plotArea>
      <c:layout>
        <c:manualLayout>
          <c:layoutTarget val="inner"/>
          <c:xMode val="edge"/>
          <c:yMode val="edge"/>
          <c:x val="1.0363808690580588E-2"/>
          <c:y val="6.9444444444445308E-3"/>
          <c:w val="0.71453977107028288"/>
          <c:h val="0.99305555555555569"/>
        </c:manualLayout>
      </c:layout>
      <c:pie3DChart>
        <c:varyColors val="1"/>
        <c:ser>
          <c:idx val="0"/>
          <c:order val="0"/>
          <c:tx>
            <c:strRef>
              <c:f>Лист1!$B$1</c:f>
              <c:strCache>
                <c:ptCount val="1"/>
                <c:pt idx="0">
                  <c:v>Продажи</c:v>
                </c:pt>
              </c:strCache>
            </c:strRef>
          </c:tx>
          <c:dLbls>
            <c:dLbl>
              <c:idx val="0"/>
              <c:layout>
                <c:manualLayout>
                  <c:x val="0.11385134149897977"/>
                  <c:y val="-1.0769591301087579E-2"/>
                </c:manualLayout>
              </c:layou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62D-4FD2-8A29-BA7EFAE3496E}"/>
                </c:ext>
              </c:extLst>
            </c:dLbl>
            <c:dLbl>
              <c:idx val="1"/>
              <c:layout>
                <c:manualLayout>
                  <c:x val="4.2480679498396685E-2"/>
                  <c:y val="6.3183352080989866E-2"/>
                </c:manualLayout>
              </c:layou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62D-4FD2-8A29-BA7EFAE3496E}"/>
                </c:ext>
              </c:extLst>
            </c:dLbl>
            <c:dLbl>
              <c:idx val="2"/>
              <c:layout>
                <c:manualLayout>
                  <c:x val="0.15468157626130066"/>
                  <c:y val="-0.34293275840519744"/>
                </c:manualLayout>
              </c:layou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62D-4FD2-8A29-BA7EFAE3496E}"/>
                </c:ext>
              </c:extLst>
            </c:dLbl>
            <c:spPr>
              <a:noFill/>
              <a:ln>
                <a:noFill/>
              </a:ln>
              <a:effectLst/>
            </c:spPr>
            <c:txPr>
              <a:bodyPr/>
              <a:lstStyle/>
              <a:p>
                <a:pPr>
                  <a:defRPr lang="ru-RU" sz="1400" b="1">
                    <a:latin typeface="Times New Roman" pitchFamily="18" charset="0"/>
                    <a:cs typeface="Times New Roman" pitchFamily="18" charset="0"/>
                  </a:defRPr>
                </a:pPr>
                <a:endParaRPr lang="uk-UA"/>
              </a:p>
            </c:txPr>
            <c:showVal val="1"/>
            <c:showCatName val="1"/>
            <c:showLeaderLines val="1"/>
            <c:extLst xmlns:c16r2="http://schemas.microsoft.com/office/drawing/2015/06/chart">
              <c:ext xmlns:c15="http://schemas.microsoft.com/office/drawing/2012/chart" uri="{CE6537A1-D6FC-4f65-9D91-7224C49458BB}"/>
            </c:extLst>
          </c:dLbls>
          <c:cat>
            <c:strRef>
              <c:f>Лист1!$A$2:$A$4</c:f>
              <c:strCache>
                <c:ptCount val="3"/>
                <c:pt idx="0">
                  <c:v>Податкові надходження</c:v>
                </c:pt>
                <c:pt idx="1">
                  <c:v>Неподаткові надходження</c:v>
                </c:pt>
                <c:pt idx="2">
                  <c:v>Офіційні трансферти</c:v>
                </c:pt>
              </c:strCache>
            </c:strRef>
          </c:cat>
          <c:val>
            <c:numRef>
              <c:f>Лист1!$B$2:$B$4</c:f>
              <c:numCache>
                <c:formatCode>General</c:formatCode>
                <c:ptCount val="3"/>
                <c:pt idx="0">
                  <c:v>67090.100000000006</c:v>
                </c:pt>
                <c:pt idx="1">
                  <c:v>1330.7</c:v>
                </c:pt>
                <c:pt idx="2">
                  <c:v>150504.6</c:v>
                </c:pt>
              </c:numCache>
            </c:numRef>
          </c:val>
          <c:extLst xmlns:c16r2="http://schemas.microsoft.com/office/drawing/2015/06/chart">
            <c:ext xmlns:c16="http://schemas.microsoft.com/office/drawing/2014/chart" uri="{C3380CC4-5D6E-409C-BE32-E72D297353CC}">
              <c16:uniqueId val="{00000003-662D-4FD2-8A29-BA7EFAE3496E}"/>
            </c:ext>
          </c:extLst>
        </c:ser>
      </c:pie3DChart>
    </c:plotArea>
    <c:plotVisOnly val="1"/>
    <c:dispBlanksAs val="zero"/>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uk-UA"/>
  <c:clrMapOvr bg1="lt1" tx1="dk1" bg2="lt2" tx2="dk2" accent1="accent1" accent2="accent2" accent3="accent3" accent4="accent4" accent5="accent5" accent6="accent6" hlink="hlink" folHlink="folHlink"/>
  <c:chart>
    <c:autoTitleDeleted val="1"/>
    <c:view3D>
      <c:rotX val="11"/>
      <c:hPercent val="85"/>
      <c:rotY val="20"/>
      <c:perspective val="0"/>
    </c:view3D>
    <c:plotArea>
      <c:layout>
        <c:manualLayout>
          <c:layoutTarget val="inner"/>
          <c:xMode val="edge"/>
          <c:yMode val="edge"/>
          <c:x val="1.9556062863149411E-4"/>
          <c:y val="0.13019480519480522"/>
          <c:w val="0.99910877233711881"/>
          <c:h val="0.55313852813852815"/>
        </c:manualLayout>
      </c:layout>
      <c:pie3DChart>
        <c:varyColors val="1"/>
        <c:ser>
          <c:idx val="0"/>
          <c:order val="0"/>
          <c:tx>
            <c:strRef>
              <c:f>Sheet1!$A$2</c:f>
              <c:strCache>
                <c:ptCount val="1"/>
                <c:pt idx="0">
                  <c:v>Восток</c:v>
                </c:pt>
              </c:strCache>
            </c:strRef>
          </c:tx>
          <c:spPr>
            <a:solidFill>
              <a:srgbClr val="9999FF"/>
            </a:solidFill>
            <a:ln w="12685">
              <a:solidFill>
                <a:srgbClr val="000000"/>
              </a:solidFill>
              <a:prstDash val="solid"/>
            </a:ln>
          </c:spPr>
          <c:explosion val="25"/>
          <c:dPt>
            <c:idx val="1"/>
            <c:spPr>
              <a:solidFill>
                <a:srgbClr val="993366"/>
              </a:solidFill>
              <a:ln w="12685">
                <a:solidFill>
                  <a:srgbClr val="000000"/>
                </a:solidFill>
                <a:prstDash val="solid"/>
              </a:ln>
            </c:spPr>
            <c:extLst xmlns:c16r2="http://schemas.microsoft.com/office/drawing/2015/06/chart">
              <c:ext xmlns:c16="http://schemas.microsoft.com/office/drawing/2014/chart" uri="{C3380CC4-5D6E-409C-BE32-E72D297353CC}">
                <c16:uniqueId val="{00000000-5FAB-434C-94B8-7F9F67BA171E}"/>
              </c:ext>
            </c:extLst>
          </c:dPt>
          <c:dLbls>
            <c:dLbl>
              <c:idx val="0"/>
              <c:layout>
                <c:manualLayout>
                  <c:x val="-5.7184958759758152E-4"/>
                  <c:y val="-0.33569923077797098"/>
                </c:manualLayout>
              </c:layout>
              <c:tx>
                <c:rich>
                  <a:bodyPr/>
                  <a:lstStyle/>
                  <a:p>
                    <a:pPr>
                      <a:defRPr lang="ru-RU" sz="1400" b="1" i="0" u="none" strike="noStrike" baseline="0">
                        <a:solidFill>
                          <a:srgbClr val="000000"/>
                        </a:solidFill>
                        <a:latin typeface="Times New Roman" pitchFamily="18" charset="0"/>
                        <a:ea typeface="Times New Roman"/>
                        <a:cs typeface="Times New Roman" pitchFamily="18" charset="0"/>
                      </a:defRPr>
                    </a:pPr>
                    <a:r>
                      <a:rPr lang="en-US" sz="1400">
                        <a:latin typeface="Times New Roman" pitchFamily="18" charset="0"/>
                        <a:cs typeface="Times New Roman" pitchFamily="18" charset="0"/>
                      </a:rPr>
                      <a:t>217 793,1; 95%
</a:t>
                    </a:r>
                  </a:p>
                </c:rich>
              </c:tx>
              <c:spPr>
                <a:noFill/>
                <a:ln w="25370">
                  <a:noFill/>
                </a:ln>
              </c:spPr>
              <c:dLblPos val="bestFit"/>
              <c:showLegendKey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FAB-434C-94B8-7F9F67BA171E}"/>
                </c:ext>
              </c:extLst>
            </c:dLbl>
            <c:dLbl>
              <c:idx val="1"/>
              <c:layout>
                <c:manualLayout>
                  <c:x val="-7.1139652537290335E-2"/>
                  <c:y val="-6.9372862483098721E-2"/>
                </c:manualLayout>
              </c:layout>
              <c:numFmt formatCode="0%" sourceLinked="0"/>
              <c:spPr>
                <a:noFill/>
                <a:ln w="25370">
                  <a:noFill/>
                </a:ln>
              </c:spPr>
              <c:txPr>
                <a:bodyPr/>
                <a:lstStyle/>
                <a:p>
                  <a:pPr>
                    <a:defRPr lang="ru-RU" sz="1400" b="1" i="0" u="none" strike="noStrike" baseline="0">
                      <a:solidFill>
                        <a:srgbClr val="000000"/>
                      </a:solidFill>
                      <a:latin typeface="Times New Roman" pitchFamily="18" charset="0"/>
                      <a:ea typeface="Times New Roman"/>
                      <a:cs typeface="Times New Roman" pitchFamily="18" charset="0"/>
                    </a:defRPr>
                  </a:pPr>
                  <a:endParaRPr lang="uk-UA"/>
                </a:p>
              </c:txPr>
              <c:showLegendKey val="1"/>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FAB-434C-94B8-7F9F67BA171E}"/>
                </c:ext>
              </c:extLst>
            </c:dLbl>
            <c:numFmt formatCode="0%" sourceLinked="0"/>
            <c:spPr>
              <a:noFill/>
              <a:ln w="25370">
                <a:noFill/>
              </a:ln>
            </c:spPr>
            <c:txPr>
              <a:bodyPr/>
              <a:lstStyle/>
              <a:p>
                <a:pPr>
                  <a:defRPr lang="ru-RU" sz="1400" b="1" i="0" u="none" strike="noStrike" baseline="0">
                    <a:solidFill>
                      <a:srgbClr val="000000"/>
                    </a:solidFill>
                    <a:latin typeface="Times New Roman" pitchFamily="18" charset="0"/>
                    <a:ea typeface="Calibri"/>
                    <a:cs typeface="Times New Roman" pitchFamily="18" charset="0"/>
                  </a:defRPr>
                </a:pPr>
                <a:endParaRPr lang="uk-UA"/>
              </a:p>
            </c:txPr>
            <c:showLegendKey val="1"/>
            <c:showVal val="1"/>
            <c:showPercent val="1"/>
            <c:showLeaderLines val="1"/>
            <c:extLst xmlns:c16r2="http://schemas.microsoft.com/office/drawing/2015/06/chart">
              <c:ext xmlns:c15="http://schemas.microsoft.com/office/drawing/2012/chart" uri="{CE6537A1-D6FC-4f65-9D91-7224C49458BB}"/>
            </c:extLst>
          </c:dLbls>
          <c:cat>
            <c:strRef>
              <c:f>Sheet1!$B$1:$C$1</c:f>
              <c:strCache>
                <c:ptCount val="2"/>
                <c:pt idx="0">
                  <c:v>Загальний фонд</c:v>
                </c:pt>
                <c:pt idx="1">
                  <c:v>Спеціальний фонд</c:v>
                </c:pt>
              </c:strCache>
            </c:strRef>
          </c:cat>
          <c:val>
            <c:numRef>
              <c:f>Sheet1!$B$2:$C$2</c:f>
              <c:numCache>
                <c:formatCode>General</c:formatCode>
                <c:ptCount val="2"/>
                <c:pt idx="0">
                  <c:v>217793.1</c:v>
                </c:pt>
                <c:pt idx="1">
                  <c:v>10916.1</c:v>
                </c:pt>
              </c:numCache>
            </c:numRef>
          </c:val>
          <c:extLst xmlns:c16r2="http://schemas.microsoft.com/office/drawing/2015/06/chart">
            <c:ext xmlns:c16="http://schemas.microsoft.com/office/drawing/2014/chart" uri="{C3380CC4-5D6E-409C-BE32-E72D297353CC}">
              <c16:uniqueId val="{00000002-5FAB-434C-94B8-7F9F67BA171E}"/>
            </c:ext>
          </c:extLst>
        </c:ser>
      </c:pie3DChart>
      <c:spPr>
        <a:solidFill>
          <a:srgbClr val="C0C0C0"/>
        </a:solidFill>
        <a:ln w="12685">
          <a:solidFill>
            <a:srgbClr val="808080"/>
          </a:solidFill>
          <a:prstDash val="solid"/>
        </a:ln>
      </c:spPr>
    </c:plotArea>
    <c:legend>
      <c:legendPos val="r"/>
      <c:layout>
        <c:manualLayout>
          <c:xMode val="edge"/>
          <c:yMode val="edge"/>
          <c:x val="9.1009370143228546E-2"/>
          <c:y val="0.82025599072843169"/>
          <c:w val="0.83100047076425032"/>
          <c:h val="0.10710592994057672"/>
        </c:manualLayout>
      </c:layout>
      <c:txPr>
        <a:bodyPr/>
        <a:lstStyle/>
        <a:p>
          <a:pPr>
            <a:defRPr lang="ru-RU" sz="1400">
              <a:latin typeface="Times New Roman" pitchFamily="18" charset="0"/>
              <a:cs typeface="Times New Roman" pitchFamily="18" charset="0"/>
            </a:defRPr>
          </a:pPr>
          <a:endParaRPr lang="uk-UA"/>
        </a:p>
      </c:txPr>
    </c:legend>
    <c:plotVisOnly val="1"/>
    <c:dispBlanksAs val="zero"/>
  </c:chart>
  <c:spPr>
    <a:pattFill prst="dkUpDiag">
      <a:fgClr>
        <a:srgbClr val="FFFF00"/>
      </a:fgClr>
      <a:bgClr>
        <a:srgbClr val="FFFFFF"/>
      </a:bgClr>
    </a:pattFill>
    <a:ln>
      <a:noFill/>
    </a:ln>
  </c:spPr>
  <c:txPr>
    <a:bodyPr/>
    <a:lstStyle/>
    <a:p>
      <a:pPr>
        <a:defRPr sz="1573" b="1" i="0" u="none" strike="noStrike" baseline="0">
          <a:solidFill>
            <a:srgbClr val="000000"/>
          </a:solidFill>
          <a:latin typeface="Calibri"/>
          <a:ea typeface="Calibri"/>
          <a:cs typeface="Calibri"/>
        </a:defRPr>
      </a:pPr>
      <a:endParaRPr lang="uk-UA"/>
    </a:p>
  </c:txPr>
  <c:externalData r:id="rId2"/>
  <c:userShapes r:id="rId3"/>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uk-UA"/>
  <c:style val="26"/>
  <c:chart>
    <c:autoTitleDeleted val="1"/>
    <c:plotArea>
      <c:layout>
        <c:manualLayout>
          <c:layoutTarget val="inner"/>
          <c:xMode val="edge"/>
          <c:yMode val="edge"/>
          <c:x val="0.23380452443444569"/>
          <c:y val="9.5652442178906658E-2"/>
          <c:w val="0.58794650668666359"/>
          <c:h val="0.89308330129619851"/>
        </c:manualLayout>
      </c:layout>
      <c:pieChart>
        <c:varyColors val="1"/>
        <c:ser>
          <c:idx val="0"/>
          <c:order val="0"/>
          <c:tx>
            <c:strRef>
              <c:f>Sheet1!$A$2</c:f>
              <c:strCache>
                <c:ptCount val="1"/>
                <c:pt idx="0">
                  <c:v>Освіта</c:v>
                </c:pt>
              </c:strCache>
            </c:strRef>
          </c:tx>
          <c:explosion val="25"/>
          <c:dLbls>
            <c:dLbl>
              <c:idx val="0"/>
              <c:layout>
                <c:manualLayout>
                  <c:x val="-7.8144919385076866E-2"/>
                  <c:y val="-0.20831826401446857"/>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E40-4163-A75B-52AA39D570E5}"/>
                </c:ext>
              </c:extLst>
            </c:dLbl>
            <c:dLbl>
              <c:idx val="1"/>
              <c:layout>
                <c:manualLayout>
                  <c:x val="-8.4552165354332673E-2"/>
                  <c:y val="0.32308880693711411"/>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2E40-4163-A75B-52AA39D570E5}"/>
                </c:ext>
              </c:extLst>
            </c:dLbl>
            <c:dLbl>
              <c:idx val="2"/>
              <c:layout>
                <c:manualLayout>
                  <c:x val="-0.21158995750531362"/>
                  <c:y val="0.12206148282097649"/>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2E40-4163-A75B-52AA39D570E5}"/>
                </c:ext>
              </c:extLst>
            </c:dLbl>
            <c:dLbl>
              <c:idx val="3"/>
              <c:layout>
                <c:manualLayout>
                  <c:x val="-8.9398825146858582E-2"/>
                  <c:y val="1.3465089015771924E-3"/>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2E40-4163-A75B-52AA39D570E5}"/>
                </c:ext>
              </c:extLst>
            </c:dLbl>
            <c:dLbl>
              <c:idx val="5"/>
              <c:layout>
                <c:manualLayout>
                  <c:x val="0.22529449443819768"/>
                  <c:y val="1.2055455093429777E-2"/>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2E40-4163-A75B-52AA39D570E5}"/>
                </c:ext>
              </c:extLst>
            </c:dLbl>
            <c:spPr>
              <a:noFill/>
              <a:ln>
                <a:noFill/>
              </a:ln>
              <a:effectLst/>
            </c:spPr>
            <c:txPr>
              <a:bodyPr/>
              <a:lstStyle/>
              <a:p>
                <a:pPr>
                  <a:defRPr lang="ru-RU" sz="1400" b="1">
                    <a:latin typeface="Times New Roman" pitchFamily="18" charset="0"/>
                    <a:cs typeface="Times New Roman" pitchFamily="18" charset="0"/>
                  </a:defRPr>
                </a:pPr>
                <a:endParaRPr lang="uk-UA"/>
              </a:p>
            </c:txPr>
            <c:showCatName val="1"/>
            <c:showPercent val="1"/>
            <c:extLst xmlns:c16r2="http://schemas.microsoft.com/office/drawing/2015/06/chart">
              <c:ext xmlns:c15="http://schemas.microsoft.com/office/drawing/2012/chart" uri="{CE6537A1-D6FC-4f65-9D91-7224C49458BB}"/>
            </c:extLst>
          </c:dLbls>
          <c:cat>
            <c:strRef>
              <c:f>Sheet1!$B$1:$G$1</c:f>
              <c:strCache>
                <c:ptCount val="6"/>
                <c:pt idx="0">
                  <c:v>Освіта</c:v>
                </c:pt>
                <c:pt idx="1">
                  <c:v>Органи місцевого самовряд.</c:v>
                </c:pt>
                <c:pt idx="2">
                  <c:v>Охорона здоров'я</c:v>
                </c:pt>
                <c:pt idx="3">
                  <c:v>Соц.захист</c:v>
                </c:pt>
                <c:pt idx="4">
                  <c:v>Культура</c:v>
                </c:pt>
                <c:pt idx="5">
                  <c:v>Інші видатки</c:v>
                </c:pt>
              </c:strCache>
            </c:strRef>
          </c:cat>
          <c:val>
            <c:numRef>
              <c:f>Sheet1!$B$2:$G$2</c:f>
              <c:numCache>
                <c:formatCode>0.0</c:formatCode>
                <c:ptCount val="6"/>
                <c:pt idx="0">
                  <c:v>81</c:v>
                </c:pt>
                <c:pt idx="1">
                  <c:v>8.5</c:v>
                </c:pt>
                <c:pt idx="2">
                  <c:v>1.7</c:v>
                </c:pt>
                <c:pt idx="3">
                  <c:v>2.5</c:v>
                </c:pt>
                <c:pt idx="4">
                  <c:v>2.6</c:v>
                </c:pt>
                <c:pt idx="5">
                  <c:v>3.7</c:v>
                </c:pt>
              </c:numCache>
            </c:numRef>
          </c:val>
          <c:extLst xmlns:c16r2="http://schemas.microsoft.com/office/drawing/2015/06/chart">
            <c:ext xmlns:c16="http://schemas.microsoft.com/office/drawing/2014/chart" uri="{C3380CC4-5D6E-409C-BE32-E72D297353CC}">
              <c16:uniqueId val="{00000005-2E40-4163-A75B-52AA39D570E5}"/>
            </c:ext>
          </c:extLst>
        </c:ser>
        <c:ser>
          <c:idx val="1"/>
          <c:order val="1"/>
          <c:tx>
            <c:strRef>
              <c:f>Sheet1!$A$3</c:f>
              <c:strCache>
                <c:ptCount val="1"/>
              </c:strCache>
            </c:strRef>
          </c:tx>
          <c:explosion val="25"/>
          <c:dLbls>
            <c:spPr>
              <a:noFill/>
              <a:ln>
                <a:noFill/>
              </a:ln>
              <a:effectLst/>
            </c:spPr>
            <c:txPr>
              <a:bodyPr/>
              <a:lstStyle/>
              <a:p>
                <a:pPr>
                  <a:defRPr lang="ru-RU"/>
                </a:pPr>
                <a:endParaRPr lang="uk-UA"/>
              </a:p>
            </c:txPr>
            <c:showCatName val="1"/>
            <c:showPercent val="1"/>
            <c:extLst xmlns:c16r2="http://schemas.microsoft.com/office/drawing/2015/06/chart">
              <c:ext xmlns:c15="http://schemas.microsoft.com/office/drawing/2012/chart" uri="{CE6537A1-D6FC-4f65-9D91-7224C49458BB}"/>
            </c:extLst>
          </c:dLbls>
          <c:cat>
            <c:strRef>
              <c:f>Sheet1!$B$1:$G$1</c:f>
              <c:strCache>
                <c:ptCount val="6"/>
                <c:pt idx="0">
                  <c:v>Освіта</c:v>
                </c:pt>
                <c:pt idx="1">
                  <c:v>Органи місцевого самовряд.</c:v>
                </c:pt>
                <c:pt idx="2">
                  <c:v>Охорона здоров'я</c:v>
                </c:pt>
                <c:pt idx="3">
                  <c:v>Соц.захист</c:v>
                </c:pt>
                <c:pt idx="4">
                  <c:v>Культура</c:v>
                </c:pt>
                <c:pt idx="5">
                  <c:v>Інші видатки</c:v>
                </c:pt>
              </c:strCache>
            </c:strRef>
          </c:cat>
          <c:val>
            <c:numRef>
              <c:f>Sheet1!$B$3:$G$3</c:f>
              <c:numCache>
                <c:formatCode>General</c:formatCode>
                <c:ptCount val="6"/>
              </c:numCache>
            </c:numRef>
          </c:val>
          <c:extLst xmlns:c16r2="http://schemas.microsoft.com/office/drawing/2015/06/chart">
            <c:ext xmlns:c16="http://schemas.microsoft.com/office/drawing/2014/chart" uri="{C3380CC4-5D6E-409C-BE32-E72D297353CC}">
              <c16:uniqueId val="{00000006-2E40-4163-A75B-52AA39D570E5}"/>
            </c:ext>
          </c:extLst>
        </c:ser>
        <c:ser>
          <c:idx val="2"/>
          <c:order val="2"/>
          <c:tx>
            <c:strRef>
              <c:f>Sheet1!$A$4</c:f>
              <c:strCache>
                <c:ptCount val="1"/>
              </c:strCache>
            </c:strRef>
          </c:tx>
          <c:explosion val="25"/>
          <c:dLbls>
            <c:spPr>
              <a:noFill/>
              <a:ln>
                <a:noFill/>
              </a:ln>
              <a:effectLst/>
            </c:spPr>
            <c:txPr>
              <a:bodyPr/>
              <a:lstStyle/>
              <a:p>
                <a:pPr>
                  <a:defRPr lang="ru-RU"/>
                </a:pPr>
                <a:endParaRPr lang="uk-UA"/>
              </a:p>
            </c:txPr>
            <c:showCatName val="1"/>
            <c:showPercent val="1"/>
            <c:extLst xmlns:c16r2="http://schemas.microsoft.com/office/drawing/2015/06/chart">
              <c:ext xmlns:c15="http://schemas.microsoft.com/office/drawing/2012/chart" uri="{CE6537A1-D6FC-4f65-9D91-7224C49458BB}"/>
            </c:extLst>
          </c:dLbls>
          <c:cat>
            <c:strRef>
              <c:f>Sheet1!$B$1:$G$1</c:f>
              <c:strCache>
                <c:ptCount val="6"/>
                <c:pt idx="0">
                  <c:v>Освіта</c:v>
                </c:pt>
                <c:pt idx="1">
                  <c:v>Органи місцевого самовряд.</c:v>
                </c:pt>
                <c:pt idx="2">
                  <c:v>Охорона здоров'я</c:v>
                </c:pt>
                <c:pt idx="3">
                  <c:v>Соц.захист</c:v>
                </c:pt>
                <c:pt idx="4">
                  <c:v>Культура</c:v>
                </c:pt>
                <c:pt idx="5">
                  <c:v>Інші видатки</c:v>
                </c:pt>
              </c:strCache>
            </c:strRef>
          </c:cat>
          <c:val>
            <c:numRef>
              <c:f>Sheet1!$B$4:$G$4</c:f>
              <c:numCache>
                <c:formatCode>General</c:formatCode>
                <c:ptCount val="6"/>
              </c:numCache>
            </c:numRef>
          </c:val>
          <c:extLst xmlns:c16r2="http://schemas.microsoft.com/office/drawing/2015/06/chart">
            <c:ext xmlns:c16="http://schemas.microsoft.com/office/drawing/2014/chart" uri="{C3380CC4-5D6E-409C-BE32-E72D297353CC}">
              <c16:uniqueId val="{00000007-2E40-4163-A75B-52AA39D570E5}"/>
            </c:ext>
          </c:extLst>
        </c:ser>
        <c:ser>
          <c:idx val="3"/>
          <c:order val="3"/>
          <c:tx>
            <c:strRef>
              <c:f>Sheet1!$A$5</c:f>
              <c:strCache>
                <c:ptCount val="1"/>
              </c:strCache>
            </c:strRef>
          </c:tx>
          <c:explosion val="25"/>
          <c:dLbls>
            <c:spPr>
              <a:noFill/>
              <a:ln>
                <a:noFill/>
              </a:ln>
              <a:effectLst/>
            </c:spPr>
            <c:txPr>
              <a:bodyPr/>
              <a:lstStyle/>
              <a:p>
                <a:pPr>
                  <a:defRPr lang="ru-RU"/>
                </a:pPr>
                <a:endParaRPr lang="uk-UA"/>
              </a:p>
            </c:txPr>
            <c:showCatName val="1"/>
            <c:showPercent val="1"/>
            <c:extLst xmlns:c16r2="http://schemas.microsoft.com/office/drawing/2015/06/chart">
              <c:ext xmlns:c15="http://schemas.microsoft.com/office/drawing/2012/chart" uri="{CE6537A1-D6FC-4f65-9D91-7224C49458BB}"/>
            </c:extLst>
          </c:dLbls>
          <c:cat>
            <c:strRef>
              <c:f>Sheet1!$B$1:$G$1</c:f>
              <c:strCache>
                <c:ptCount val="6"/>
                <c:pt idx="0">
                  <c:v>Освіта</c:v>
                </c:pt>
                <c:pt idx="1">
                  <c:v>Органи місцевого самовряд.</c:v>
                </c:pt>
                <c:pt idx="2">
                  <c:v>Охорона здоров'я</c:v>
                </c:pt>
                <c:pt idx="3">
                  <c:v>Соц.захист</c:v>
                </c:pt>
                <c:pt idx="4">
                  <c:v>Культура</c:v>
                </c:pt>
                <c:pt idx="5">
                  <c:v>Інші видатки</c:v>
                </c:pt>
              </c:strCache>
            </c:strRef>
          </c:cat>
          <c:val>
            <c:numRef>
              <c:f>Sheet1!$B$5:$G$5</c:f>
              <c:numCache>
                <c:formatCode>General</c:formatCode>
                <c:ptCount val="6"/>
              </c:numCache>
            </c:numRef>
          </c:val>
          <c:extLst xmlns:c16r2="http://schemas.microsoft.com/office/drawing/2015/06/chart">
            <c:ext xmlns:c16="http://schemas.microsoft.com/office/drawing/2014/chart" uri="{C3380CC4-5D6E-409C-BE32-E72D297353CC}">
              <c16:uniqueId val="{00000008-2E40-4163-A75B-52AA39D570E5}"/>
            </c:ext>
          </c:extLst>
        </c:ser>
        <c:ser>
          <c:idx val="4"/>
          <c:order val="4"/>
          <c:tx>
            <c:strRef>
              <c:f>Sheet1!$A$6</c:f>
              <c:strCache>
                <c:ptCount val="1"/>
              </c:strCache>
            </c:strRef>
          </c:tx>
          <c:explosion val="25"/>
          <c:dLbls>
            <c:spPr>
              <a:noFill/>
              <a:ln>
                <a:noFill/>
              </a:ln>
              <a:effectLst/>
            </c:spPr>
            <c:txPr>
              <a:bodyPr/>
              <a:lstStyle/>
              <a:p>
                <a:pPr>
                  <a:defRPr lang="ru-RU"/>
                </a:pPr>
                <a:endParaRPr lang="uk-UA"/>
              </a:p>
            </c:txPr>
            <c:showCatName val="1"/>
            <c:showPercent val="1"/>
            <c:extLst xmlns:c16r2="http://schemas.microsoft.com/office/drawing/2015/06/chart">
              <c:ext xmlns:c15="http://schemas.microsoft.com/office/drawing/2012/chart" uri="{CE6537A1-D6FC-4f65-9D91-7224C49458BB}"/>
            </c:extLst>
          </c:dLbls>
          <c:cat>
            <c:strRef>
              <c:f>Sheet1!$B$1:$G$1</c:f>
              <c:strCache>
                <c:ptCount val="6"/>
                <c:pt idx="0">
                  <c:v>Освіта</c:v>
                </c:pt>
                <c:pt idx="1">
                  <c:v>Органи місцевого самовряд.</c:v>
                </c:pt>
                <c:pt idx="2">
                  <c:v>Охорона здоров'я</c:v>
                </c:pt>
                <c:pt idx="3">
                  <c:v>Соц.захист</c:v>
                </c:pt>
                <c:pt idx="4">
                  <c:v>Культура</c:v>
                </c:pt>
                <c:pt idx="5">
                  <c:v>Інші видатки</c:v>
                </c:pt>
              </c:strCache>
            </c:strRef>
          </c:cat>
          <c:val>
            <c:numRef>
              <c:f>Sheet1!$B$6:$G$6</c:f>
              <c:numCache>
                <c:formatCode>General</c:formatCode>
                <c:ptCount val="6"/>
              </c:numCache>
            </c:numRef>
          </c:val>
          <c:extLst xmlns:c16r2="http://schemas.microsoft.com/office/drawing/2015/06/chart">
            <c:ext xmlns:c16="http://schemas.microsoft.com/office/drawing/2014/chart" uri="{C3380CC4-5D6E-409C-BE32-E72D297353CC}">
              <c16:uniqueId val="{00000009-2E40-4163-A75B-52AA39D570E5}"/>
            </c:ext>
          </c:extLst>
        </c:ser>
        <c:ser>
          <c:idx val="5"/>
          <c:order val="5"/>
          <c:tx>
            <c:strRef>
              <c:f>Sheet1!$A$7</c:f>
              <c:strCache>
                <c:ptCount val="1"/>
              </c:strCache>
            </c:strRef>
          </c:tx>
          <c:explosion val="25"/>
          <c:dLbls>
            <c:spPr>
              <a:noFill/>
              <a:ln>
                <a:noFill/>
              </a:ln>
              <a:effectLst/>
            </c:spPr>
            <c:txPr>
              <a:bodyPr/>
              <a:lstStyle/>
              <a:p>
                <a:pPr>
                  <a:defRPr lang="ru-RU"/>
                </a:pPr>
                <a:endParaRPr lang="uk-UA"/>
              </a:p>
            </c:txPr>
            <c:showCatName val="1"/>
            <c:showPercent val="1"/>
            <c:extLst xmlns:c16r2="http://schemas.microsoft.com/office/drawing/2015/06/chart">
              <c:ext xmlns:c15="http://schemas.microsoft.com/office/drawing/2012/chart" uri="{CE6537A1-D6FC-4f65-9D91-7224C49458BB}"/>
            </c:extLst>
          </c:dLbls>
          <c:cat>
            <c:strRef>
              <c:f>Sheet1!$B$1:$G$1</c:f>
              <c:strCache>
                <c:ptCount val="6"/>
                <c:pt idx="0">
                  <c:v>Освіта</c:v>
                </c:pt>
                <c:pt idx="1">
                  <c:v>Органи місцевого самовряд.</c:v>
                </c:pt>
                <c:pt idx="2">
                  <c:v>Охорона здоров'я</c:v>
                </c:pt>
                <c:pt idx="3">
                  <c:v>Соц.захист</c:v>
                </c:pt>
                <c:pt idx="4">
                  <c:v>Культура</c:v>
                </c:pt>
                <c:pt idx="5">
                  <c:v>Інші видатки</c:v>
                </c:pt>
              </c:strCache>
            </c:strRef>
          </c:cat>
          <c:val>
            <c:numRef>
              <c:f>Sheet1!$B$7:$G$7</c:f>
              <c:numCache>
                <c:formatCode>General</c:formatCode>
                <c:ptCount val="6"/>
              </c:numCache>
            </c:numRef>
          </c:val>
          <c:extLst xmlns:c16r2="http://schemas.microsoft.com/office/drawing/2015/06/chart">
            <c:ext xmlns:c16="http://schemas.microsoft.com/office/drawing/2014/chart" uri="{C3380CC4-5D6E-409C-BE32-E72D297353CC}">
              <c16:uniqueId val="{0000000A-2E40-4163-A75B-52AA39D570E5}"/>
            </c:ext>
          </c:extLst>
        </c:ser>
        <c:dLbls>
          <c:showCatName val="1"/>
          <c:showPercent val="1"/>
        </c:dLbls>
        <c:firstSliceAng val="0"/>
      </c:pieChart>
    </c:plotArea>
    <c:plotVisOnly val="1"/>
    <c:dispBlanksAs val="zero"/>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uk-UA"/>
  <c:style val="26"/>
  <c:chart>
    <c:autoTitleDeleted val="1"/>
    <c:view3D>
      <c:rotX val="30"/>
      <c:perspective val="0"/>
    </c:view3D>
    <c:plotArea>
      <c:layout>
        <c:manualLayout>
          <c:layoutTarget val="inner"/>
          <c:xMode val="edge"/>
          <c:yMode val="edge"/>
          <c:x val="0.20833099275874647"/>
          <c:y val="0.34369619167253901"/>
          <c:w val="0.60082307515989586"/>
          <c:h val="0.42187898934812801"/>
        </c:manualLayout>
      </c:layout>
      <c:pie3DChart>
        <c:varyColors val="1"/>
        <c:ser>
          <c:idx val="0"/>
          <c:order val="0"/>
          <c:tx>
            <c:strRef>
              <c:f>Sheet1!$A$2</c:f>
              <c:strCache>
                <c:ptCount val="1"/>
                <c:pt idx="0">
                  <c:v>Восток</c:v>
                </c:pt>
              </c:strCache>
            </c:strRef>
          </c:tx>
          <c:dLbls>
            <c:dLbl>
              <c:idx val="0"/>
              <c:layout>
                <c:manualLayout>
                  <c:x val="-2.2070384479801988E-2"/>
                  <c:y val="5.7394809555410924E-2"/>
                </c:manualLayout>
              </c:layout>
              <c:tx>
                <c:rich>
                  <a:bodyPr/>
                  <a:lstStyle/>
                  <a:p>
                    <a:pPr>
                      <a:defRPr lang="ru-RU" sz="1200" b="1">
                        <a:latin typeface="Times New Roman" pitchFamily="18" charset="0"/>
                        <a:cs typeface="Times New Roman" pitchFamily="18" charset="0"/>
                      </a:defRPr>
                    </a:pPr>
                    <a:r>
                      <a:rPr lang="uk-UA" sz="1200" b="1">
                        <a:latin typeface="Times New Roman" pitchFamily="18" charset="0"/>
                        <a:cs typeface="Times New Roman" pitchFamily="18" charset="0"/>
                      </a:rPr>
                      <a:t>Заробітна плата з нарахуваннями; 188 265,0</a:t>
                    </a:r>
                  </a:p>
                </c:rich>
              </c:tx>
              <c:spPr/>
              <c:showVal val="1"/>
              <c:showCatName val="1"/>
              <c:extLst xmlns:c16r2="http://schemas.microsoft.com/office/drawing/2015/06/chart">
                <c:ext xmlns:c15="http://schemas.microsoft.com/office/drawing/2012/chart" uri="{CE6537A1-D6FC-4f65-9D91-7224C49458BB}">
                  <c15:layout>
                    <c:manualLayout>
                      <c:w val="0.34658409891899655"/>
                      <c:h val="0.20640445616669553"/>
                    </c:manualLayout>
                  </c15:layout>
                </c:ext>
                <c:ext xmlns:c16="http://schemas.microsoft.com/office/drawing/2014/chart" uri="{C3380CC4-5D6E-409C-BE32-E72D297353CC}">
                  <c16:uniqueId val="{00000000-017C-4657-85A7-3BCAB38B8D08}"/>
                </c:ext>
              </c:extLst>
            </c:dLbl>
            <c:dLbl>
              <c:idx val="1"/>
              <c:layout>
                <c:manualLayout>
                  <c:x val="-0.22116299115747268"/>
                  <c:y val="-2.9147645454824456E-2"/>
                </c:manualLayout>
              </c:layout>
              <c:spPr/>
              <c:txPr>
                <a:bodyPr/>
                <a:lstStyle/>
                <a:p>
                  <a:pPr>
                    <a:defRPr lang="ru-RU" sz="1200" b="1">
                      <a:latin typeface="Times New Roman" pitchFamily="18" charset="0"/>
                      <a:cs typeface="Times New Roman" pitchFamily="18" charset="0"/>
                    </a:defRPr>
                  </a:pPr>
                  <a:endParaRPr lang="uk-UA"/>
                </a:p>
              </c:txPr>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17C-4657-85A7-3BCAB38B8D08}"/>
                </c:ext>
              </c:extLst>
            </c:dLbl>
            <c:dLbl>
              <c:idx val="2"/>
              <c:layout>
                <c:manualLayout>
                  <c:x val="-4.4520957020593834E-3"/>
                  <c:y val="-0.1174226640930584"/>
                </c:manualLayout>
              </c:layout>
              <c:spPr/>
              <c:txPr>
                <a:bodyPr/>
                <a:lstStyle/>
                <a:p>
                  <a:pPr>
                    <a:defRPr lang="ru-RU" sz="1200" b="1">
                      <a:latin typeface="Times New Roman" pitchFamily="18" charset="0"/>
                      <a:cs typeface="Times New Roman" pitchFamily="18" charset="0"/>
                    </a:defRPr>
                  </a:pPr>
                  <a:endParaRPr lang="uk-UA"/>
                </a:p>
              </c:txPr>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17C-4657-85A7-3BCAB38B8D08}"/>
                </c:ext>
              </c:extLst>
            </c:dLbl>
            <c:dLbl>
              <c:idx val="3"/>
              <c:layout>
                <c:manualLayout>
                  <c:x val="0.13999509286431713"/>
                  <c:y val="-0.22620152782458458"/>
                </c:manualLayout>
              </c:layout>
              <c:tx>
                <c:rich>
                  <a:bodyPr/>
                  <a:lstStyle/>
                  <a:p>
                    <a:pPr>
                      <a:defRPr lang="ru-RU" sz="1200" b="1">
                        <a:latin typeface="Times New Roman" pitchFamily="18" charset="0"/>
                        <a:cs typeface="Times New Roman" pitchFamily="18" charset="0"/>
                      </a:defRPr>
                    </a:pPr>
                    <a:r>
                      <a:rPr lang="uk-UA" sz="1200" b="1">
                        <a:latin typeface="Times New Roman" pitchFamily="18" charset="0"/>
                        <a:cs typeface="Times New Roman" pitchFamily="18" charset="0"/>
                      </a:rPr>
                      <a:t>Продукти харчування; 1305,0</a:t>
                    </a:r>
                  </a:p>
                </c:rich>
              </c:tx>
              <c:spPr/>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17C-4657-85A7-3BCAB38B8D08}"/>
                </c:ext>
              </c:extLst>
            </c:dLbl>
            <c:dLbl>
              <c:idx val="4"/>
              <c:layout>
                <c:manualLayout>
                  <c:x val="0.33612039269999533"/>
                  <c:y val="-2.3834472052861152E-2"/>
                </c:manualLayout>
              </c:layout>
              <c:tx>
                <c:rich>
                  <a:bodyPr/>
                  <a:lstStyle/>
                  <a:p>
                    <a:pPr>
                      <a:defRPr lang="ru-RU" sz="1200" b="1">
                        <a:latin typeface="Times New Roman" pitchFamily="18" charset="0"/>
                        <a:cs typeface="Times New Roman" pitchFamily="18" charset="0"/>
                      </a:defRPr>
                    </a:pPr>
                    <a:r>
                      <a:rPr lang="uk-UA" sz="1200"/>
                      <a:t>Оплата медикаментів та перев`язувальних матеріалів; 74,0</a:t>
                    </a:r>
                  </a:p>
                </c:rich>
              </c:tx>
              <c:spPr/>
              <c:showVal val="1"/>
              <c:showCatName val="1"/>
              <c:extLst xmlns:c16r2="http://schemas.microsoft.com/office/drawing/2015/06/chart">
                <c:ext xmlns:c15="http://schemas.microsoft.com/office/drawing/2012/chart" uri="{CE6537A1-D6FC-4f65-9D91-7224C49458BB}">
                  <c15:layout>
                    <c:manualLayout>
                      <c:w val="0.22604542974563605"/>
                      <c:h val="0.18871595330739296"/>
                    </c:manualLayout>
                  </c15:layout>
                </c:ext>
                <c:ext xmlns:c16="http://schemas.microsoft.com/office/drawing/2014/chart" uri="{C3380CC4-5D6E-409C-BE32-E72D297353CC}">
                  <c16:uniqueId val="{00000004-017C-4657-85A7-3BCAB38B8D08}"/>
                </c:ext>
              </c:extLst>
            </c:dLbl>
            <c:spPr>
              <a:noFill/>
              <a:ln>
                <a:noFill/>
              </a:ln>
              <a:effectLst/>
            </c:spPr>
            <c:txPr>
              <a:bodyPr/>
              <a:lstStyle/>
              <a:p>
                <a:pPr>
                  <a:defRPr lang="ru-RU" sz="1200">
                    <a:latin typeface="Times New Roman" pitchFamily="18" charset="0"/>
                    <a:cs typeface="Times New Roman" pitchFamily="18" charset="0"/>
                  </a:defRPr>
                </a:pPr>
                <a:endParaRPr lang="uk-UA"/>
              </a:p>
            </c:txPr>
            <c:showVal val="1"/>
            <c:showCatName val="1"/>
            <c:showLeaderLines val="1"/>
            <c:extLst xmlns:c16r2="http://schemas.microsoft.com/office/drawing/2015/06/chart">
              <c:ext xmlns:c15="http://schemas.microsoft.com/office/drawing/2012/chart" uri="{CE6537A1-D6FC-4f65-9D91-7224C49458BB}"/>
            </c:extLst>
          </c:dLbls>
          <c:cat>
            <c:strRef>
              <c:f>Sheet1!$B$1:$F$1</c:f>
              <c:strCache>
                <c:ptCount val="5"/>
                <c:pt idx="0">
                  <c:v>Заробітна плата з нарахуваннями</c:v>
                </c:pt>
                <c:pt idx="1">
                  <c:v>Трансферти населенню</c:v>
                </c:pt>
                <c:pt idx="2">
                  <c:v>Комунальні послуги та енергоносії</c:v>
                </c:pt>
                <c:pt idx="3">
                  <c:v>Продукти харчування</c:v>
                </c:pt>
                <c:pt idx="4">
                  <c:v>Оплата медикаментів та перев`язувальних матеріалів</c:v>
                </c:pt>
              </c:strCache>
            </c:strRef>
          </c:cat>
          <c:val>
            <c:numRef>
              <c:f>Sheet1!$B$2:$F$2</c:f>
              <c:numCache>
                <c:formatCode>General</c:formatCode>
                <c:ptCount val="5"/>
                <c:pt idx="0">
                  <c:v>188265</c:v>
                </c:pt>
                <c:pt idx="1">
                  <c:v>1306.9000000000001</c:v>
                </c:pt>
                <c:pt idx="2">
                  <c:v>10049.700000000004</c:v>
                </c:pt>
                <c:pt idx="3">
                  <c:v>1305</c:v>
                </c:pt>
                <c:pt idx="4">
                  <c:v>74</c:v>
                </c:pt>
              </c:numCache>
            </c:numRef>
          </c:val>
          <c:extLst xmlns:c16r2="http://schemas.microsoft.com/office/drawing/2015/06/chart">
            <c:ext xmlns:c16="http://schemas.microsoft.com/office/drawing/2014/chart" uri="{C3380CC4-5D6E-409C-BE32-E72D297353CC}">
              <c16:uniqueId val="{00000005-017C-4657-85A7-3BCAB38B8D08}"/>
            </c:ext>
          </c:extLst>
        </c:ser>
      </c:pie3DChart>
    </c:plotArea>
    <c:plotVisOnly val="1"/>
    <c:dispBlanksAs val="zero"/>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uk-UA"/>
  <c:chart>
    <c:autoTitleDeleted val="1"/>
    <c:view3D>
      <c:rotY val="350"/>
      <c:perspective val="0"/>
    </c:view3D>
    <c:plotArea>
      <c:layout>
        <c:manualLayout>
          <c:layoutTarget val="inner"/>
          <c:xMode val="edge"/>
          <c:yMode val="edge"/>
          <c:x val="2.3860908748828482E-2"/>
          <c:y val="2.9613369485104436E-2"/>
          <c:w val="0.97020261158361465"/>
          <c:h val="0.4258445140354935"/>
        </c:manualLayout>
      </c:layout>
      <c:pie3DChart>
        <c:varyColors val="1"/>
        <c:ser>
          <c:idx val="0"/>
          <c:order val="0"/>
          <c:tx>
            <c:strRef>
              <c:f>Sheet1!$A$2</c:f>
              <c:strCache>
                <c:ptCount val="1"/>
                <c:pt idx="0">
                  <c:v>Восток</c:v>
                </c:pt>
              </c:strCache>
            </c:strRef>
          </c:tx>
          <c:spPr>
            <a:solidFill>
              <a:srgbClr val="9999FF"/>
            </a:solidFill>
            <a:ln w="12714">
              <a:solidFill>
                <a:srgbClr val="000000"/>
              </a:solidFill>
              <a:prstDash val="solid"/>
            </a:ln>
          </c:spPr>
          <c:explosion val="30"/>
          <c:dPt>
            <c:idx val="0"/>
            <c:explosion val="31"/>
            <c:extLst xmlns:c16r2="http://schemas.microsoft.com/office/drawing/2015/06/chart">
              <c:ext xmlns:c16="http://schemas.microsoft.com/office/drawing/2014/chart" uri="{C3380CC4-5D6E-409C-BE32-E72D297353CC}">
                <c16:uniqueId val="{00000000-5276-40E8-B248-CDCAFA3BD4A2}"/>
              </c:ext>
            </c:extLst>
          </c:dPt>
          <c:dPt>
            <c:idx val="1"/>
            <c:explosion val="3"/>
            <c:spPr>
              <a:solidFill>
                <a:srgbClr val="993366"/>
              </a:solidFill>
              <a:ln w="12714">
                <a:solidFill>
                  <a:srgbClr val="000000"/>
                </a:solidFill>
                <a:prstDash val="solid"/>
              </a:ln>
            </c:spPr>
            <c:extLst xmlns:c16r2="http://schemas.microsoft.com/office/drawing/2015/06/chart">
              <c:ext xmlns:c16="http://schemas.microsoft.com/office/drawing/2014/chart" uri="{C3380CC4-5D6E-409C-BE32-E72D297353CC}">
                <c16:uniqueId val="{00000001-5276-40E8-B248-CDCAFA3BD4A2}"/>
              </c:ext>
            </c:extLst>
          </c:dPt>
          <c:dPt>
            <c:idx val="2"/>
            <c:explosion val="31"/>
            <c:spPr>
              <a:solidFill>
                <a:srgbClr val="FFFFCC"/>
              </a:solidFill>
              <a:ln w="12714">
                <a:solidFill>
                  <a:srgbClr val="000000"/>
                </a:solidFill>
                <a:prstDash val="solid"/>
              </a:ln>
            </c:spPr>
            <c:extLst xmlns:c16r2="http://schemas.microsoft.com/office/drawing/2015/06/chart">
              <c:ext xmlns:c16="http://schemas.microsoft.com/office/drawing/2014/chart" uri="{C3380CC4-5D6E-409C-BE32-E72D297353CC}">
                <c16:uniqueId val="{00000002-5276-40E8-B248-CDCAFA3BD4A2}"/>
              </c:ext>
            </c:extLst>
          </c:dPt>
          <c:dPt>
            <c:idx val="3"/>
            <c:explosion val="31"/>
            <c:spPr>
              <a:solidFill>
                <a:srgbClr val="CCFFFF"/>
              </a:solidFill>
              <a:ln w="12714">
                <a:solidFill>
                  <a:srgbClr val="000000"/>
                </a:solidFill>
                <a:prstDash val="solid"/>
              </a:ln>
            </c:spPr>
            <c:extLst xmlns:c16r2="http://schemas.microsoft.com/office/drawing/2015/06/chart">
              <c:ext xmlns:c16="http://schemas.microsoft.com/office/drawing/2014/chart" uri="{C3380CC4-5D6E-409C-BE32-E72D297353CC}">
                <c16:uniqueId val="{00000003-5276-40E8-B248-CDCAFA3BD4A2}"/>
              </c:ext>
            </c:extLst>
          </c:dPt>
          <c:dPt>
            <c:idx val="4"/>
            <c:spPr>
              <a:solidFill>
                <a:srgbClr val="660066"/>
              </a:solidFill>
              <a:ln w="12714">
                <a:solidFill>
                  <a:srgbClr val="000000"/>
                </a:solidFill>
                <a:prstDash val="solid"/>
              </a:ln>
            </c:spPr>
            <c:extLst xmlns:c16r2="http://schemas.microsoft.com/office/drawing/2015/06/chart">
              <c:ext xmlns:c16="http://schemas.microsoft.com/office/drawing/2014/chart" uri="{C3380CC4-5D6E-409C-BE32-E72D297353CC}">
                <c16:uniqueId val="{00000004-5276-40E8-B248-CDCAFA3BD4A2}"/>
              </c:ext>
            </c:extLst>
          </c:dPt>
          <c:dPt>
            <c:idx val="5"/>
            <c:spPr>
              <a:solidFill>
                <a:srgbClr val="FF8080"/>
              </a:solidFill>
              <a:ln w="12714">
                <a:solidFill>
                  <a:srgbClr val="000000"/>
                </a:solidFill>
                <a:prstDash val="solid"/>
              </a:ln>
            </c:spPr>
            <c:extLst xmlns:c16r2="http://schemas.microsoft.com/office/drawing/2015/06/chart">
              <c:ext xmlns:c16="http://schemas.microsoft.com/office/drawing/2014/chart" uri="{C3380CC4-5D6E-409C-BE32-E72D297353CC}">
                <c16:uniqueId val="{00000005-5276-40E8-B248-CDCAFA3BD4A2}"/>
              </c:ext>
            </c:extLst>
          </c:dPt>
          <c:dPt>
            <c:idx val="6"/>
            <c:spPr>
              <a:solidFill>
                <a:srgbClr val="0066CC"/>
              </a:solidFill>
              <a:ln w="12714">
                <a:solidFill>
                  <a:srgbClr val="000000"/>
                </a:solidFill>
                <a:prstDash val="solid"/>
              </a:ln>
            </c:spPr>
            <c:extLst xmlns:c16r2="http://schemas.microsoft.com/office/drawing/2015/06/chart">
              <c:ext xmlns:c16="http://schemas.microsoft.com/office/drawing/2014/chart" uri="{C3380CC4-5D6E-409C-BE32-E72D297353CC}">
                <c16:uniqueId val="{00000006-5276-40E8-B248-CDCAFA3BD4A2}"/>
              </c:ext>
            </c:extLst>
          </c:dPt>
          <c:dPt>
            <c:idx val="7"/>
            <c:spPr>
              <a:solidFill>
                <a:srgbClr val="CCCCFF"/>
              </a:solidFill>
              <a:ln w="12714">
                <a:solidFill>
                  <a:srgbClr val="000000"/>
                </a:solidFill>
                <a:prstDash val="solid"/>
              </a:ln>
            </c:spPr>
            <c:extLst xmlns:c16r2="http://schemas.microsoft.com/office/drawing/2015/06/chart">
              <c:ext xmlns:c16="http://schemas.microsoft.com/office/drawing/2014/chart" uri="{C3380CC4-5D6E-409C-BE32-E72D297353CC}">
                <c16:uniqueId val="{00000007-5276-40E8-B248-CDCAFA3BD4A2}"/>
              </c:ext>
            </c:extLst>
          </c:dPt>
          <c:dLbls>
            <c:dLbl>
              <c:idx val="0"/>
              <c:layout>
                <c:manualLayout>
                  <c:x val="0.14781548462580668"/>
                  <c:y val="3.4113329337769789E-2"/>
                </c:manualLayout>
              </c:layout>
              <c:numFmt formatCode="0.00%" sourceLinked="0"/>
              <c:spPr>
                <a:noFill/>
                <a:ln w="25428">
                  <a:noFill/>
                </a:ln>
              </c:spPr>
              <c:txPr>
                <a:bodyPr/>
                <a:lstStyle/>
                <a:p>
                  <a:pPr>
                    <a:defRPr lang="ru-RU" sz="1200" b="1" i="1"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uk-UA"/>
                </a:p>
              </c:txPr>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276-40E8-B248-CDCAFA3BD4A2}"/>
                </c:ext>
              </c:extLst>
            </c:dLbl>
            <c:dLbl>
              <c:idx val="1"/>
              <c:layout>
                <c:manualLayout>
                  <c:x val="0.14791260749087368"/>
                  <c:y val="-0.19491587898890608"/>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276-40E8-B248-CDCAFA3BD4A2}"/>
                </c:ext>
              </c:extLst>
            </c:dLbl>
            <c:dLbl>
              <c:idx val="2"/>
              <c:layout>
                <c:manualLayout>
                  <c:x val="-0.17565186652026071"/>
                  <c:y val="5.4232025130717523E-2"/>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276-40E8-B248-CDCAFA3BD4A2}"/>
                </c:ext>
              </c:extLst>
            </c:dLbl>
            <c:dLbl>
              <c:idx val="3"/>
              <c:layout>
                <c:manualLayout>
                  <c:x val="-0.14929518643304474"/>
                  <c:y val="1.3753005283788564E-2"/>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276-40E8-B248-CDCAFA3BD4A2}"/>
                </c:ext>
              </c:extLst>
            </c:dLbl>
            <c:dLbl>
              <c:idx val="4"/>
              <c:layout>
                <c:manualLayout>
                  <c:x val="-0.12581188078546426"/>
                  <c:y val="-5.0566784466902333E-2"/>
                </c:manualLayout>
              </c:layout>
              <c:tx>
                <c:rich>
                  <a:bodyPr/>
                  <a:lstStyle/>
                  <a:p>
                    <a:pPr>
                      <a:defRPr lang="ru-RU" sz="1200" b="1" i="0" u="none" strike="noStrike" baseline="0">
                        <a:solidFill>
                          <a:srgbClr val="000000"/>
                        </a:solidFill>
                        <a:latin typeface="Times New Roman" panose="02020603050405020304" pitchFamily="18" charset="0"/>
                        <a:ea typeface="Calibri"/>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1,23%</a:t>
                    </a:r>
                  </a:p>
                </c:rich>
              </c:tx>
              <c:spPr>
                <a:noFill/>
                <a:ln w="25428">
                  <a:noFill/>
                </a:ln>
              </c:spPr>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276-40E8-B248-CDCAFA3BD4A2}"/>
                </c:ext>
              </c:extLst>
            </c:dLbl>
            <c:dLbl>
              <c:idx val="5"/>
              <c:layout>
                <c:manualLayout>
                  <c:x val="-3.7327276879425157E-2"/>
                  <c:y val="-4.4796467370713529E-2"/>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276-40E8-B248-CDCAFA3BD4A2}"/>
                </c:ext>
              </c:extLst>
            </c:dLbl>
            <c:dLbl>
              <c:idx val="6"/>
              <c:layout>
                <c:manualLayout>
                  <c:x val="6.931151633459412E-2"/>
                  <c:y val="-4.4235194025943933E-2"/>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5276-40E8-B248-CDCAFA3BD4A2}"/>
                </c:ext>
              </c:extLst>
            </c:dLbl>
            <c:dLbl>
              <c:idx val="7"/>
              <c:layout>
                <c:manualLayout>
                  <c:x val="0.16389308606984321"/>
                  <c:y val="-4.4235194025943933E-2"/>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5276-40E8-B248-CDCAFA3BD4A2}"/>
                </c:ext>
              </c:extLst>
            </c:dLbl>
            <c:numFmt formatCode="0.00%" sourceLinked="0"/>
            <c:spPr>
              <a:noFill/>
              <a:ln w="25428">
                <a:noFill/>
              </a:ln>
            </c:spPr>
            <c:txPr>
              <a:bodyPr/>
              <a:lstStyle/>
              <a:p>
                <a:pPr>
                  <a:defRPr lang="ru-RU" sz="1200"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uk-UA"/>
              </a:p>
            </c:txPr>
            <c:showPercent val="1"/>
            <c:extLst xmlns:c16r2="http://schemas.microsoft.com/office/drawing/2015/06/chart">
              <c:ext xmlns:c15="http://schemas.microsoft.com/office/drawing/2012/chart" uri="{CE6537A1-D6FC-4f65-9D91-7224C49458BB}"/>
            </c:extLst>
          </c:dLbls>
          <c:cat>
            <c:strRef>
              <c:f>Sheet1!$B$1:$I$1</c:f>
              <c:strCache>
                <c:ptCount val="8"/>
                <c:pt idx="0">
                  <c:v>Дошкільна освіта</c:v>
                </c:pt>
                <c:pt idx="1">
                  <c:v>Загальна середня освіта</c:v>
                </c:pt>
                <c:pt idx="2">
                  <c:v>Дитяча школа мистецтв</c:v>
                </c:pt>
                <c:pt idx="3">
                  <c:v>Методичне забезпечення закладів освіти</c:v>
                </c:pt>
                <c:pt idx="4">
                  <c:v>Інші заклади освіти</c:v>
                </c:pt>
                <c:pt idx="5">
                  <c:v>Програми та заходи</c:v>
                </c:pt>
                <c:pt idx="6">
                  <c:v>Надання державної підтримки особам з освітніми вадами</c:v>
                </c:pt>
                <c:pt idx="7">
                  <c:v>Інклюзивно-ресурсний центр</c:v>
                </c:pt>
              </c:strCache>
            </c:strRef>
          </c:cat>
          <c:val>
            <c:numRef>
              <c:f>Sheet1!$B$2:$I$2</c:f>
              <c:numCache>
                <c:formatCode>General</c:formatCode>
                <c:ptCount val="8"/>
                <c:pt idx="0">
                  <c:v>17758.599999999897</c:v>
                </c:pt>
                <c:pt idx="1">
                  <c:v>150252.1</c:v>
                </c:pt>
                <c:pt idx="2">
                  <c:v>3090.2</c:v>
                </c:pt>
                <c:pt idx="3">
                  <c:v>1039.2</c:v>
                </c:pt>
                <c:pt idx="4">
                  <c:v>2173.1999999999998</c:v>
                </c:pt>
                <c:pt idx="5">
                  <c:v>66.3</c:v>
                </c:pt>
                <c:pt idx="6">
                  <c:v>429</c:v>
                </c:pt>
                <c:pt idx="7">
                  <c:v>1604.4</c:v>
                </c:pt>
              </c:numCache>
            </c:numRef>
          </c:val>
          <c:extLst xmlns:c16r2="http://schemas.microsoft.com/office/drawing/2015/06/chart">
            <c:ext xmlns:c16="http://schemas.microsoft.com/office/drawing/2014/chart" uri="{C3380CC4-5D6E-409C-BE32-E72D297353CC}">
              <c16:uniqueId val="{00000008-5276-40E8-B248-CDCAFA3BD4A2}"/>
            </c:ext>
          </c:extLst>
        </c:ser>
        <c:ser>
          <c:idx val="1"/>
          <c:order val="1"/>
          <c:tx>
            <c:strRef>
              <c:f>Sheet1!$A$3</c:f>
              <c:strCache>
                <c:ptCount val="1"/>
              </c:strCache>
            </c:strRef>
          </c:tx>
          <c:spPr>
            <a:solidFill>
              <a:srgbClr val="993366"/>
            </a:solidFill>
            <a:ln w="12714">
              <a:solidFill>
                <a:srgbClr val="000000"/>
              </a:solidFill>
              <a:prstDash val="solid"/>
            </a:ln>
          </c:spPr>
          <c:explosion val="31"/>
          <c:dPt>
            <c:idx val="0"/>
            <c:spPr>
              <a:solidFill>
                <a:srgbClr val="9999FF"/>
              </a:solidFill>
              <a:ln w="12714">
                <a:solidFill>
                  <a:srgbClr val="000000"/>
                </a:solidFill>
                <a:prstDash val="solid"/>
              </a:ln>
            </c:spPr>
            <c:extLst xmlns:c16r2="http://schemas.microsoft.com/office/drawing/2015/06/chart">
              <c:ext xmlns:c16="http://schemas.microsoft.com/office/drawing/2014/chart" uri="{C3380CC4-5D6E-409C-BE32-E72D297353CC}">
                <c16:uniqueId val="{00000009-5276-40E8-B248-CDCAFA3BD4A2}"/>
              </c:ext>
            </c:extLst>
          </c:dPt>
          <c:dPt>
            <c:idx val="2"/>
            <c:spPr>
              <a:solidFill>
                <a:srgbClr val="FFFFCC"/>
              </a:solidFill>
              <a:ln w="12714">
                <a:solidFill>
                  <a:srgbClr val="000000"/>
                </a:solidFill>
                <a:prstDash val="solid"/>
              </a:ln>
            </c:spPr>
            <c:extLst xmlns:c16r2="http://schemas.microsoft.com/office/drawing/2015/06/chart">
              <c:ext xmlns:c16="http://schemas.microsoft.com/office/drawing/2014/chart" uri="{C3380CC4-5D6E-409C-BE32-E72D297353CC}">
                <c16:uniqueId val="{0000000A-5276-40E8-B248-CDCAFA3BD4A2}"/>
              </c:ext>
            </c:extLst>
          </c:dPt>
          <c:dPt>
            <c:idx val="3"/>
            <c:spPr>
              <a:solidFill>
                <a:srgbClr val="CCFFFF"/>
              </a:solidFill>
              <a:ln w="12714">
                <a:solidFill>
                  <a:srgbClr val="000000"/>
                </a:solidFill>
                <a:prstDash val="solid"/>
              </a:ln>
            </c:spPr>
            <c:extLst xmlns:c16r2="http://schemas.microsoft.com/office/drawing/2015/06/chart">
              <c:ext xmlns:c16="http://schemas.microsoft.com/office/drawing/2014/chart" uri="{C3380CC4-5D6E-409C-BE32-E72D297353CC}">
                <c16:uniqueId val="{0000000B-5276-40E8-B248-CDCAFA3BD4A2}"/>
              </c:ext>
            </c:extLst>
          </c:dPt>
          <c:dPt>
            <c:idx val="4"/>
            <c:spPr>
              <a:solidFill>
                <a:srgbClr val="660066"/>
              </a:solidFill>
              <a:ln w="12714">
                <a:solidFill>
                  <a:srgbClr val="000000"/>
                </a:solidFill>
                <a:prstDash val="solid"/>
              </a:ln>
            </c:spPr>
            <c:extLst xmlns:c16r2="http://schemas.microsoft.com/office/drawing/2015/06/chart">
              <c:ext xmlns:c16="http://schemas.microsoft.com/office/drawing/2014/chart" uri="{C3380CC4-5D6E-409C-BE32-E72D297353CC}">
                <c16:uniqueId val="{0000000C-5276-40E8-B248-CDCAFA3BD4A2}"/>
              </c:ext>
            </c:extLst>
          </c:dPt>
          <c:dPt>
            <c:idx val="5"/>
            <c:spPr>
              <a:solidFill>
                <a:srgbClr val="FF8080"/>
              </a:solidFill>
              <a:ln w="12714">
                <a:solidFill>
                  <a:srgbClr val="000000"/>
                </a:solidFill>
                <a:prstDash val="solid"/>
              </a:ln>
            </c:spPr>
            <c:extLst xmlns:c16r2="http://schemas.microsoft.com/office/drawing/2015/06/chart">
              <c:ext xmlns:c16="http://schemas.microsoft.com/office/drawing/2014/chart" uri="{C3380CC4-5D6E-409C-BE32-E72D297353CC}">
                <c16:uniqueId val="{0000000D-5276-40E8-B248-CDCAFA3BD4A2}"/>
              </c:ext>
            </c:extLst>
          </c:dPt>
          <c:dPt>
            <c:idx val="6"/>
            <c:spPr>
              <a:solidFill>
                <a:srgbClr val="0066CC"/>
              </a:solidFill>
              <a:ln w="12714">
                <a:solidFill>
                  <a:srgbClr val="000000"/>
                </a:solidFill>
                <a:prstDash val="solid"/>
              </a:ln>
            </c:spPr>
            <c:extLst xmlns:c16r2="http://schemas.microsoft.com/office/drawing/2015/06/chart">
              <c:ext xmlns:c16="http://schemas.microsoft.com/office/drawing/2014/chart" uri="{C3380CC4-5D6E-409C-BE32-E72D297353CC}">
                <c16:uniqueId val="{0000000E-5276-40E8-B248-CDCAFA3BD4A2}"/>
              </c:ext>
            </c:extLst>
          </c:dPt>
          <c:dPt>
            <c:idx val="7"/>
            <c:spPr>
              <a:solidFill>
                <a:srgbClr val="CCCCFF"/>
              </a:solidFill>
              <a:ln w="12714">
                <a:solidFill>
                  <a:srgbClr val="000000"/>
                </a:solidFill>
                <a:prstDash val="solid"/>
              </a:ln>
            </c:spPr>
            <c:extLst xmlns:c16r2="http://schemas.microsoft.com/office/drawing/2015/06/chart">
              <c:ext xmlns:c16="http://schemas.microsoft.com/office/drawing/2014/chart" uri="{C3380CC4-5D6E-409C-BE32-E72D297353CC}">
                <c16:uniqueId val="{0000000F-5276-40E8-B248-CDCAFA3BD4A2}"/>
              </c:ext>
            </c:extLst>
          </c:dPt>
          <c:cat>
            <c:strRef>
              <c:f>Sheet1!$B$1:$I$1</c:f>
              <c:strCache>
                <c:ptCount val="8"/>
                <c:pt idx="0">
                  <c:v>Дошкільна освіта</c:v>
                </c:pt>
                <c:pt idx="1">
                  <c:v>Загальна середня освіта</c:v>
                </c:pt>
                <c:pt idx="2">
                  <c:v>Дитяча школа мистецтв</c:v>
                </c:pt>
                <c:pt idx="3">
                  <c:v>Методичне забезпечення закладів освіти</c:v>
                </c:pt>
                <c:pt idx="4">
                  <c:v>Інші заклади освіти</c:v>
                </c:pt>
                <c:pt idx="5">
                  <c:v>Програми та заходи</c:v>
                </c:pt>
                <c:pt idx="6">
                  <c:v>Надання державної підтримки особам з освітніми вадами</c:v>
                </c:pt>
                <c:pt idx="7">
                  <c:v>Інклюзивно-ресурсний центр</c:v>
                </c:pt>
              </c:strCache>
            </c:strRef>
          </c:cat>
          <c:val>
            <c:numRef>
              <c:f>Sheet1!$B$3:$I$3</c:f>
              <c:numCache>
                <c:formatCode>General</c:formatCode>
                <c:ptCount val="8"/>
              </c:numCache>
            </c:numRef>
          </c:val>
          <c:extLst xmlns:c16r2="http://schemas.microsoft.com/office/drawing/2015/06/chart">
            <c:ext xmlns:c16="http://schemas.microsoft.com/office/drawing/2014/chart" uri="{C3380CC4-5D6E-409C-BE32-E72D297353CC}">
              <c16:uniqueId val="{00000010-5276-40E8-B248-CDCAFA3BD4A2}"/>
            </c:ext>
          </c:extLst>
        </c:ser>
        <c:ser>
          <c:idx val="2"/>
          <c:order val="2"/>
          <c:tx>
            <c:strRef>
              <c:f>Sheet1!$A$4</c:f>
              <c:strCache>
                <c:ptCount val="1"/>
              </c:strCache>
            </c:strRef>
          </c:tx>
          <c:spPr>
            <a:solidFill>
              <a:srgbClr val="FFFFCC"/>
            </a:solidFill>
            <a:ln w="12714">
              <a:solidFill>
                <a:srgbClr val="000000"/>
              </a:solidFill>
              <a:prstDash val="solid"/>
            </a:ln>
          </c:spPr>
          <c:explosion val="31"/>
          <c:dPt>
            <c:idx val="0"/>
            <c:spPr>
              <a:solidFill>
                <a:srgbClr val="9999FF"/>
              </a:solidFill>
              <a:ln w="12714">
                <a:solidFill>
                  <a:srgbClr val="000000"/>
                </a:solidFill>
                <a:prstDash val="solid"/>
              </a:ln>
            </c:spPr>
            <c:extLst xmlns:c16r2="http://schemas.microsoft.com/office/drawing/2015/06/chart">
              <c:ext xmlns:c16="http://schemas.microsoft.com/office/drawing/2014/chart" uri="{C3380CC4-5D6E-409C-BE32-E72D297353CC}">
                <c16:uniqueId val="{00000011-5276-40E8-B248-CDCAFA3BD4A2}"/>
              </c:ext>
            </c:extLst>
          </c:dPt>
          <c:dPt>
            <c:idx val="1"/>
            <c:spPr>
              <a:solidFill>
                <a:srgbClr val="993366"/>
              </a:solidFill>
              <a:ln w="12714">
                <a:solidFill>
                  <a:srgbClr val="000000"/>
                </a:solidFill>
                <a:prstDash val="solid"/>
              </a:ln>
            </c:spPr>
            <c:extLst xmlns:c16r2="http://schemas.microsoft.com/office/drawing/2015/06/chart">
              <c:ext xmlns:c16="http://schemas.microsoft.com/office/drawing/2014/chart" uri="{C3380CC4-5D6E-409C-BE32-E72D297353CC}">
                <c16:uniqueId val="{00000012-5276-40E8-B248-CDCAFA3BD4A2}"/>
              </c:ext>
            </c:extLst>
          </c:dPt>
          <c:dPt>
            <c:idx val="3"/>
            <c:spPr>
              <a:solidFill>
                <a:srgbClr val="CCFFFF"/>
              </a:solidFill>
              <a:ln w="12714">
                <a:solidFill>
                  <a:srgbClr val="000000"/>
                </a:solidFill>
                <a:prstDash val="solid"/>
              </a:ln>
            </c:spPr>
            <c:extLst xmlns:c16r2="http://schemas.microsoft.com/office/drawing/2015/06/chart">
              <c:ext xmlns:c16="http://schemas.microsoft.com/office/drawing/2014/chart" uri="{C3380CC4-5D6E-409C-BE32-E72D297353CC}">
                <c16:uniqueId val="{00000013-5276-40E8-B248-CDCAFA3BD4A2}"/>
              </c:ext>
            </c:extLst>
          </c:dPt>
          <c:dPt>
            <c:idx val="4"/>
            <c:spPr>
              <a:solidFill>
                <a:srgbClr val="660066"/>
              </a:solidFill>
              <a:ln w="12714">
                <a:solidFill>
                  <a:srgbClr val="000000"/>
                </a:solidFill>
                <a:prstDash val="solid"/>
              </a:ln>
            </c:spPr>
            <c:extLst xmlns:c16r2="http://schemas.microsoft.com/office/drawing/2015/06/chart">
              <c:ext xmlns:c16="http://schemas.microsoft.com/office/drawing/2014/chart" uri="{C3380CC4-5D6E-409C-BE32-E72D297353CC}">
                <c16:uniqueId val="{00000014-5276-40E8-B248-CDCAFA3BD4A2}"/>
              </c:ext>
            </c:extLst>
          </c:dPt>
          <c:dPt>
            <c:idx val="5"/>
            <c:spPr>
              <a:solidFill>
                <a:srgbClr val="FF8080"/>
              </a:solidFill>
              <a:ln w="12714">
                <a:solidFill>
                  <a:srgbClr val="000000"/>
                </a:solidFill>
                <a:prstDash val="solid"/>
              </a:ln>
            </c:spPr>
            <c:extLst xmlns:c16r2="http://schemas.microsoft.com/office/drawing/2015/06/chart">
              <c:ext xmlns:c16="http://schemas.microsoft.com/office/drawing/2014/chart" uri="{C3380CC4-5D6E-409C-BE32-E72D297353CC}">
                <c16:uniqueId val="{00000015-5276-40E8-B248-CDCAFA3BD4A2}"/>
              </c:ext>
            </c:extLst>
          </c:dPt>
          <c:dPt>
            <c:idx val="6"/>
            <c:spPr>
              <a:solidFill>
                <a:srgbClr val="0066CC"/>
              </a:solidFill>
              <a:ln w="12714">
                <a:solidFill>
                  <a:srgbClr val="000000"/>
                </a:solidFill>
                <a:prstDash val="solid"/>
              </a:ln>
            </c:spPr>
            <c:extLst xmlns:c16r2="http://schemas.microsoft.com/office/drawing/2015/06/chart">
              <c:ext xmlns:c16="http://schemas.microsoft.com/office/drawing/2014/chart" uri="{C3380CC4-5D6E-409C-BE32-E72D297353CC}">
                <c16:uniqueId val="{00000016-5276-40E8-B248-CDCAFA3BD4A2}"/>
              </c:ext>
            </c:extLst>
          </c:dPt>
          <c:dPt>
            <c:idx val="7"/>
            <c:spPr>
              <a:solidFill>
                <a:srgbClr val="CCCCFF"/>
              </a:solidFill>
              <a:ln w="12714">
                <a:solidFill>
                  <a:srgbClr val="000000"/>
                </a:solidFill>
                <a:prstDash val="solid"/>
              </a:ln>
            </c:spPr>
            <c:extLst xmlns:c16r2="http://schemas.microsoft.com/office/drawing/2015/06/chart">
              <c:ext xmlns:c16="http://schemas.microsoft.com/office/drawing/2014/chart" uri="{C3380CC4-5D6E-409C-BE32-E72D297353CC}">
                <c16:uniqueId val="{00000017-5276-40E8-B248-CDCAFA3BD4A2}"/>
              </c:ext>
            </c:extLst>
          </c:dPt>
          <c:cat>
            <c:strRef>
              <c:f>Sheet1!$B$1:$I$1</c:f>
              <c:strCache>
                <c:ptCount val="8"/>
                <c:pt idx="0">
                  <c:v>Дошкільна освіта</c:v>
                </c:pt>
                <c:pt idx="1">
                  <c:v>Загальна середня освіта</c:v>
                </c:pt>
                <c:pt idx="2">
                  <c:v>Дитяча школа мистецтв</c:v>
                </c:pt>
                <c:pt idx="3">
                  <c:v>Методичне забезпечення закладів освіти</c:v>
                </c:pt>
                <c:pt idx="4">
                  <c:v>Інші заклади освіти</c:v>
                </c:pt>
                <c:pt idx="5">
                  <c:v>Програми та заходи</c:v>
                </c:pt>
                <c:pt idx="6">
                  <c:v>Надання державної підтримки особам з освітніми вадами</c:v>
                </c:pt>
                <c:pt idx="7">
                  <c:v>Інклюзивно-ресурсний центр</c:v>
                </c:pt>
              </c:strCache>
            </c:strRef>
          </c:cat>
          <c:val>
            <c:numRef>
              <c:f>Sheet1!$B$4:$I$4</c:f>
              <c:numCache>
                <c:formatCode>General</c:formatCode>
                <c:ptCount val="8"/>
              </c:numCache>
            </c:numRef>
          </c:val>
          <c:extLst xmlns:c16r2="http://schemas.microsoft.com/office/drawing/2015/06/chart">
            <c:ext xmlns:c16="http://schemas.microsoft.com/office/drawing/2014/chart" uri="{C3380CC4-5D6E-409C-BE32-E72D297353CC}">
              <c16:uniqueId val="{00000018-5276-40E8-B248-CDCAFA3BD4A2}"/>
            </c:ext>
          </c:extLst>
        </c:ser>
      </c:pie3DChart>
      <c:spPr>
        <a:solidFill>
          <a:srgbClr val="C0C0C0"/>
        </a:solidFill>
        <a:ln w="12714">
          <a:solidFill>
            <a:srgbClr val="808080"/>
          </a:solidFill>
          <a:prstDash val="solid"/>
        </a:ln>
      </c:spPr>
    </c:plotArea>
    <c:legend>
      <c:legendPos val="b"/>
      <c:layout>
        <c:manualLayout>
          <c:xMode val="edge"/>
          <c:yMode val="edge"/>
          <c:x val="2.7603851388567652E-2"/>
          <c:y val="0.48303848295964702"/>
          <c:w val="0.94898086537045734"/>
          <c:h val="0.47605705576510676"/>
        </c:manualLayout>
      </c:layout>
      <c:spPr>
        <a:noFill/>
        <a:ln w="3179">
          <a:solidFill>
            <a:srgbClr val="000000"/>
          </a:solidFill>
          <a:prstDash val="solid"/>
        </a:ln>
      </c:spPr>
      <c:txPr>
        <a:bodyPr/>
        <a:lstStyle/>
        <a:p>
          <a:pPr>
            <a:defRPr lang="ru-RU" sz="1286" b="1" i="0" u="none" strike="noStrike" baseline="0">
              <a:solidFill>
                <a:srgbClr val="000000"/>
              </a:solidFill>
              <a:latin typeface="Calibri"/>
              <a:ea typeface="Calibri"/>
              <a:cs typeface="Calibri"/>
            </a:defRPr>
          </a:pPr>
          <a:endParaRPr lang="uk-UA"/>
        </a:p>
      </c:txPr>
    </c:legend>
    <c:plotVisOnly val="1"/>
    <c:dispBlanksAs val="zero"/>
  </c:chart>
  <c:spPr>
    <a:noFill/>
    <a:ln>
      <a:noFill/>
    </a:ln>
  </c:spPr>
  <c:txPr>
    <a:bodyPr/>
    <a:lstStyle/>
    <a:p>
      <a:pPr>
        <a:defRPr sz="1852" b="1" i="0" u="none" strike="noStrike" baseline="0">
          <a:solidFill>
            <a:srgbClr val="000000"/>
          </a:solidFill>
          <a:latin typeface="Calibri"/>
          <a:ea typeface="Calibri"/>
          <a:cs typeface="Calibri"/>
        </a:defRPr>
      </a:pPr>
      <a:endParaRPr lang="uk-UA"/>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uk-UA"/>
  <c:style val="26"/>
  <c:chart>
    <c:autoTitleDeleted val="1"/>
    <c:view3D>
      <c:hPercent val="74"/>
      <c:depthPercent val="100"/>
      <c:rAngAx val="1"/>
    </c:view3D>
    <c:plotArea>
      <c:layout>
        <c:manualLayout>
          <c:layoutTarget val="inner"/>
          <c:xMode val="edge"/>
          <c:yMode val="edge"/>
          <c:x val="8.0157687253613663E-2"/>
          <c:y val="4.1994750656167965E-2"/>
          <c:w val="0.57161629434954064"/>
          <c:h val="0.82152230971127727"/>
        </c:manualLayout>
      </c:layout>
      <c:bar3DChart>
        <c:barDir val="col"/>
        <c:grouping val="clustered"/>
        <c:ser>
          <c:idx val="0"/>
          <c:order val="0"/>
          <c:tx>
            <c:strRef>
              <c:f>Sheet1!$A$2</c:f>
              <c:strCache>
                <c:ptCount val="1"/>
                <c:pt idx="0">
                  <c:v>КНП "Верховинська багапропрофільна лікарня"</c:v>
                </c:pt>
              </c:strCache>
            </c:strRef>
          </c:tx>
          <c:dLbls>
            <c:dLbl>
              <c:idx val="0"/>
              <c:layout>
                <c:manualLayout>
                  <c:x val="9.5702099737532867E-2"/>
                  <c:y val="2.587561048539871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19E-490D-950A-3360CD3CBF8A}"/>
                </c:ext>
              </c:extLst>
            </c:dLbl>
            <c:dLbl>
              <c:idx val="1"/>
              <c:layout>
                <c:manualLayout>
                  <c:x val="9.5929729144681744E-2"/>
                  <c:y val="1.520017276321487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E19E-490D-950A-3360CD3CBF8A}"/>
                </c:ext>
              </c:extLst>
            </c:dLbl>
            <c:spPr>
              <a:noFill/>
              <a:ln>
                <a:noFill/>
              </a:ln>
              <a:effectLst/>
            </c:spPr>
            <c:txPr>
              <a:bodyPr/>
              <a:lstStyle/>
              <a:p>
                <a:pPr>
                  <a:defRPr lang="ru-RU" sz="1200" b="1">
                    <a:latin typeface="Times New Roman" pitchFamily="18" charset="0"/>
                    <a:cs typeface="Times New Roman" pitchFamily="18" charset="0"/>
                  </a:defRPr>
                </a:pPr>
                <a:endParaRPr lang="uk-UA"/>
              </a:p>
            </c:txPr>
            <c:showVal val="1"/>
            <c:extLst xmlns:c16r2="http://schemas.microsoft.com/office/drawing/2015/06/chart">
              <c:ext xmlns:c15="http://schemas.microsoft.com/office/drawing/2012/chart" uri="{CE6537A1-D6FC-4f65-9D91-7224C49458BB}">
                <c15:showLeaderLines val="0"/>
              </c:ext>
            </c:extLst>
          </c:dLbls>
          <c:cat>
            <c:numRef>
              <c:f>Sheet1!$B$1:$C$1</c:f>
              <c:numCache>
                <c:formatCode>General</c:formatCode>
                <c:ptCount val="2"/>
                <c:pt idx="0">
                  <c:v>2021</c:v>
                </c:pt>
                <c:pt idx="1">
                  <c:v>2022</c:v>
                </c:pt>
              </c:numCache>
            </c:numRef>
          </c:cat>
          <c:val>
            <c:numRef>
              <c:f>Sheet1!$B$2:$C$2</c:f>
              <c:numCache>
                <c:formatCode>General</c:formatCode>
                <c:ptCount val="2"/>
                <c:pt idx="0">
                  <c:v>2803.2</c:v>
                </c:pt>
                <c:pt idx="1">
                  <c:v>4297.2</c:v>
                </c:pt>
              </c:numCache>
            </c:numRef>
          </c:val>
          <c:extLst xmlns:c16r2="http://schemas.microsoft.com/office/drawing/2015/06/chart">
            <c:ext xmlns:c16="http://schemas.microsoft.com/office/drawing/2014/chart" uri="{C3380CC4-5D6E-409C-BE32-E72D297353CC}">
              <c16:uniqueId val="{00000002-E19E-490D-950A-3360CD3CBF8A}"/>
            </c:ext>
          </c:extLst>
        </c:ser>
        <c:ser>
          <c:idx val="1"/>
          <c:order val="1"/>
          <c:tx>
            <c:strRef>
              <c:f>Sheet1!$A$3</c:f>
              <c:strCache>
                <c:ptCount val="1"/>
                <c:pt idx="0">
                  <c:v>КНП "Верховинський центр надання первинної медико-санітарної допомоги"</c:v>
                </c:pt>
              </c:strCache>
            </c:strRef>
          </c:tx>
          <c:dLbls>
            <c:dLbl>
              <c:idx val="0"/>
              <c:layout>
                <c:manualLayout>
                  <c:x val="1.9017371539897725E-2"/>
                  <c:y val="-1.084421409349148E-3"/>
                </c:manualLayout>
              </c:layout>
              <c:tx>
                <c:rich>
                  <a:bodyPr/>
                  <a:lstStyle/>
                  <a:p>
                    <a:r>
                      <a:rPr lang="en-US" sz="1200" b="1">
                        <a:latin typeface="Times New Roman" pitchFamily="18" charset="0"/>
                        <a:cs typeface="Times New Roman" pitchFamily="18" charset="0"/>
                      </a:rPr>
                      <a:t>242,0
</a:t>
                    </a:r>
                    <a:endParaRPr lang="en-US">
                      <a:latin typeface="Times New Roman" pitchFamily="18" charset="0"/>
                      <a:cs typeface="Times New Roman" pitchFamily="18" charset="0"/>
                    </a:endParaRPr>
                  </a:p>
                </c:rich>
              </c:tx>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E19E-490D-950A-3360CD3CBF8A}"/>
                </c:ext>
              </c:extLst>
            </c:dLbl>
            <c:dLbl>
              <c:idx val="1"/>
              <c:layout>
                <c:manualLayout>
                  <c:x val="2.6168756933733727E-2"/>
                  <c:y val="-4.00056480281736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E19E-490D-950A-3360CD3CBF8A}"/>
                </c:ext>
              </c:extLst>
            </c:dLbl>
            <c:spPr>
              <a:noFill/>
              <a:ln>
                <a:noFill/>
              </a:ln>
              <a:effectLst/>
            </c:spPr>
            <c:txPr>
              <a:bodyPr/>
              <a:lstStyle/>
              <a:p>
                <a:pPr>
                  <a:defRPr lang="ru-RU" sz="1200" b="1">
                    <a:latin typeface="Times New Roman" pitchFamily="18" charset="0"/>
                    <a:cs typeface="Times New Roman" pitchFamily="18" charset="0"/>
                  </a:defRPr>
                </a:pPr>
                <a:endParaRPr lang="uk-UA"/>
              </a:p>
            </c:txPr>
            <c:showVal val="1"/>
            <c:extLst xmlns:c16r2="http://schemas.microsoft.com/office/drawing/2015/06/chart">
              <c:ext xmlns:c15="http://schemas.microsoft.com/office/drawing/2012/chart" uri="{CE6537A1-D6FC-4f65-9D91-7224C49458BB}">
                <c15:showLeaderLines val="0"/>
              </c:ext>
            </c:extLst>
          </c:dLbls>
          <c:cat>
            <c:numRef>
              <c:f>Sheet1!$B$1:$C$1</c:f>
              <c:numCache>
                <c:formatCode>General</c:formatCode>
                <c:ptCount val="2"/>
                <c:pt idx="0">
                  <c:v>2021</c:v>
                </c:pt>
                <c:pt idx="1">
                  <c:v>2022</c:v>
                </c:pt>
              </c:numCache>
            </c:numRef>
          </c:cat>
          <c:val>
            <c:numRef>
              <c:f>Sheet1!$B$3:$C$3</c:f>
              <c:numCache>
                <c:formatCode>General</c:formatCode>
                <c:ptCount val="2"/>
                <c:pt idx="0">
                  <c:v>242</c:v>
                </c:pt>
                <c:pt idx="1">
                  <c:v>372.3</c:v>
                </c:pt>
              </c:numCache>
            </c:numRef>
          </c:val>
          <c:extLst xmlns:c16r2="http://schemas.microsoft.com/office/drawing/2015/06/chart">
            <c:ext xmlns:c16="http://schemas.microsoft.com/office/drawing/2014/chart" uri="{C3380CC4-5D6E-409C-BE32-E72D297353CC}">
              <c16:uniqueId val="{00000005-E19E-490D-950A-3360CD3CBF8A}"/>
            </c:ext>
          </c:extLst>
        </c:ser>
        <c:ser>
          <c:idx val="2"/>
          <c:order val="2"/>
          <c:tx>
            <c:strRef>
              <c:f>Sheet1!$A$4</c:f>
              <c:strCache>
                <c:ptCount val="1"/>
                <c:pt idx="0">
                  <c:v>Інші програми та заходи у сфері охорони здоров`я</c:v>
                </c:pt>
              </c:strCache>
            </c:strRef>
          </c:tx>
          <c:dLbls>
            <c:dLbl>
              <c:idx val="0"/>
              <c:layout>
                <c:manualLayout>
                  <c:x val="5.696840246773277E-2"/>
                  <c:y val="-2.741586099205981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E19E-490D-950A-3360CD3CBF8A}"/>
                </c:ext>
              </c:extLst>
            </c:dLbl>
            <c:dLbl>
              <c:idx val="1"/>
              <c:layout>
                <c:manualLayout>
                  <c:x val="3.4857063614471016E-2"/>
                  <c:y val="-1.520947539785397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E19E-490D-950A-3360CD3CBF8A}"/>
                </c:ext>
              </c:extLst>
            </c:dLbl>
            <c:spPr>
              <a:noFill/>
              <a:ln>
                <a:noFill/>
              </a:ln>
              <a:effectLst/>
            </c:spPr>
            <c:txPr>
              <a:bodyPr/>
              <a:lstStyle/>
              <a:p>
                <a:pPr>
                  <a:defRPr lang="ru-RU" sz="1200" b="1">
                    <a:latin typeface="Times New Roman" pitchFamily="18" charset="0"/>
                    <a:cs typeface="Times New Roman" pitchFamily="18" charset="0"/>
                  </a:defRPr>
                </a:pPr>
                <a:endParaRPr lang="uk-UA"/>
              </a:p>
            </c:txPr>
            <c:showVal val="1"/>
            <c:extLst xmlns:c16r2="http://schemas.microsoft.com/office/drawing/2015/06/chart">
              <c:ext xmlns:c15="http://schemas.microsoft.com/office/drawing/2012/chart" uri="{CE6537A1-D6FC-4f65-9D91-7224C49458BB}">
                <c15:showLeaderLines val="0"/>
              </c:ext>
            </c:extLst>
          </c:dLbls>
          <c:cat>
            <c:numRef>
              <c:f>Sheet1!$B$1:$C$1</c:f>
              <c:numCache>
                <c:formatCode>General</c:formatCode>
                <c:ptCount val="2"/>
                <c:pt idx="0">
                  <c:v>2021</c:v>
                </c:pt>
                <c:pt idx="1">
                  <c:v>2022</c:v>
                </c:pt>
              </c:numCache>
            </c:numRef>
          </c:cat>
          <c:val>
            <c:numRef>
              <c:f>Sheet1!$B$4:$C$4</c:f>
              <c:numCache>
                <c:formatCode>General</c:formatCode>
                <c:ptCount val="2"/>
                <c:pt idx="0">
                  <c:v>479.7</c:v>
                </c:pt>
                <c:pt idx="1">
                  <c:v>149.4</c:v>
                </c:pt>
              </c:numCache>
            </c:numRef>
          </c:val>
          <c:extLst xmlns:c16r2="http://schemas.microsoft.com/office/drawing/2015/06/chart">
            <c:ext xmlns:c16="http://schemas.microsoft.com/office/drawing/2014/chart" uri="{C3380CC4-5D6E-409C-BE32-E72D297353CC}">
              <c16:uniqueId val="{00000008-E19E-490D-950A-3360CD3CBF8A}"/>
            </c:ext>
          </c:extLst>
        </c:ser>
        <c:gapDepth val="0"/>
        <c:shape val="box"/>
        <c:axId val="79743616"/>
        <c:axId val="79753600"/>
        <c:axId val="0"/>
      </c:bar3DChart>
      <c:catAx>
        <c:axId val="79743616"/>
        <c:scaling>
          <c:orientation val="minMax"/>
        </c:scaling>
        <c:axPos val="b"/>
        <c:numFmt formatCode="General" sourceLinked="1"/>
        <c:tickLblPos val="low"/>
        <c:txPr>
          <a:bodyPr rot="0" vert="horz"/>
          <a:lstStyle/>
          <a:p>
            <a:pPr>
              <a:defRPr lang="ru-RU" sz="1200" b="1">
                <a:latin typeface="Times New Roman" pitchFamily="18" charset="0"/>
                <a:cs typeface="Times New Roman" pitchFamily="18" charset="0"/>
              </a:defRPr>
            </a:pPr>
            <a:endParaRPr lang="uk-UA"/>
          </a:p>
        </c:txPr>
        <c:crossAx val="79753600"/>
        <c:crosses val="autoZero"/>
        <c:auto val="1"/>
        <c:lblAlgn val="ctr"/>
        <c:lblOffset val="100"/>
        <c:tickLblSkip val="1"/>
        <c:tickMarkSkip val="1"/>
      </c:catAx>
      <c:valAx>
        <c:axId val="79753600"/>
        <c:scaling>
          <c:orientation val="minMax"/>
        </c:scaling>
        <c:axPos val="l"/>
        <c:majorGridlines/>
        <c:numFmt formatCode="General" sourceLinked="1"/>
        <c:tickLblPos val="nextTo"/>
        <c:txPr>
          <a:bodyPr rot="0" vert="horz"/>
          <a:lstStyle/>
          <a:p>
            <a:pPr>
              <a:defRPr lang="ru-RU"/>
            </a:pPr>
            <a:endParaRPr lang="uk-UA"/>
          </a:p>
        </c:txPr>
        <c:crossAx val="79743616"/>
        <c:crosses val="autoZero"/>
        <c:crossBetween val="between"/>
      </c:valAx>
    </c:plotArea>
    <c:legend>
      <c:legendPos val="r"/>
      <c:layout>
        <c:manualLayout>
          <c:xMode val="edge"/>
          <c:yMode val="edge"/>
          <c:x val="0.70322097302270203"/>
          <c:y val="3.9071065483903891E-2"/>
          <c:w val="0.29152274941147832"/>
          <c:h val="0.92870195023090463"/>
        </c:manualLayout>
      </c:layout>
      <c:txPr>
        <a:bodyPr/>
        <a:lstStyle/>
        <a:p>
          <a:pPr>
            <a:defRPr lang="ru-RU" sz="1200" b="1">
              <a:latin typeface="Times New Roman" pitchFamily="18" charset="0"/>
              <a:cs typeface="Times New Roman" pitchFamily="18" charset="0"/>
            </a:defRPr>
          </a:pPr>
          <a:endParaRPr lang="uk-UA"/>
        </a:p>
      </c:txPr>
    </c:legend>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uk-UA"/>
  <c:chart>
    <c:autoTitleDeleted val="1"/>
    <c:view3D>
      <c:rotX val="11"/>
      <c:hPercent val="80"/>
      <c:rotY val="1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1812014064279722E-2"/>
          <c:y val="0"/>
          <c:w val="0.75477888377160463"/>
          <c:h val="0.866638228964558"/>
        </c:manualLayout>
      </c:layout>
      <c:bar3DChart>
        <c:barDir val="col"/>
        <c:grouping val="standard"/>
        <c:ser>
          <c:idx val="0"/>
          <c:order val="0"/>
          <c:tx>
            <c:strRef>
              <c:f>Sheet1!$A$2</c:f>
              <c:strCache>
                <c:ptCount val="1"/>
                <c:pt idx="0">
                  <c:v>Загальний фонд</c:v>
                </c:pt>
              </c:strCache>
            </c:strRef>
          </c:tx>
          <c:spPr>
            <a:solidFill>
              <a:srgbClr val="9999FF"/>
            </a:solidFill>
            <a:ln w="12700">
              <a:solidFill>
                <a:srgbClr val="000000"/>
              </a:solidFill>
              <a:prstDash val="solid"/>
            </a:ln>
          </c:spPr>
          <c:dLbls>
            <c:dLbl>
              <c:idx val="0"/>
              <c:layout>
                <c:manualLayout>
                  <c:x val="4.1928721174004195E-3"/>
                  <c:y val="0.12738455983229371"/>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CA4-4B9C-81FE-EAB16130BEA9}"/>
                </c:ext>
              </c:extLst>
            </c:dLbl>
            <c:dLbl>
              <c:idx val="1"/>
              <c:layout>
                <c:manualLayout>
                  <c:x val="0"/>
                  <c:y val="0.12738455983229374"/>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CA4-4B9C-81FE-EAB16130BEA9}"/>
                </c:ext>
              </c:extLst>
            </c:dLbl>
            <c:spPr>
              <a:noFill/>
              <a:ln w="25399">
                <a:noFill/>
              </a:ln>
            </c:spPr>
            <c:txPr>
              <a:bodyPr/>
              <a:lstStyle/>
              <a:p>
                <a:pPr>
                  <a:defRPr lang="ru-RU" sz="1475" b="1" i="0" u="none" strike="noStrike" baseline="0">
                    <a:solidFill>
                      <a:srgbClr val="000000"/>
                    </a:solidFill>
                    <a:latin typeface="Calibri"/>
                    <a:ea typeface="Calibri"/>
                    <a:cs typeface="Calibri"/>
                  </a:defRPr>
                </a:pPr>
                <a:endParaRPr lang="uk-UA"/>
              </a:p>
            </c:txPr>
            <c:showVal val="1"/>
            <c:extLst xmlns:c16r2="http://schemas.microsoft.com/office/drawing/2015/06/chart">
              <c:ext xmlns:c15="http://schemas.microsoft.com/office/drawing/2012/chart" uri="{CE6537A1-D6FC-4f65-9D91-7224C49458BB}">
                <c15:showLeaderLines val="0"/>
              </c:ext>
            </c:extLst>
          </c:dLbls>
          <c:cat>
            <c:strRef>
              <c:f>Sheet1!$B$1:$C$1</c:f>
              <c:strCache>
                <c:ptCount val="2"/>
                <c:pt idx="0">
                  <c:v>2021 рік</c:v>
                </c:pt>
                <c:pt idx="1">
                  <c:v>2022 рік</c:v>
                </c:pt>
              </c:strCache>
            </c:strRef>
          </c:cat>
          <c:val>
            <c:numRef>
              <c:f>Sheet1!$B$2:$C$2</c:f>
              <c:numCache>
                <c:formatCode>General</c:formatCode>
                <c:ptCount val="2"/>
                <c:pt idx="0">
                  <c:v>5324.2</c:v>
                </c:pt>
                <c:pt idx="1">
                  <c:v>5356.4</c:v>
                </c:pt>
              </c:numCache>
            </c:numRef>
          </c:val>
          <c:extLst xmlns:c16r2="http://schemas.microsoft.com/office/drawing/2015/06/chart">
            <c:ext xmlns:c16="http://schemas.microsoft.com/office/drawing/2014/chart" uri="{C3380CC4-5D6E-409C-BE32-E72D297353CC}">
              <c16:uniqueId val="{00000002-ACA4-4B9C-81FE-EAB16130BEA9}"/>
            </c:ext>
          </c:extLst>
        </c:ser>
        <c:ser>
          <c:idx val="1"/>
          <c:order val="1"/>
          <c:tx>
            <c:strRef>
              <c:f>Sheet1!$A$3</c:f>
              <c:strCache>
                <c:ptCount val="1"/>
                <c:pt idx="0">
                  <c:v>Спеціальний фонд</c:v>
                </c:pt>
              </c:strCache>
            </c:strRef>
          </c:tx>
          <c:spPr>
            <a:solidFill>
              <a:srgbClr val="993366"/>
            </a:solidFill>
            <a:ln w="12700">
              <a:solidFill>
                <a:srgbClr val="000000"/>
              </a:solidFill>
              <a:prstDash val="solid"/>
            </a:ln>
          </c:spPr>
          <c:dLbls>
            <c:dLbl>
              <c:idx val="0"/>
              <c:layout>
                <c:manualLayout>
                  <c:x val="0.14373594810082904"/>
                  <c:y val="9.469615494777022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CA4-4B9C-81FE-EAB16130BEA9}"/>
                </c:ext>
              </c:extLst>
            </c:dLbl>
            <c:dLbl>
              <c:idx val="1"/>
              <c:delet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CA4-4B9C-81FE-EAB16130BEA9}"/>
                </c:ext>
              </c:extLst>
            </c:dLbl>
            <c:spPr>
              <a:noFill/>
              <a:ln w="25399">
                <a:noFill/>
              </a:ln>
            </c:spPr>
            <c:txPr>
              <a:bodyPr/>
              <a:lstStyle/>
              <a:p>
                <a:pPr>
                  <a:defRPr lang="ru-RU" sz="1475" b="1" i="0" u="none" strike="noStrike" baseline="0">
                    <a:solidFill>
                      <a:srgbClr val="000000"/>
                    </a:solidFill>
                    <a:latin typeface="Calibri"/>
                    <a:ea typeface="Calibri"/>
                    <a:cs typeface="Calibri"/>
                  </a:defRPr>
                </a:pPr>
                <a:endParaRPr lang="uk-UA"/>
              </a:p>
            </c:txPr>
            <c:showVal val="1"/>
            <c:extLst xmlns:c16r2="http://schemas.microsoft.com/office/drawing/2015/06/chart">
              <c:ext xmlns:c15="http://schemas.microsoft.com/office/drawing/2012/chart" uri="{CE6537A1-D6FC-4f65-9D91-7224C49458BB}">
                <c15:showLeaderLines val="0"/>
              </c:ext>
            </c:extLst>
          </c:dLbls>
          <c:cat>
            <c:strRef>
              <c:f>Sheet1!$B$1:$C$1</c:f>
              <c:strCache>
                <c:ptCount val="2"/>
                <c:pt idx="0">
                  <c:v>2021 рік</c:v>
                </c:pt>
                <c:pt idx="1">
                  <c:v>2022 рік</c:v>
                </c:pt>
              </c:strCache>
            </c:strRef>
          </c:cat>
          <c:val>
            <c:numRef>
              <c:f>Sheet1!$B$3:$C$3</c:f>
              <c:numCache>
                <c:formatCode>General</c:formatCode>
                <c:ptCount val="2"/>
                <c:pt idx="0">
                  <c:v>5688.9</c:v>
                </c:pt>
                <c:pt idx="1">
                  <c:v>1431.5</c:v>
                </c:pt>
              </c:numCache>
            </c:numRef>
          </c:val>
          <c:extLst xmlns:c16r2="http://schemas.microsoft.com/office/drawing/2015/06/chart">
            <c:ext xmlns:c16="http://schemas.microsoft.com/office/drawing/2014/chart" uri="{C3380CC4-5D6E-409C-BE32-E72D297353CC}">
              <c16:uniqueId val="{00000005-ACA4-4B9C-81FE-EAB16130BEA9}"/>
            </c:ext>
          </c:extLst>
        </c:ser>
        <c:gapDepth val="0"/>
        <c:shape val="box"/>
        <c:axId val="112136192"/>
        <c:axId val="112137728"/>
        <c:axId val="79825088"/>
      </c:bar3DChart>
      <c:catAx>
        <c:axId val="112136192"/>
        <c:scaling>
          <c:orientation val="minMax"/>
        </c:scaling>
        <c:axPos val="b"/>
        <c:numFmt formatCode="General" sourceLinked="1"/>
        <c:tickLblPos val="low"/>
        <c:spPr>
          <a:ln w="3175">
            <a:solidFill>
              <a:srgbClr val="000000"/>
            </a:solidFill>
            <a:prstDash val="solid"/>
          </a:ln>
        </c:spPr>
        <c:txPr>
          <a:bodyPr rot="0" vert="horz"/>
          <a:lstStyle/>
          <a:p>
            <a:pPr>
              <a:defRPr lang="ru-RU" sz="1475" b="1" i="0" u="none" strike="noStrike" baseline="0">
                <a:solidFill>
                  <a:srgbClr val="000000"/>
                </a:solidFill>
                <a:latin typeface="Calibri"/>
                <a:ea typeface="Calibri"/>
                <a:cs typeface="Calibri"/>
              </a:defRPr>
            </a:pPr>
            <a:endParaRPr lang="uk-UA"/>
          </a:p>
        </c:txPr>
        <c:crossAx val="112137728"/>
        <c:crosses val="autoZero"/>
        <c:auto val="1"/>
        <c:lblAlgn val="ctr"/>
        <c:lblOffset val="100"/>
        <c:tickLblSkip val="1"/>
        <c:tickMarkSkip val="1"/>
      </c:catAx>
      <c:valAx>
        <c:axId val="112137728"/>
        <c:scaling>
          <c:orientation val="minMax"/>
        </c:scaling>
        <c:delete val="1"/>
        <c:axPos val="l"/>
        <c:majorGridlines>
          <c:spPr>
            <a:ln w="3175">
              <a:solidFill>
                <a:srgbClr val="000000"/>
              </a:solidFill>
              <a:prstDash val="solid"/>
            </a:ln>
          </c:spPr>
        </c:majorGridlines>
        <c:numFmt formatCode="General" sourceLinked="1"/>
        <c:tickLblPos val="none"/>
        <c:crossAx val="112136192"/>
        <c:crosses val="autoZero"/>
        <c:crossBetween val="between"/>
      </c:valAx>
      <c:serAx>
        <c:axId val="79825088"/>
        <c:scaling>
          <c:orientation val="minMax"/>
        </c:scaling>
        <c:delete val="1"/>
        <c:axPos val="b"/>
        <c:tickLblPos val="none"/>
        <c:crossAx val="112137728"/>
        <c:crosses val="autoZero"/>
      </c:serAx>
      <c:spPr>
        <a:noFill/>
        <a:ln w="25399">
          <a:noFill/>
        </a:ln>
      </c:spPr>
    </c:plotArea>
    <c:legend>
      <c:legendPos val="r"/>
      <c:layout>
        <c:manualLayout>
          <c:xMode val="edge"/>
          <c:yMode val="edge"/>
          <c:x val="0.79946747222634906"/>
          <c:y val="1.7103481661334353E-3"/>
          <c:w val="0.19735667475527818"/>
          <c:h val="0.94065281899109865"/>
        </c:manualLayout>
      </c:layout>
      <c:spPr>
        <a:noFill/>
        <a:ln w="3175">
          <a:solidFill>
            <a:srgbClr val="000000"/>
          </a:solidFill>
          <a:prstDash val="solid"/>
        </a:ln>
      </c:spPr>
      <c:txPr>
        <a:bodyPr/>
        <a:lstStyle/>
        <a:p>
          <a:pPr>
            <a:defRPr lang="ru-RU" sz="1355" b="1" i="0" u="none" strike="noStrike" baseline="0">
              <a:solidFill>
                <a:srgbClr val="000000"/>
              </a:solidFill>
              <a:latin typeface="Calibri"/>
              <a:ea typeface="Calibri"/>
              <a:cs typeface="Calibri"/>
            </a:defRPr>
          </a:pPr>
          <a:endParaRPr lang="uk-UA"/>
        </a:p>
      </c:txPr>
    </c:legend>
    <c:plotVisOnly val="1"/>
    <c:dispBlanksAs val="gap"/>
  </c:chart>
  <c:spPr>
    <a:noFill/>
    <a:ln>
      <a:noFill/>
    </a:ln>
  </c:spPr>
  <c:txPr>
    <a:bodyPr/>
    <a:lstStyle/>
    <a:p>
      <a:pPr>
        <a:defRPr sz="1475" b="1" i="0" u="none" strike="noStrike" baseline="0">
          <a:solidFill>
            <a:srgbClr val="000000"/>
          </a:solidFill>
          <a:latin typeface="Calibri"/>
          <a:ea typeface="Calibri"/>
          <a:cs typeface="Calibri"/>
        </a:defRPr>
      </a:pPr>
      <a:endParaRPr lang="uk-UA"/>
    </a:p>
  </c:txPr>
  <c:externalData r:id="rId1"/>
  <c:userShapes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uk-UA"/>
  <c:chart>
    <c:autoTitleDeleted val="1"/>
    <c:view3D>
      <c:hPercent val="7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2.0805537120431052E-3"/>
          <c:y val="2.4628171478565334E-3"/>
          <c:w val="0.65767284991568364"/>
          <c:h val="0.80225988700564976"/>
        </c:manualLayout>
      </c:layout>
      <c:bar3DChart>
        <c:barDir val="col"/>
        <c:grouping val="clustered"/>
        <c:ser>
          <c:idx val="0"/>
          <c:order val="0"/>
          <c:tx>
            <c:strRef>
              <c:f>Sheet1!$A$2</c:f>
              <c:strCache>
                <c:ptCount val="1"/>
                <c:pt idx="0">
                  <c:v>Загальний фонд</c:v>
                </c:pt>
              </c:strCache>
            </c:strRef>
          </c:tx>
          <c:spPr>
            <a:solidFill>
              <a:srgbClr val="FFFF00"/>
            </a:solidFill>
            <a:ln w="12699">
              <a:solidFill>
                <a:srgbClr val="000000"/>
              </a:solidFill>
              <a:prstDash val="solid"/>
            </a:ln>
          </c:spPr>
          <c:dLbls>
            <c:dLbl>
              <c:idx val="0"/>
              <c:layout>
                <c:manualLayout>
                  <c:x val="8.0520945176084699E-2"/>
                  <c:y val="1.7265931719424106E-4"/>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69F-487F-A78B-D9D912D4B0E1}"/>
                </c:ext>
              </c:extLst>
            </c:dLbl>
            <c:dLbl>
              <c:idx val="1"/>
              <c:layout>
                <c:manualLayout>
                  <c:x val="0.11852818163655419"/>
                  <c:y val="9.9992373834627748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69F-487F-A78B-D9D912D4B0E1}"/>
                </c:ext>
              </c:extLst>
            </c:dLbl>
            <c:spPr>
              <a:noFill/>
              <a:ln w="25399">
                <a:noFill/>
              </a:ln>
            </c:spPr>
            <c:txPr>
              <a:bodyPr/>
              <a:lstStyle/>
              <a:p>
                <a:pPr>
                  <a:defRPr lang="ru-RU" sz="1200"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uk-UA"/>
              </a:p>
            </c:txPr>
            <c:showVal val="1"/>
            <c:extLst xmlns:c16r2="http://schemas.microsoft.com/office/drawing/2015/06/chart">
              <c:ext xmlns:c15="http://schemas.microsoft.com/office/drawing/2012/chart" uri="{CE6537A1-D6FC-4f65-9D91-7224C49458BB}">
                <c15:showLeaderLines val="0"/>
              </c:ext>
            </c:extLst>
          </c:dLbls>
          <c:cat>
            <c:strRef>
              <c:f>Sheet1!$B$1:$C$1</c:f>
              <c:strCache>
                <c:ptCount val="2"/>
                <c:pt idx="0">
                  <c:v>2021 рік</c:v>
                </c:pt>
                <c:pt idx="1">
                  <c:v>2022 рік</c:v>
                </c:pt>
              </c:strCache>
            </c:strRef>
          </c:cat>
          <c:val>
            <c:numRef>
              <c:f>Sheet1!$B$2:$C$2</c:f>
              <c:numCache>
                <c:formatCode>General</c:formatCode>
                <c:ptCount val="2"/>
                <c:pt idx="0">
                  <c:v>5469.4</c:v>
                </c:pt>
                <c:pt idx="1">
                  <c:v>5638.9</c:v>
                </c:pt>
              </c:numCache>
            </c:numRef>
          </c:val>
          <c:extLst xmlns:c16r2="http://schemas.microsoft.com/office/drawing/2015/06/chart">
            <c:ext xmlns:c16="http://schemas.microsoft.com/office/drawing/2014/chart" uri="{C3380CC4-5D6E-409C-BE32-E72D297353CC}">
              <c16:uniqueId val="{00000002-969F-487F-A78B-D9D912D4B0E1}"/>
            </c:ext>
          </c:extLst>
        </c:ser>
        <c:ser>
          <c:idx val="1"/>
          <c:order val="1"/>
          <c:tx>
            <c:strRef>
              <c:f>Sheet1!$A$3</c:f>
              <c:strCache>
                <c:ptCount val="1"/>
                <c:pt idx="0">
                  <c:v>Спеціальний фонд</c:v>
                </c:pt>
              </c:strCache>
            </c:strRef>
          </c:tx>
          <c:spPr>
            <a:solidFill>
              <a:srgbClr val="00CCFF"/>
            </a:solidFill>
            <a:ln w="12699">
              <a:solidFill>
                <a:srgbClr val="000000"/>
              </a:solidFill>
              <a:prstDash val="solid"/>
            </a:ln>
          </c:spPr>
          <c:dLbls>
            <c:dLbl>
              <c:idx val="0"/>
              <c:layout>
                <c:manualLayout>
                  <c:x val="7.3541397628418353E-2"/>
                  <c:y val="-6.9577270898504911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69F-487F-A78B-D9D912D4B0E1}"/>
                </c:ext>
              </c:extLst>
            </c:dLbl>
            <c:dLbl>
              <c:idx val="1"/>
              <c:layout>
                <c:manualLayout>
                  <c:x val="5.2021319019281774E-2"/>
                  <c:y val="-7.8774172133307271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69F-487F-A78B-D9D912D4B0E1}"/>
                </c:ext>
              </c:extLst>
            </c:dLbl>
            <c:spPr>
              <a:noFill/>
              <a:ln w="25399">
                <a:noFill/>
              </a:ln>
            </c:spPr>
            <c:txPr>
              <a:bodyPr/>
              <a:lstStyle/>
              <a:p>
                <a:pPr>
                  <a:defRPr lang="ru-RU" sz="1550" b="1" i="0" u="none" strike="noStrike" baseline="0">
                    <a:solidFill>
                      <a:srgbClr val="000000"/>
                    </a:solidFill>
                    <a:latin typeface="Calibri"/>
                    <a:ea typeface="Calibri"/>
                    <a:cs typeface="Calibri"/>
                  </a:defRPr>
                </a:pPr>
                <a:endParaRPr lang="uk-UA"/>
              </a:p>
            </c:txPr>
            <c:showVal val="1"/>
            <c:extLst xmlns:c16r2="http://schemas.microsoft.com/office/drawing/2015/06/chart">
              <c:ext xmlns:c15="http://schemas.microsoft.com/office/drawing/2012/chart" uri="{CE6537A1-D6FC-4f65-9D91-7224C49458BB}">
                <c15:showLeaderLines val="0"/>
              </c:ext>
            </c:extLst>
          </c:dLbls>
          <c:cat>
            <c:strRef>
              <c:f>Sheet1!$B$1:$C$1</c:f>
              <c:strCache>
                <c:ptCount val="2"/>
                <c:pt idx="0">
                  <c:v>2021 рік</c:v>
                </c:pt>
                <c:pt idx="1">
                  <c:v>2022 рік</c:v>
                </c:pt>
              </c:strCache>
            </c:strRef>
          </c:cat>
          <c:val>
            <c:numRef>
              <c:f>Sheet1!$B$3:$C$3</c:f>
              <c:numCache>
                <c:formatCode>General</c:formatCode>
                <c:ptCount val="2"/>
                <c:pt idx="0">
                  <c:v>652.6</c:v>
                </c:pt>
                <c:pt idx="1">
                  <c:v>8.4</c:v>
                </c:pt>
              </c:numCache>
            </c:numRef>
          </c:val>
          <c:extLst xmlns:c16r2="http://schemas.microsoft.com/office/drawing/2015/06/chart">
            <c:ext xmlns:c16="http://schemas.microsoft.com/office/drawing/2014/chart" uri="{C3380CC4-5D6E-409C-BE32-E72D297353CC}">
              <c16:uniqueId val="{00000005-969F-487F-A78B-D9D912D4B0E1}"/>
            </c:ext>
          </c:extLst>
        </c:ser>
        <c:gapDepth val="0"/>
        <c:shape val="pyramid"/>
        <c:axId val="112195840"/>
        <c:axId val="112209920"/>
        <c:axId val="0"/>
      </c:bar3DChart>
      <c:catAx>
        <c:axId val="112195840"/>
        <c:scaling>
          <c:orientation val="minMax"/>
        </c:scaling>
        <c:axPos val="b"/>
        <c:numFmt formatCode="General" sourceLinked="1"/>
        <c:tickLblPos val="low"/>
        <c:spPr>
          <a:ln w="3175">
            <a:solidFill>
              <a:srgbClr val="000000"/>
            </a:solidFill>
            <a:prstDash val="solid"/>
          </a:ln>
        </c:spPr>
        <c:txPr>
          <a:bodyPr rot="0" vert="horz"/>
          <a:lstStyle/>
          <a:p>
            <a:pPr>
              <a:defRPr lang="ru-RU" sz="1550" b="1" i="0" u="none" strike="noStrike" baseline="0">
                <a:solidFill>
                  <a:srgbClr val="000000"/>
                </a:solidFill>
                <a:latin typeface="Calibri"/>
                <a:ea typeface="Calibri"/>
                <a:cs typeface="Calibri"/>
              </a:defRPr>
            </a:pPr>
            <a:endParaRPr lang="uk-UA"/>
          </a:p>
        </c:txPr>
        <c:crossAx val="112209920"/>
        <c:crosses val="autoZero"/>
        <c:auto val="1"/>
        <c:lblAlgn val="ctr"/>
        <c:lblOffset val="100"/>
        <c:tickLblSkip val="1"/>
        <c:tickMarkSkip val="1"/>
      </c:catAx>
      <c:valAx>
        <c:axId val="112209920"/>
        <c:scaling>
          <c:orientation val="minMax"/>
        </c:scaling>
        <c:delete val="1"/>
        <c:axPos val="l"/>
        <c:majorGridlines>
          <c:spPr>
            <a:ln w="3175">
              <a:solidFill>
                <a:srgbClr val="000000"/>
              </a:solidFill>
              <a:prstDash val="solid"/>
            </a:ln>
          </c:spPr>
        </c:majorGridlines>
        <c:numFmt formatCode="General" sourceLinked="1"/>
        <c:tickLblPos val="none"/>
        <c:crossAx val="112195840"/>
        <c:crosses val="autoZero"/>
        <c:crossBetween val="between"/>
      </c:valAx>
      <c:spPr>
        <a:noFill/>
        <a:ln w="25400">
          <a:noFill/>
        </a:ln>
      </c:spPr>
    </c:plotArea>
    <c:legend>
      <c:legendPos val="r"/>
      <c:layout>
        <c:manualLayout>
          <c:xMode val="edge"/>
          <c:yMode val="edge"/>
          <c:x val="0.78077571669478729"/>
          <c:y val="0.2542372881355901"/>
          <c:w val="0.21079258010118246"/>
          <c:h val="0.40677966101695234"/>
        </c:manualLayout>
      </c:layout>
      <c:spPr>
        <a:noFill/>
        <a:ln w="3175">
          <a:solidFill>
            <a:srgbClr val="000000"/>
          </a:solidFill>
          <a:prstDash val="solid"/>
        </a:ln>
      </c:spPr>
      <c:txPr>
        <a:bodyPr/>
        <a:lstStyle/>
        <a:p>
          <a:pPr>
            <a:defRPr lang="ru-RU" sz="1200"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uk-UA"/>
        </a:p>
      </c:txPr>
    </c:legend>
    <c:plotVisOnly val="1"/>
    <c:dispBlanksAs val="gap"/>
  </c:chart>
  <c:spPr>
    <a:noFill/>
    <a:ln>
      <a:noFill/>
    </a:ln>
  </c:spPr>
  <c:txPr>
    <a:bodyPr/>
    <a:lstStyle/>
    <a:p>
      <a:pPr>
        <a:defRPr sz="1550" b="1" i="0" u="none" strike="noStrike" baseline="0">
          <a:solidFill>
            <a:srgbClr val="000000"/>
          </a:solidFill>
          <a:latin typeface="Calibri"/>
          <a:ea typeface="Calibri"/>
          <a:cs typeface="Calibri"/>
        </a:defRPr>
      </a:pPr>
      <a:endParaRPr lang="uk-UA"/>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manualLayout>
          <c:layoutTarget val="inner"/>
          <c:xMode val="edge"/>
          <c:yMode val="edge"/>
          <c:x val="0.19246559119134687"/>
          <c:y val="0.31791318392893603"/>
          <c:w val="0.47309375200051179"/>
          <c:h val="0.68208681607106803"/>
        </c:manualLayout>
      </c:layout>
      <c:pieChart>
        <c:varyColors val="1"/>
        <c:ser>
          <c:idx val="0"/>
          <c:order val="0"/>
          <c:tx>
            <c:strRef>
              <c:f>Лист1!$B$1</c:f>
              <c:strCache>
                <c:ptCount val="1"/>
                <c:pt idx="0">
                  <c:v>Продажи</c:v>
                </c:pt>
              </c:strCache>
            </c:strRef>
          </c:tx>
          <c:dPt>
            <c:idx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0-1AAA-425F-BBC9-5C6CA5F7CF77}"/>
              </c:ext>
            </c:extLst>
          </c:dPt>
          <c:dPt>
            <c:idx val="1"/>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1AAA-425F-BBC9-5C6CA5F7CF77}"/>
              </c:ext>
            </c:extLst>
          </c:dPt>
          <c:dPt>
            <c:idx val="2"/>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2-1AAA-425F-BBC9-5C6CA5F7CF77}"/>
              </c:ext>
            </c:extLst>
          </c:dPt>
          <c:dPt>
            <c:idx val="3"/>
            <c:spPr>
              <a:gradFill rotWithShape="1">
                <a:gsLst>
                  <a:gs pos="0">
                    <a:schemeClr val="accent6">
                      <a:lumMod val="60000"/>
                      <a:shade val="51000"/>
                      <a:satMod val="130000"/>
                    </a:schemeClr>
                  </a:gs>
                  <a:gs pos="80000">
                    <a:schemeClr val="accent6">
                      <a:lumMod val="60000"/>
                      <a:shade val="93000"/>
                      <a:satMod val="130000"/>
                    </a:schemeClr>
                  </a:gs>
                  <a:gs pos="100000">
                    <a:schemeClr val="accent6">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1AAA-425F-BBC9-5C6CA5F7CF77}"/>
              </c:ext>
            </c:extLst>
          </c:dPt>
          <c:dPt>
            <c:idx val="4"/>
            <c:spPr>
              <a:gradFill rotWithShape="1">
                <a:gsLst>
                  <a:gs pos="0">
                    <a:schemeClr val="accent5">
                      <a:lumMod val="60000"/>
                      <a:shade val="51000"/>
                      <a:satMod val="130000"/>
                    </a:schemeClr>
                  </a:gs>
                  <a:gs pos="80000">
                    <a:schemeClr val="accent5">
                      <a:lumMod val="60000"/>
                      <a:shade val="93000"/>
                      <a:satMod val="130000"/>
                    </a:schemeClr>
                  </a:gs>
                  <a:gs pos="100000">
                    <a:schemeClr val="accent5">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4-1AAA-425F-BBC9-5C6CA5F7CF77}"/>
              </c:ext>
            </c:extLst>
          </c:dPt>
          <c:dPt>
            <c:idx val="5"/>
            <c:spPr>
              <a:gradFill rotWithShape="1">
                <a:gsLst>
                  <a:gs pos="0">
                    <a:schemeClr val="accent4">
                      <a:lumMod val="60000"/>
                      <a:shade val="51000"/>
                      <a:satMod val="130000"/>
                    </a:schemeClr>
                  </a:gs>
                  <a:gs pos="80000">
                    <a:schemeClr val="accent4">
                      <a:lumMod val="60000"/>
                      <a:shade val="93000"/>
                      <a:satMod val="130000"/>
                    </a:schemeClr>
                  </a:gs>
                  <a:gs pos="100000">
                    <a:schemeClr val="accent4">
                      <a:lumMod val="60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5-1AAA-425F-BBC9-5C6CA5F7CF77}"/>
              </c:ext>
            </c:extLst>
          </c:dPt>
          <c:dLbls>
            <c:dLbl>
              <c:idx val="0"/>
              <c:layout>
                <c:manualLayout>
                  <c:x val="7.4386789994983951E-2"/>
                  <c:y val="-0.18769230769230993"/>
                </c:manualLayout>
              </c:layout>
              <c:showVal val="1"/>
              <c:showCatName val="1"/>
              <c:extLst xmlns:c16r2="http://schemas.microsoft.com/office/drawing/2015/06/chart">
                <c:ext xmlns:c15="http://schemas.microsoft.com/office/drawing/2012/chart" uri="{CE6537A1-D6FC-4f65-9D91-7224C49458BB}">
                  <c15:layout>
                    <c:manualLayout>
                      <c:w val="0.2243514211886305"/>
                      <c:h val="0.17636363636363633"/>
                    </c:manualLayout>
                  </c15:layout>
                </c:ext>
                <c:ext xmlns:c16="http://schemas.microsoft.com/office/drawing/2014/chart" uri="{C3380CC4-5D6E-409C-BE32-E72D297353CC}">
                  <c16:uniqueId val="{00000000-1AAA-425F-BBC9-5C6CA5F7CF77}"/>
                </c:ext>
              </c:extLst>
            </c:dLbl>
            <c:dLbl>
              <c:idx val="1"/>
              <c:layout>
                <c:manualLayout>
                  <c:x val="-0.24098969336150144"/>
                  <c:y val="7.0575870323901849E-2"/>
                </c:manualLayout>
              </c:layou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AAA-425F-BBC9-5C6CA5F7CF77}"/>
                </c:ext>
              </c:extLst>
            </c:dLbl>
            <c:dLbl>
              <c:idx val="2"/>
              <c:layout>
                <c:manualLayout>
                  <c:x val="-0.17901350745791073"/>
                  <c:y val="-0.14329047330622374"/>
                </c:manualLayout>
              </c:layout>
              <c:tx>
                <c:rich>
                  <a:bodyPr/>
                  <a:lstStyle/>
                  <a:p>
                    <a:r>
                      <a:rPr lang="uk-UA"/>
                      <a:t>Медикаменти та перев`язувальні матеріали; 1,0</a:t>
                    </a:r>
                  </a:p>
                </c:rich>
              </c:tx>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AAA-425F-BBC9-5C6CA5F7CF77}"/>
                </c:ext>
              </c:extLst>
            </c:dLbl>
            <c:dLbl>
              <c:idx val="3"/>
              <c:layout>
                <c:manualLayout>
                  <c:x val="3.2202323794891491E-2"/>
                  <c:y val="-0.22211600473017795"/>
                </c:manualLayout>
              </c:layout>
              <c:tx>
                <c:rich>
                  <a:bodyPr/>
                  <a:lstStyle/>
                  <a:p>
                    <a:r>
                      <a:rPr lang="uk-UA"/>
                      <a:t>Відрядження; 10,0</a:t>
                    </a:r>
                  </a:p>
                </c:rich>
              </c:tx>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AAA-425F-BBC9-5C6CA5F7CF77}"/>
                </c:ext>
              </c:extLst>
            </c:dLbl>
            <c:dLbl>
              <c:idx val="4"/>
              <c:layout>
                <c:manualLayout>
                  <c:x val="0.21280343768004745"/>
                  <c:y val="-9.6471171872746619E-2"/>
                </c:manualLayout>
              </c:layou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AAA-425F-BBC9-5C6CA5F7CF77}"/>
                </c:ext>
              </c:extLst>
            </c:dLbl>
            <c:dLbl>
              <c:idx val="5"/>
              <c:layout>
                <c:manualLayout>
                  <c:x val="0.25692033160489491"/>
                  <c:y val="5.4026938940325793E-2"/>
                </c:manualLayout>
              </c:layou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AAA-425F-BBC9-5C6CA5F7CF77}"/>
                </c:ext>
              </c:extLst>
            </c:dLbl>
            <c:spPr>
              <a:noFill/>
              <a:ln>
                <a:noFill/>
              </a:ln>
              <a:effectLst/>
            </c:spPr>
            <c:txPr>
              <a:bodyPr rot="0" spcFirstLastPara="1" vertOverflow="ellipsis" vert="horz" wrap="square" anchor="ctr" anchorCtr="1"/>
              <a:lstStyle/>
              <a:p>
                <a:pPr>
                  <a:defRPr lang="ru-RU" sz="1200" b="1" i="0" u="none" strike="noStrike" kern="1200" baseline="0">
                    <a:solidFill>
                      <a:schemeClr val="tx1"/>
                    </a:solidFill>
                    <a:latin typeface="Times New Roman" pitchFamily="18" charset="0"/>
                    <a:ea typeface="+mn-ea"/>
                    <a:cs typeface="Times New Roman" pitchFamily="18" charset="0"/>
                  </a:defRPr>
                </a:pPr>
                <a:endParaRPr lang="uk-UA"/>
              </a:p>
            </c:txPr>
            <c:showVal val="1"/>
            <c:showCatName val="1"/>
            <c:showLeaderLines val="1"/>
            <c:leaderLines>
              <c:spPr>
                <a:ln w="9525" cap="flat" cmpd="sng" algn="ctr">
                  <a:solidFill>
                    <a:schemeClr val="tx1">
                      <a:shade val="95000"/>
                      <a:satMod val="105000"/>
                    </a:schemeClr>
                  </a:solidFill>
                  <a:prstDash val="solid"/>
                  <a:round/>
                </a:ln>
                <a:effectLst/>
              </c:spPr>
            </c:leaderLines>
            <c:extLst xmlns:c16r2="http://schemas.microsoft.com/office/drawing/2015/06/chart">
              <c:ext xmlns:c15="http://schemas.microsoft.com/office/drawing/2012/chart" uri="{CE6537A1-D6FC-4f65-9D91-7224C49458BB}"/>
            </c:extLst>
          </c:dLbls>
          <c:cat>
            <c:strRef>
              <c:f>Лист1!$A$2:$A$7</c:f>
              <c:strCache>
                <c:ptCount val="6"/>
                <c:pt idx="0">
                  <c:v>Заробітна плата з нарахуваннями </c:v>
                </c:pt>
                <c:pt idx="1">
                  <c:v>Придбання господарських товарів</c:v>
                </c:pt>
                <c:pt idx="2">
                  <c:v>Медикаменти та перев`язувальні матеріали</c:v>
                </c:pt>
                <c:pt idx="3">
                  <c:v>Відрядження</c:v>
                </c:pt>
                <c:pt idx="4">
                  <c:v>Оплата комунальних послуг та енергоносіїв</c:v>
                </c:pt>
                <c:pt idx="5">
                  <c:v>Інші поточні видатки</c:v>
                </c:pt>
              </c:strCache>
            </c:strRef>
          </c:cat>
          <c:val>
            <c:numRef>
              <c:f>Лист1!$B$2:$B$7</c:f>
              <c:numCache>
                <c:formatCode>General</c:formatCode>
                <c:ptCount val="6"/>
                <c:pt idx="0">
                  <c:v>1638.4</c:v>
                </c:pt>
                <c:pt idx="1">
                  <c:v>13.5</c:v>
                </c:pt>
                <c:pt idx="2">
                  <c:v>1</c:v>
                </c:pt>
                <c:pt idx="3">
                  <c:v>10</c:v>
                </c:pt>
                <c:pt idx="4">
                  <c:v>7.8</c:v>
                </c:pt>
                <c:pt idx="5">
                  <c:v>1.8</c:v>
                </c:pt>
              </c:numCache>
            </c:numRef>
          </c:val>
          <c:extLst xmlns:c16r2="http://schemas.microsoft.com/office/drawing/2015/06/chart">
            <c:ext xmlns:c16="http://schemas.microsoft.com/office/drawing/2014/chart" uri="{C3380CC4-5D6E-409C-BE32-E72D297353CC}">
              <c16:uniqueId val="{00000006-1AAA-425F-BBC9-5C6CA5F7CF77}"/>
            </c:ext>
          </c:extLst>
        </c:ser>
        <c:firstSliceAng val="0"/>
      </c:pieChart>
      <c:spPr>
        <a:noFill/>
        <a:ln>
          <a:noFill/>
        </a:ln>
        <a:effectLst/>
      </c:spPr>
    </c:plotArea>
    <c:plotVisOnly val="1"/>
    <c:dispBlanksAs val="zero"/>
  </c:chart>
  <c:spPr>
    <a:solidFill>
      <a:schemeClr val="bg1"/>
    </a:solidFill>
    <a:ln w="9525" cap="flat" cmpd="sng" algn="ctr">
      <a:solidFill>
        <a:schemeClr val="tx1">
          <a:tint val="75000"/>
          <a:shade val="95000"/>
          <a:satMod val="105000"/>
        </a:schemeClr>
      </a:solidFill>
      <a:prstDash val="solid"/>
      <a:round/>
    </a:ln>
    <a:effectLst/>
  </c:spPr>
  <c:txPr>
    <a:bodyPr/>
    <a:lstStyle/>
    <a:p>
      <a:pPr>
        <a:defRPr/>
      </a:pPr>
      <a:endParaRPr lang="uk-UA"/>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uk-UA"/>
  <c:chart>
    <c:view3D>
      <c:rAngAx val="1"/>
    </c:view3D>
    <c:plotArea>
      <c:layout>
        <c:manualLayout>
          <c:layoutTarget val="inner"/>
          <c:xMode val="edge"/>
          <c:yMode val="edge"/>
          <c:x val="7.3128957798358665E-2"/>
          <c:y val="3.8752250209561502E-2"/>
          <c:w val="0.90934391315460061"/>
          <c:h val="0.78172458809140999"/>
        </c:manualLayout>
      </c:layout>
      <c:bar3DChart>
        <c:barDir val="col"/>
        <c:grouping val="clustered"/>
        <c:ser>
          <c:idx val="0"/>
          <c:order val="0"/>
          <c:tx>
            <c:strRef>
              <c:f>Лист1!$B$1</c:f>
              <c:strCache>
                <c:ptCount val="1"/>
                <c:pt idx="0">
                  <c:v>2021</c:v>
                </c:pt>
              </c:strCache>
            </c:strRef>
          </c:tx>
          <c:dLbls>
            <c:dLbl>
              <c:idx val="0"/>
              <c:layout>
                <c:manualLayout>
                  <c:x val="4.1215868109221966E-3"/>
                  <c:y val="0.49963045084996338"/>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E5C-48AA-8D98-DB71DB757E71}"/>
                </c:ext>
              </c:extLst>
            </c:dLbl>
            <c:dLbl>
              <c:idx val="1"/>
              <c:layout>
                <c:manualLayout>
                  <c:x val="0"/>
                  <c:y val="0.40502586844050281"/>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E5C-48AA-8D98-DB71DB757E71}"/>
                </c:ext>
              </c:extLst>
            </c:dLbl>
            <c:dLbl>
              <c:idx val="2"/>
              <c:layout>
                <c:manualLayout>
                  <c:x val="2.0607934054611052E-3"/>
                  <c:y val="0.36363636363636381"/>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6E5C-48AA-8D98-DB71DB757E71}"/>
                </c:ext>
              </c:extLst>
            </c:dLbl>
            <c:spPr>
              <a:noFill/>
              <a:ln>
                <a:noFill/>
              </a:ln>
              <a:effectLst/>
            </c:spPr>
            <c:txPr>
              <a:bodyPr/>
              <a:lstStyle/>
              <a:p>
                <a:pPr>
                  <a:defRPr lang="ru-RU" sz="1200" b="1">
                    <a:latin typeface="Times New Roman" pitchFamily="18" charset="0"/>
                    <a:cs typeface="Times New Roman" pitchFamily="18" charset="0"/>
                  </a:defRPr>
                </a:pPr>
                <a:endParaRPr lang="uk-UA"/>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Вивезення сміття і відходів</c:v>
                </c:pt>
                <c:pt idx="1">
                  <c:v>Благоустій населених пунктів</c:v>
                </c:pt>
                <c:pt idx="2">
                  <c:v>Різниця в тарифах на воду</c:v>
                </c:pt>
              </c:strCache>
            </c:strRef>
          </c:cat>
          <c:val>
            <c:numRef>
              <c:f>Лист1!$B$2:$B$4</c:f>
              <c:numCache>
                <c:formatCode>General</c:formatCode>
                <c:ptCount val="3"/>
                <c:pt idx="0" formatCode="0.0">
                  <c:v>735</c:v>
                </c:pt>
                <c:pt idx="1">
                  <c:v>566.1</c:v>
                </c:pt>
                <c:pt idx="2" formatCode="0.0">
                  <c:v>530</c:v>
                </c:pt>
              </c:numCache>
            </c:numRef>
          </c:val>
          <c:extLst xmlns:c16r2="http://schemas.microsoft.com/office/drawing/2015/06/chart">
            <c:ext xmlns:c16="http://schemas.microsoft.com/office/drawing/2014/chart" uri="{C3380CC4-5D6E-409C-BE32-E72D297353CC}">
              <c16:uniqueId val="{00000003-6E5C-48AA-8D98-DB71DB757E71}"/>
            </c:ext>
          </c:extLst>
        </c:ser>
        <c:ser>
          <c:idx val="1"/>
          <c:order val="1"/>
          <c:tx>
            <c:strRef>
              <c:f>Лист1!$C$1</c:f>
              <c:strCache>
                <c:ptCount val="1"/>
                <c:pt idx="0">
                  <c:v>2022</c:v>
                </c:pt>
              </c:strCache>
            </c:strRef>
          </c:tx>
          <c:dLbls>
            <c:dLbl>
              <c:idx val="0"/>
              <c:layout>
                <c:manualLayout>
                  <c:x val="2.0607934054611046E-2"/>
                  <c:y val="0.5654450261780187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6E5C-48AA-8D98-DB71DB757E71}"/>
                </c:ext>
              </c:extLst>
            </c:dLbl>
            <c:dLbl>
              <c:idx val="1"/>
              <c:layout>
                <c:manualLayout>
                  <c:x val="1.2364598165569361E-2"/>
                  <c:y val="0.26016236883915306"/>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E5C-48AA-8D98-DB71DB757E71}"/>
                </c:ext>
              </c:extLst>
            </c:dLbl>
            <c:dLbl>
              <c:idx val="2"/>
              <c:layout>
                <c:manualLayout>
                  <c:x val="1.4425553838227741E-2"/>
                  <c:y val="0.38728750923873184"/>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6E5C-48AA-8D98-DB71DB757E71}"/>
                </c:ext>
              </c:extLst>
            </c:dLbl>
            <c:spPr>
              <a:noFill/>
              <a:ln>
                <a:noFill/>
              </a:ln>
              <a:effectLst/>
            </c:spPr>
            <c:txPr>
              <a:bodyPr/>
              <a:lstStyle/>
              <a:p>
                <a:pPr>
                  <a:defRPr lang="ru-RU" sz="1200" b="1">
                    <a:latin typeface="Times New Roman" pitchFamily="18" charset="0"/>
                    <a:cs typeface="Times New Roman" pitchFamily="18" charset="0"/>
                  </a:defRPr>
                </a:pPr>
                <a:endParaRPr lang="uk-UA"/>
              </a:p>
            </c:txPr>
            <c:showVal val="1"/>
            <c:extLst xmlns:c16r2="http://schemas.microsoft.com/office/drawing/2015/06/chart">
              <c:ext xmlns:c15="http://schemas.microsoft.com/office/drawing/2012/chart" uri="{CE6537A1-D6FC-4f65-9D91-7224C49458BB}">
                <c15:showLeaderLines val="0"/>
              </c:ext>
            </c:extLst>
          </c:dLbls>
          <c:cat>
            <c:strRef>
              <c:f>Лист1!$A$2:$A$4</c:f>
              <c:strCache>
                <c:ptCount val="3"/>
                <c:pt idx="0">
                  <c:v>Вивезення сміття і відходів</c:v>
                </c:pt>
                <c:pt idx="1">
                  <c:v>Благоустій населених пунктів</c:v>
                </c:pt>
                <c:pt idx="2">
                  <c:v>Різниця в тарифах на воду</c:v>
                </c:pt>
              </c:strCache>
            </c:strRef>
          </c:cat>
          <c:val>
            <c:numRef>
              <c:f>Лист1!$C$2:$C$4</c:f>
              <c:numCache>
                <c:formatCode>General</c:formatCode>
                <c:ptCount val="3"/>
                <c:pt idx="0">
                  <c:v>813.4</c:v>
                </c:pt>
                <c:pt idx="1">
                  <c:v>365.1</c:v>
                </c:pt>
                <c:pt idx="2">
                  <c:v>546.4</c:v>
                </c:pt>
              </c:numCache>
            </c:numRef>
          </c:val>
          <c:extLst xmlns:c16r2="http://schemas.microsoft.com/office/drawing/2015/06/chart">
            <c:ext xmlns:c16="http://schemas.microsoft.com/office/drawing/2014/chart" uri="{C3380CC4-5D6E-409C-BE32-E72D297353CC}">
              <c16:uniqueId val="{00000007-6E5C-48AA-8D98-DB71DB757E71}"/>
            </c:ext>
          </c:extLst>
        </c:ser>
        <c:shape val="pyramid"/>
        <c:axId val="112317952"/>
        <c:axId val="112319488"/>
        <c:axId val="0"/>
      </c:bar3DChart>
      <c:catAx>
        <c:axId val="112317952"/>
        <c:scaling>
          <c:orientation val="minMax"/>
        </c:scaling>
        <c:axPos val="b"/>
        <c:numFmt formatCode="General" sourceLinked="1"/>
        <c:tickLblPos val="nextTo"/>
        <c:txPr>
          <a:bodyPr/>
          <a:lstStyle/>
          <a:p>
            <a:pPr>
              <a:defRPr lang="ru-RU" sz="1200" b="1">
                <a:latin typeface="Times New Roman" pitchFamily="18" charset="0"/>
                <a:cs typeface="Times New Roman" pitchFamily="18" charset="0"/>
              </a:defRPr>
            </a:pPr>
            <a:endParaRPr lang="uk-UA"/>
          </a:p>
        </c:txPr>
        <c:crossAx val="112319488"/>
        <c:crosses val="autoZero"/>
        <c:auto val="1"/>
        <c:lblAlgn val="ctr"/>
        <c:lblOffset val="100"/>
      </c:catAx>
      <c:valAx>
        <c:axId val="112319488"/>
        <c:scaling>
          <c:orientation val="minMax"/>
        </c:scaling>
        <c:delete val="1"/>
        <c:axPos val="l"/>
        <c:majorGridlines/>
        <c:numFmt formatCode="0.0" sourceLinked="1"/>
        <c:tickLblPos val="none"/>
        <c:crossAx val="112317952"/>
        <c:crosses val="autoZero"/>
        <c:crossBetween val="between"/>
      </c:valAx>
    </c:plotArea>
    <c:legend>
      <c:legendPos val="r"/>
      <c:layout>
        <c:manualLayout>
          <c:xMode val="edge"/>
          <c:yMode val="edge"/>
          <c:x val="0.81760939851606662"/>
          <c:y val="4.5240963504838985E-2"/>
          <c:w val="0.1597218740238614"/>
          <c:h val="8.0304019647211511E-2"/>
        </c:manualLayout>
      </c:layout>
      <c:txPr>
        <a:bodyPr/>
        <a:lstStyle/>
        <a:p>
          <a:pPr>
            <a:defRPr lang="ru-RU" sz="1200" b="1"/>
          </a:pPr>
          <a:endParaRPr lang="uk-UA"/>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style val="27"/>
  <c:chart>
    <c:plotArea>
      <c:layout>
        <c:manualLayout>
          <c:layoutTarget val="inner"/>
          <c:xMode val="edge"/>
          <c:yMode val="edge"/>
          <c:x val="0.11073343396178119"/>
          <c:y val="3.0590575988965491E-2"/>
          <c:w val="0.85838751551404913"/>
          <c:h val="0.67322876865592873"/>
        </c:manualLayout>
      </c:layout>
      <c:barChart>
        <c:barDir val="col"/>
        <c:grouping val="clustered"/>
        <c:ser>
          <c:idx val="0"/>
          <c:order val="0"/>
          <c:tx>
            <c:strRef>
              <c:f>Лист1!$B$1</c:f>
              <c:strCache>
                <c:ptCount val="1"/>
                <c:pt idx="0">
                  <c:v>2021</c:v>
                </c:pt>
              </c:strCache>
            </c:strRef>
          </c:tx>
          <c:cat>
            <c:strRef>
              <c:f>Лист1!$A$2:$A$6</c:f>
              <c:strCache>
                <c:ptCount val="5"/>
                <c:pt idx="0">
                  <c:v>Податки на доходи</c:v>
                </c:pt>
                <c:pt idx="1">
                  <c:v>Рентна плата</c:v>
                </c:pt>
                <c:pt idx="2">
                  <c:v>Акцизний податок</c:v>
                </c:pt>
                <c:pt idx="3">
                  <c:v>Мсцеві податки та збори</c:v>
                </c:pt>
                <c:pt idx="4">
                  <c:v>Неподаткові надходження</c:v>
                </c:pt>
              </c:strCache>
            </c:strRef>
          </c:cat>
          <c:val>
            <c:numRef>
              <c:f>Лист1!$B$2:$B$6</c:f>
              <c:numCache>
                <c:formatCode>General</c:formatCode>
                <c:ptCount val="5"/>
                <c:pt idx="0" formatCode="0.0">
                  <c:v>34314</c:v>
                </c:pt>
                <c:pt idx="1">
                  <c:v>2588.3000000000002</c:v>
                </c:pt>
                <c:pt idx="2" formatCode="0.0">
                  <c:v>4830</c:v>
                </c:pt>
                <c:pt idx="3">
                  <c:v>10775.9</c:v>
                </c:pt>
                <c:pt idx="4">
                  <c:v>1170.3</c:v>
                </c:pt>
              </c:numCache>
            </c:numRef>
          </c:val>
          <c:extLst xmlns:c16r2="http://schemas.microsoft.com/office/drawing/2015/06/chart">
            <c:ext xmlns:c16="http://schemas.microsoft.com/office/drawing/2014/chart" uri="{C3380CC4-5D6E-409C-BE32-E72D297353CC}">
              <c16:uniqueId val="{00000000-2CEE-4654-8FBE-21626336F6F1}"/>
            </c:ext>
          </c:extLst>
        </c:ser>
        <c:ser>
          <c:idx val="1"/>
          <c:order val="1"/>
          <c:tx>
            <c:strRef>
              <c:f>Лист1!$C$1</c:f>
              <c:strCache>
                <c:ptCount val="1"/>
                <c:pt idx="0">
                  <c:v>2022</c:v>
                </c:pt>
              </c:strCache>
            </c:strRef>
          </c:tx>
          <c:cat>
            <c:strRef>
              <c:f>Лист1!$A$2:$A$6</c:f>
              <c:strCache>
                <c:ptCount val="5"/>
                <c:pt idx="0">
                  <c:v>Податки на доходи</c:v>
                </c:pt>
                <c:pt idx="1">
                  <c:v>Рентна плата</c:v>
                </c:pt>
                <c:pt idx="2">
                  <c:v>Акцизний податок</c:v>
                </c:pt>
                <c:pt idx="3">
                  <c:v>Мсцеві податки та збори</c:v>
                </c:pt>
                <c:pt idx="4">
                  <c:v>Неподаткові надходження</c:v>
                </c:pt>
              </c:strCache>
            </c:strRef>
          </c:cat>
          <c:val>
            <c:numRef>
              <c:f>Лист1!$C$2:$C$6</c:f>
              <c:numCache>
                <c:formatCode>General</c:formatCode>
                <c:ptCount val="5"/>
                <c:pt idx="0">
                  <c:v>52671.199999999997</c:v>
                </c:pt>
                <c:pt idx="1">
                  <c:v>1502.6</c:v>
                </c:pt>
                <c:pt idx="2">
                  <c:v>2207.6</c:v>
                </c:pt>
                <c:pt idx="3">
                  <c:v>10708.8</c:v>
                </c:pt>
                <c:pt idx="4">
                  <c:v>1330.7</c:v>
                </c:pt>
              </c:numCache>
            </c:numRef>
          </c:val>
          <c:extLst xmlns:c16r2="http://schemas.microsoft.com/office/drawing/2015/06/chart">
            <c:ext xmlns:c16="http://schemas.microsoft.com/office/drawing/2014/chart" uri="{C3380CC4-5D6E-409C-BE32-E72D297353CC}">
              <c16:uniqueId val="{00000001-2CEE-4654-8FBE-21626336F6F1}"/>
            </c:ext>
          </c:extLst>
        </c:ser>
        <c:gapWidth val="100"/>
        <c:overlap val="-24"/>
        <c:axId val="77772288"/>
        <c:axId val="77773824"/>
      </c:barChart>
      <c:catAx>
        <c:axId val="77772288"/>
        <c:scaling>
          <c:orientation val="minMax"/>
        </c:scaling>
        <c:axPos val="b"/>
        <c:numFmt formatCode="General" sourceLinked="1"/>
        <c:majorTickMark val="none"/>
        <c:tickLblPos val="nextTo"/>
        <c:txPr>
          <a:bodyPr rot="-60000000" vert="horz"/>
          <a:lstStyle/>
          <a:p>
            <a:pPr>
              <a:defRPr lang="ru-RU"/>
            </a:pPr>
            <a:endParaRPr lang="uk-UA"/>
          </a:p>
        </c:txPr>
        <c:crossAx val="77773824"/>
        <c:crosses val="autoZero"/>
        <c:auto val="1"/>
        <c:lblAlgn val="ctr"/>
        <c:lblOffset val="100"/>
      </c:catAx>
      <c:valAx>
        <c:axId val="77773824"/>
        <c:scaling>
          <c:orientation val="minMax"/>
        </c:scaling>
        <c:delete val="1"/>
        <c:axPos val="l"/>
        <c:majorGridlines/>
        <c:numFmt formatCode="0.0" sourceLinked="1"/>
        <c:tickLblPos val="none"/>
        <c:crossAx val="77772288"/>
        <c:crosses val="autoZero"/>
        <c:crossBetween val="between"/>
      </c:valAx>
      <c:dTable>
        <c:showHorzBorder val="1"/>
        <c:showVertBorder val="1"/>
        <c:showOutline val="1"/>
        <c:showKeys val="1"/>
        <c:txPr>
          <a:bodyPr rot="0" vert="horz"/>
          <a:lstStyle/>
          <a:p>
            <a:pPr rtl="0">
              <a:defRPr lang="ru-RU" sz="1200" b="1">
                <a:latin typeface="Times New Roman" pitchFamily="18" charset="0"/>
                <a:cs typeface="Times New Roman" pitchFamily="18" charset="0"/>
              </a:defRPr>
            </a:pPr>
            <a:endParaRPr lang="uk-UA"/>
          </a:p>
        </c:txPr>
      </c:dTable>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style val="26"/>
  <c:chart>
    <c:autoTitleDeleted val="1"/>
    <c:plotArea>
      <c:layout>
        <c:manualLayout>
          <c:layoutTarget val="inner"/>
          <c:xMode val="edge"/>
          <c:yMode val="edge"/>
          <c:x val="0.1227346736744765"/>
          <c:y val="0.10493827160493827"/>
          <c:w val="0.4772539288668321"/>
          <c:h val="0.8904320987654244"/>
        </c:manualLayout>
      </c:layout>
      <c:pieChart>
        <c:varyColors val="1"/>
        <c:ser>
          <c:idx val="0"/>
          <c:order val="0"/>
          <c:tx>
            <c:strRef>
              <c:f>Лист1!$B$1</c:f>
              <c:strCache>
                <c:ptCount val="1"/>
                <c:pt idx="0">
                  <c:v>Столбец1</c:v>
                </c:pt>
              </c:strCache>
            </c:strRef>
          </c:tx>
          <c:dLbls>
            <c:dLbl>
              <c:idx val="0"/>
              <c:tx>
                <c:rich>
                  <a:bodyPr/>
                  <a:lstStyle/>
                  <a:p>
                    <a:r>
                      <a:rPr lang="en-US" sz="1400" b="1"/>
                      <a:t>40344,2; 76,6%</a:t>
                    </a:r>
                    <a:endParaRPr lang="en-US"/>
                  </a:p>
                </c:rich>
              </c:tx>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88E-4C37-BA22-A7FACB549DF0}"/>
                </c:ext>
              </c:extLst>
            </c:dLbl>
            <c:dLbl>
              <c:idx val="1"/>
              <c:tx>
                <c:rich>
                  <a:bodyPr/>
                  <a:lstStyle/>
                  <a:p>
                    <a:r>
                      <a:rPr lang="en-US" sz="1400" b="1"/>
                      <a:t>11697,4; 22,2%</a:t>
                    </a:r>
                    <a:endParaRPr lang="en-US"/>
                  </a:p>
                </c:rich>
              </c:tx>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88E-4C37-BA22-A7FACB549DF0}"/>
                </c:ext>
              </c:extLst>
            </c:dLbl>
            <c:dLbl>
              <c:idx val="2"/>
              <c:layout>
                <c:manualLayout>
                  <c:x val="-0.10052501440368858"/>
                  <c:y val="-1.8882337017289901E-2"/>
                </c:manualLayout>
              </c:layout>
              <c:tx>
                <c:rich>
                  <a:bodyPr/>
                  <a:lstStyle/>
                  <a:p>
                    <a:r>
                      <a:rPr lang="en-US" sz="1400" b="1"/>
                      <a:t>138,4; 0,3%</a:t>
                    </a:r>
                    <a:endParaRPr lang="en-US"/>
                  </a:p>
                </c:rich>
              </c:tx>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88E-4C37-BA22-A7FACB549DF0}"/>
                </c:ext>
              </c:extLst>
            </c:dLbl>
            <c:dLbl>
              <c:idx val="3"/>
              <c:layout>
                <c:manualLayout>
                  <c:x val="0.13966623455604837"/>
                  <c:y val="1.463784235490743E-2"/>
                </c:manualLayout>
              </c:layout>
              <c:tx>
                <c:rich>
                  <a:bodyPr/>
                  <a:lstStyle/>
                  <a:p>
                    <a:r>
                      <a:rPr lang="en-US" sz="1400" b="1"/>
                      <a:t>490,7; 0,9%</a:t>
                    </a:r>
                    <a:endParaRPr lang="en-US"/>
                  </a:p>
                </c:rich>
              </c:tx>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88E-4C37-BA22-A7FACB549DF0}"/>
                </c:ext>
              </c:extLst>
            </c:dLbl>
            <c:spPr>
              <a:noFill/>
              <a:ln>
                <a:noFill/>
              </a:ln>
              <a:effectLst/>
            </c:spPr>
            <c:txPr>
              <a:bodyPr rot="0" vert="horz"/>
              <a:lstStyle/>
              <a:p>
                <a:pPr>
                  <a:defRPr lang="ru-RU"/>
                </a:pPr>
                <a:endParaRPr lang="uk-UA"/>
              </a:p>
            </c:txPr>
            <c:dLblPos val="bestFit"/>
            <c:showVal val="1"/>
            <c:showPercent val="1"/>
            <c:showLeaderLines val="1"/>
            <c:extLst xmlns:c16r2="http://schemas.microsoft.com/office/drawing/2015/06/chart">
              <c:ext xmlns:c15="http://schemas.microsoft.com/office/drawing/2012/chart" uri="{CE6537A1-D6FC-4f65-9D91-7224C49458BB}"/>
            </c:extLst>
          </c:dLbls>
          <c:cat>
            <c:strRef>
              <c:f>Лист1!$A$2:$A$5</c:f>
              <c:strCache>
                <c:ptCount val="4"/>
                <c:pt idx="0">
                  <c:v>Із заробітної плати-40344,2</c:v>
                </c:pt>
                <c:pt idx="1">
                  <c:v>Із грошового забезпечення-11697,4</c:v>
                </c:pt>
                <c:pt idx="2">
                  <c:v>За договорами ЦПХ-138,4</c:v>
                </c:pt>
                <c:pt idx="3">
                  <c:v>Річне декларування-490,7</c:v>
                </c:pt>
              </c:strCache>
            </c:strRef>
          </c:cat>
          <c:val>
            <c:numRef>
              <c:f>Лист1!$B$2:$B$5</c:f>
              <c:numCache>
                <c:formatCode>General</c:formatCode>
                <c:ptCount val="4"/>
                <c:pt idx="0">
                  <c:v>40344.199999999997</c:v>
                </c:pt>
                <c:pt idx="1">
                  <c:v>11697.4</c:v>
                </c:pt>
                <c:pt idx="2">
                  <c:v>138.4</c:v>
                </c:pt>
                <c:pt idx="3">
                  <c:v>490.7</c:v>
                </c:pt>
              </c:numCache>
            </c:numRef>
          </c:val>
          <c:extLst xmlns:c16r2="http://schemas.microsoft.com/office/drawing/2015/06/chart">
            <c:ext xmlns:c16="http://schemas.microsoft.com/office/drawing/2014/chart" uri="{C3380CC4-5D6E-409C-BE32-E72D297353CC}">
              <c16:uniqueId val="{00000004-C88E-4C37-BA22-A7FACB549DF0}"/>
            </c:ext>
          </c:extLst>
        </c:ser>
        <c:firstSliceAng val="0"/>
      </c:pieChart>
    </c:plotArea>
    <c:legend>
      <c:legendPos val="r"/>
      <c:layout>
        <c:manualLayout>
          <c:xMode val="edge"/>
          <c:yMode val="edge"/>
          <c:x val="0.6810521093399905"/>
          <c:y val="4.6490236926662598E-2"/>
          <c:w val="0.29138124173684776"/>
          <c:h val="0.93172450665890261"/>
        </c:manualLayout>
      </c:layout>
      <c:txPr>
        <a:bodyPr rot="0" vert="horz"/>
        <a:lstStyle/>
        <a:p>
          <a:pPr>
            <a:defRPr lang="ru-RU" sz="1200" b="1">
              <a:latin typeface="Times New Roman" panose="02020603050405020304" pitchFamily="18" charset="0"/>
              <a:cs typeface="Times New Roman" panose="02020603050405020304" pitchFamily="18" charset="0"/>
            </a:defRPr>
          </a:pPr>
          <a:endParaRPr lang="uk-UA"/>
        </a:p>
      </c:txPr>
    </c:legend>
    <c:plotVisOnly val="1"/>
    <c:dispBlanksAs val="zero"/>
  </c:chart>
  <c:txPr>
    <a:bodyPr/>
    <a:lstStyle/>
    <a:p>
      <a:pPr>
        <a:defRPr sz="1200"/>
      </a:pPr>
      <a:endParaRPr lang="uk-UA"/>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uk-UA"/>
  <c:style val="34"/>
  <c:chart>
    <c:autoTitleDeleted val="1"/>
    <c:view3D>
      <c:hPercent val="125"/>
      <c:depthPercent val="100"/>
      <c:rAngAx val="1"/>
    </c:view3D>
    <c:plotArea>
      <c:layout>
        <c:manualLayout>
          <c:layoutTarget val="inner"/>
          <c:xMode val="edge"/>
          <c:yMode val="edge"/>
          <c:x val="0.2985651565392658"/>
          <c:y val="5.3942884005170821E-4"/>
          <c:w val="0.70038069719772644"/>
          <c:h val="0.88350909261343102"/>
        </c:manualLayout>
      </c:layout>
      <c:bar3DChart>
        <c:barDir val="bar"/>
        <c:grouping val="clustered"/>
        <c:ser>
          <c:idx val="0"/>
          <c:order val="0"/>
          <c:tx>
            <c:strRef>
              <c:f>Sheet1!$A$2</c:f>
              <c:strCache>
                <c:ptCount val="1"/>
                <c:pt idx="0">
                  <c:v>2021</c:v>
                </c:pt>
              </c:strCache>
            </c:strRef>
          </c:tx>
          <c:dLbls>
            <c:spPr>
              <a:noFill/>
              <a:ln>
                <a:noFill/>
              </a:ln>
              <a:effectLst/>
            </c:spPr>
            <c:txPr>
              <a:bodyPr/>
              <a:lstStyle/>
              <a:p>
                <a:pPr>
                  <a:defRPr lang="ru-RU" sz="1400" b="1">
                    <a:latin typeface="Times New Roman" pitchFamily="18" charset="0"/>
                    <a:cs typeface="Times New Roman" pitchFamily="18" charset="0"/>
                  </a:defRPr>
                </a:pPr>
                <a:endParaRPr lang="uk-UA"/>
              </a:p>
            </c:txPr>
            <c:showVal val="1"/>
            <c:extLst xmlns:c16r2="http://schemas.microsoft.com/office/drawing/2015/06/chart">
              <c:ext xmlns:c15="http://schemas.microsoft.com/office/drawing/2012/chart" uri="{CE6537A1-D6FC-4f65-9D91-7224C49458BB}">
                <c15:showLeaderLines val="0"/>
              </c:ext>
            </c:extLst>
          </c:dLbls>
          <c:cat>
            <c:strRef>
              <c:f>Sheet1!$B$1:$G$1</c:f>
              <c:strCache>
                <c:ptCount val="6"/>
                <c:pt idx="0">
                  <c:v>Податок на нерух. майно з ЮО</c:v>
                </c:pt>
                <c:pt idx="1">
                  <c:v>Податок на нерух. майно з ФО</c:v>
                </c:pt>
                <c:pt idx="2">
                  <c:v>Орендна плата з ЮО</c:v>
                </c:pt>
                <c:pt idx="3">
                  <c:v>Орендна плата з ФО</c:v>
                </c:pt>
                <c:pt idx="4">
                  <c:v>Земельний податок з ЮО</c:v>
                </c:pt>
                <c:pt idx="5">
                  <c:v>Земельний податок з ФО</c:v>
                </c:pt>
              </c:strCache>
            </c:strRef>
          </c:cat>
          <c:val>
            <c:numRef>
              <c:f>Sheet1!$B$2:$G$2</c:f>
              <c:numCache>
                <c:formatCode>General</c:formatCode>
                <c:ptCount val="6"/>
                <c:pt idx="0">
                  <c:v>273.89999999999969</c:v>
                </c:pt>
                <c:pt idx="1">
                  <c:v>168.8</c:v>
                </c:pt>
                <c:pt idx="2">
                  <c:v>1205.0999999999999</c:v>
                </c:pt>
                <c:pt idx="3">
                  <c:v>1089.8</c:v>
                </c:pt>
                <c:pt idx="4">
                  <c:v>912.7</c:v>
                </c:pt>
                <c:pt idx="5">
                  <c:v>497.7</c:v>
                </c:pt>
              </c:numCache>
            </c:numRef>
          </c:val>
          <c:extLst xmlns:c16r2="http://schemas.microsoft.com/office/drawing/2015/06/chart">
            <c:ext xmlns:c16="http://schemas.microsoft.com/office/drawing/2014/chart" uri="{C3380CC4-5D6E-409C-BE32-E72D297353CC}">
              <c16:uniqueId val="{00000000-58B0-484F-BF11-C0EEFA7683CB}"/>
            </c:ext>
          </c:extLst>
        </c:ser>
        <c:ser>
          <c:idx val="1"/>
          <c:order val="1"/>
          <c:tx>
            <c:strRef>
              <c:f>Sheet1!$A$3</c:f>
              <c:strCache>
                <c:ptCount val="1"/>
                <c:pt idx="0">
                  <c:v>2022</c:v>
                </c:pt>
              </c:strCache>
            </c:strRef>
          </c:tx>
          <c:dLbls>
            <c:dLbl>
              <c:idx val="0"/>
              <c:layout>
                <c:manualLayout>
                  <c:x val="8.6918730986527519E-3"/>
                  <c:y val="2.9761904761904812E-3"/>
                </c:manualLayout>
              </c:layout>
              <c:tx>
                <c:rich>
                  <a:bodyPr/>
                  <a:lstStyle/>
                  <a:p>
                    <a:r>
                      <a:rPr lang="en-US">
                        <a:latin typeface="Times New Roman" pitchFamily="18" charset="0"/>
                        <a:cs typeface="Times New Roman" pitchFamily="18" charset="0"/>
                      </a:rPr>
                      <a:t>286,8</a:t>
                    </a:r>
                  </a:p>
                  <a:p>
                    <a:endParaRPr lang="en-US">
                      <a:latin typeface="Times New Roman" pitchFamily="18" charset="0"/>
                      <a:cs typeface="Times New Roman" pitchFamily="18" charset="0"/>
                    </a:endParaRP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8B0-484F-BF11-C0EEFA7683CB}"/>
                </c:ext>
              </c:extLst>
            </c:dLbl>
            <c:dLbl>
              <c:idx val="1"/>
              <c:layout>
                <c:manualLayout>
                  <c:x val="8.6918730986527519E-3"/>
                  <c:y val="-2.083333333333341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8B0-484F-BF11-C0EEFA7683CB}"/>
                </c:ext>
              </c:extLst>
            </c:dLbl>
            <c:dLbl>
              <c:idx val="2"/>
              <c:layout>
                <c:manualLayout>
                  <c:x val="2.1729682746631867E-3"/>
                  <c:y val="-1.785714285714285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8B0-484F-BF11-C0EEFA7683CB}"/>
                </c:ext>
              </c:extLst>
            </c:dLbl>
            <c:dLbl>
              <c:idx val="3"/>
              <c:layout>
                <c:manualLayout>
                  <c:x val="7.9674582996739299E-17"/>
                  <c:y val="-1.785714285714285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8B0-484F-BF11-C0EEFA7683CB}"/>
                </c:ext>
              </c:extLst>
            </c:dLbl>
            <c:dLbl>
              <c:idx val="4"/>
              <c:layout>
                <c:manualLayout>
                  <c:x val="8.6918730986527519E-3"/>
                  <c:y val="-1.785714285714288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8B0-484F-BF11-C0EEFA7683CB}"/>
                </c:ext>
              </c:extLst>
            </c:dLbl>
            <c:dLbl>
              <c:idx val="5"/>
              <c:layout>
                <c:manualLayout>
                  <c:x val="2.1729682746631867E-3"/>
                  <c:y val="-2.083333333333341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58B0-484F-BF11-C0EEFA7683CB}"/>
                </c:ext>
              </c:extLst>
            </c:dLbl>
            <c:spPr>
              <a:noFill/>
              <a:ln>
                <a:noFill/>
              </a:ln>
              <a:effectLst/>
            </c:spPr>
            <c:txPr>
              <a:bodyPr/>
              <a:lstStyle/>
              <a:p>
                <a:pPr>
                  <a:defRPr lang="ru-RU" sz="1400" b="1">
                    <a:latin typeface="Times New Roman" pitchFamily="18" charset="0"/>
                    <a:cs typeface="Times New Roman" pitchFamily="18" charset="0"/>
                  </a:defRPr>
                </a:pPr>
                <a:endParaRPr lang="uk-UA"/>
              </a:p>
            </c:txPr>
            <c:showVal val="1"/>
            <c:extLst xmlns:c16r2="http://schemas.microsoft.com/office/drawing/2015/06/chart">
              <c:ext xmlns:c15="http://schemas.microsoft.com/office/drawing/2012/chart" uri="{CE6537A1-D6FC-4f65-9D91-7224C49458BB}">
                <c15:showLeaderLines val="0"/>
              </c:ext>
            </c:extLst>
          </c:dLbls>
          <c:cat>
            <c:strRef>
              <c:f>Sheet1!$B$1:$G$1</c:f>
              <c:strCache>
                <c:ptCount val="6"/>
                <c:pt idx="0">
                  <c:v>Податок на нерух. майно з ЮО</c:v>
                </c:pt>
                <c:pt idx="1">
                  <c:v>Податок на нерух. майно з ФО</c:v>
                </c:pt>
                <c:pt idx="2">
                  <c:v>Орендна плата з ЮО</c:v>
                </c:pt>
                <c:pt idx="3">
                  <c:v>Орендна плата з ФО</c:v>
                </c:pt>
                <c:pt idx="4">
                  <c:v>Земельний податок з ЮО</c:v>
                </c:pt>
                <c:pt idx="5">
                  <c:v>Земельний податок з ФО</c:v>
                </c:pt>
              </c:strCache>
            </c:strRef>
          </c:cat>
          <c:val>
            <c:numRef>
              <c:f>Sheet1!$B$3:$G$3</c:f>
              <c:numCache>
                <c:formatCode>General</c:formatCode>
                <c:ptCount val="6"/>
                <c:pt idx="0">
                  <c:v>286.89999999999969</c:v>
                </c:pt>
                <c:pt idx="1">
                  <c:v>220.2</c:v>
                </c:pt>
                <c:pt idx="2">
                  <c:v>1144.3</c:v>
                </c:pt>
                <c:pt idx="3">
                  <c:v>761.7</c:v>
                </c:pt>
                <c:pt idx="4">
                  <c:v>867.1</c:v>
                </c:pt>
                <c:pt idx="5">
                  <c:v>504.4</c:v>
                </c:pt>
              </c:numCache>
            </c:numRef>
          </c:val>
          <c:extLst xmlns:c16r2="http://schemas.microsoft.com/office/drawing/2015/06/chart">
            <c:ext xmlns:c16="http://schemas.microsoft.com/office/drawing/2014/chart" uri="{C3380CC4-5D6E-409C-BE32-E72D297353CC}">
              <c16:uniqueId val="{00000007-58B0-484F-BF11-C0EEFA7683CB}"/>
            </c:ext>
          </c:extLst>
        </c:ser>
        <c:gapDepth val="0"/>
        <c:shape val="cylinder"/>
        <c:axId val="74834688"/>
        <c:axId val="74836224"/>
        <c:axId val="0"/>
      </c:bar3DChart>
      <c:catAx>
        <c:axId val="74834688"/>
        <c:scaling>
          <c:orientation val="minMax"/>
        </c:scaling>
        <c:axPos val="l"/>
        <c:majorGridlines/>
        <c:minorGridlines/>
        <c:numFmt formatCode="General" sourceLinked="1"/>
        <c:tickLblPos val="low"/>
        <c:txPr>
          <a:bodyPr rot="0" vert="horz"/>
          <a:lstStyle/>
          <a:p>
            <a:pPr>
              <a:defRPr lang="ru-RU" sz="1400" b="1">
                <a:latin typeface="Times New Roman" pitchFamily="18" charset="0"/>
                <a:cs typeface="Times New Roman" pitchFamily="18" charset="0"/>
              </a:defRPr>
            </a:pPr>
            <a:endParaRPr lang="uk-UA"/>
          </a:p>
        </c:txPr>
        <c:crossAx val="74836224"/>
        <c:crosses val="autoZero"/>
        <c:auto val="1"/>
        <c:lblAlgn val="ctr"/>
        <c:lblOffset val="100"/>
      </c:catAx>
      <c:valAx>
        <c:axId val="74836224"/>
        <c:scaling>
          <c:orientation val="minMax"/>
        </c:scaling>
        <c:delete val="1"/>
        <c:axPos val="b"/>
        <c:majorGridlines/>
        <c:numFmt formatCode="General" sourceLinked="1"/>
        <c:tickLblPos val="none"/>
        <c:crossAx val="74834688"/>
        <c:crosses val="autoZero"/>
        <c:crossBetween val="between"/>
      </c:valAx>
    </c:plotArea>
    <c:legend>
      <c:legendPos val="r"/>
      <c:layout>
        <c:manualLayout>
          <c:xMode val="edge"/>
          <c:yMode val="edge"/>
          <c:x val="0.28992290240121582"/>
          <c:y val="0.88437007874015749"/>
          <c:w val="0.46001276404987196"/>
          <c:h val="6.2508436445444834E-2"/>
        </c:manualLayout>
      </c:layout>
      <c:txPr>
        <a:bodyPr/>
        <a:lstStyle/>
        <a:p>
          <a:pPr>
            <a:defRPr lang="ru-RU" sz="1400" b="1"/>
          </a:pPr>
          <a:endParaRPr lang="uk-UA"/>
        </a:p>
      </c:txP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uk-UA"/>
  <c:style val="28"/>
  <c:chart>
    <c:autoTitleDeleted val="1"/>
    <c:view3D>
      <c:hPercent val="70"/>
      <c:depthPercent val="100"/>
      <c:rAngAx val="1"/>
    </c:view3D>
    <c:plotArea>
      <c:layout>
        <c:manualLayout>
          <c:layoutTarget val="inner"/>
          <c:xMode val="edge"/>
          <c:yMode val="edge"/>
          <c:x val="0.10526315789473686"/>
          <c:y val="2.1413276231263701E-2"/>
          <c:w val="0.78877104993658764"/>
          <c:h val="0.67023554603855284"/>
        </c:manualLayout>
      </c:layout>
      <c:bar3DChart>
        <c:barDir val="col"/>
        <c:grouping val="standard"/>
        <c:ser>
          <c:idx val="0"/>
          <c:order val="0"/>
          <c:tx>
            <c:strRef>
              <c:f>Sheet1!$A$2</c:f>
              <c:strCache>
                <c:ptCount val="1"/>
                <c:pt idx="0">
                  <c:v>2021</c:v>
                </c:pt>
              </c:strCache>
            </c:strRef>
          </c:tx>
          <c:dLbls>
            <c:dLbl>
              <c:idx val="0"/>
              <c:layout>
                <c:manualLayout>
                  <c:x val="-5.9665871121719052E-3"/>
                  <c:y val="-4.4785668586052395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C8C-41F0-A891-245034F1CE44}"/>
                </c:ext>
              </c:extLst>
            </c:dLbl>
            <c:dLbl>
              <c:idx val="1"/>
              <c:layout>
                <c:manualLayout>
                  <c:x val="-2.7844073190135241E-2"/>
                  <c:y val="-4.798464491362843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C8C-41F0-A891-245034F1CE44}"/>
                </c:ext>
              </c:extLst>
            </c:dLbl>
            <c:dLbl>
              <c:idx val="2"/>
              <c:layout>
                <c:manualLayout>
                  <c:x val="-2.5855210819411788E-2"/>
                  <c:y val="-2.879078694817657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C8C-41F0-A891-245034F1CE44}"/>
                </c:ext>
              </c:extLst>
            </c:dLbl>
            <c:spPr>
              <a:noFill/>
              <a:ln>
                <a:noFill/>
              </a:ln>
              <a:effectLst/>
            </c:spPr>
            <c:txPr>
              <a:bodyPr/>
              <a:lstStyle/>
              <a:p>
                <a:pPr>
                  <a:defRPr lang="ru-RU" sz="1400" b="1">
                    <a:latin typeface="Times New Roman" pitchFamily="18" charset="0"/>
                    <a:cs typeface="Times New Roman" pitchFamily="18" charset="0"/>
                  </a:defRPr>
                </a:pPr>
                <a:endParaRPr lang="uk-UA"/>
              </a:p>
            </c:txPr>
            <c:showVal val="1"/>
            <c:extLst xmlns:c16r2="http://schemas.microsoft.com/office/drawing/2015/06/chart">
              <c:ext xmlns:c15="http://schemas.microsoft.com/office/drawing/2012/chart" uri="{CE6537A1-D6FC-4f65-9D91-7224C49458BB}">
                <c15:showLeaderLines val="0"/>
              </c:ext>
            </c:extLst>
          </c:dLbls>
          <c:cat>
            <c:strRef>
              <c:f>Sheet1!$B$1:$D$1</c:f>
              <c:strCache>
                <c:ptCount val="3"/>
                <c:pt idx="0">
                  <c:v>Єдиний податок з ЮО</c:v>
                </c:pt>
                <c:pt idx="1">
                  <c:v>Єдиний податок з ФО</c:v>
                </c:pt>
                <c:pt idx="2">
                  <c:v>Єдиний податок з с/г</c:v>
                </c:pt>
              </c:strCache>
            </c:strRef>
          </c:cat>
          <c:val>
            <c:numRef>
              <c:f>Sheet1!$B$2:$D$2</c:f>
              <c:numCache>
                <c:formatCode>General</c:formatCode>
                <c:ptCount val="3"/>
                <c:pt idx="0">
                  <c:v>752.9</c:v>
                </c:pt>
                <c:pt idx="1">
                  <c:v>5778.8</c:v>
                </c:pt>
                <c:pt idx="2">
                  <c:v>2.6</c:v>
                </c:pt>
              </c:numCache>
            </c:numRef>
          </c:val>
          <c:extLst xmlns:c16r2="http://schemas.microsoft.com/office/drawing/2015/06/chart">
            <c:ext xmlns:c16="http://schemas.microsoft.com/office/drawing/2014/chart" uri="{C3380CC4-5D6E-409C-BE32-E72D297353CC}">
              <c16:uniqueId val="{00000003-1C8C-41F0-A891-245034F1CE44}"/>
            </c:ext>
          </c:extLst>
        </c:ser>
        <c:ser>
          <c:idx val="1"/>
          <c:order val="1"/>
          <c:tx>
            <c:strRef>
              <c:f>Sheet1!$A$3</c:f>
              <c:strCache>
                <c:ptCount val="1"/>
                <c:pt idx="0">
                  <c:v>2022</c:v>
                </c:pt>
              </c:strCache>
            </c:strRef>
          </c:tx>
          <c:dLbls>
            <c:dLbl>
              <c:idx val="0"/>
              <c:layout>
                <c:manualLayout>
                  <c:x val="1.9888623707239694E-3"/>
                  <c:y val="-4.798464491362843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C8C-41F0-A891-245034F1CE44}"/>
                </c:ext>
              </c:extLst>
            </c:dLbl>
            <c:dLbl>
              <c:idx val="1"/>
              <c:layout>
                <c:manualLayout>
                  <c:x val="-1.3922036595067796E-2"/>
                  <c:y val="-6.7178502879078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C8C-41F0-A891-245034F1CE44}"/>
                </c:ext>
              </c:extLst>
            </c:dLbl>
            <c:dLbl>
              <c:idx val="2"/>
              <c:layout>
                <c:manualLayout>
                  <c:x val="-2.9832935560859739E-2"/>
                  <c:y val="-1.279590531030070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1C8C-41F0-A891-245034F1CE44}"/>
                </c:ext>
              </c:extLst>
            </c:dLbl>
            <c:spPr>
              <a:noFill/>
              <a:ln>
                <a:noFill/>
              </a:ln>
              <a:effectLst/>
            </c:spPr>
            <c:txPr>
              <a:bodyPr/>
              <a:lstStyle/>
              <a:p>
                <a:pPr>
                  <a:defRPr lang="ru-RU" sz="1400" b="1">
                    <a:latin typeface="Times New Roman" pitchFamily="18" charset="0"/>
                    <a:cs typeface="Times New Roman" pitchFamily="18" charset="0"/>
                  </a:defRPr>
                </a:pPr>
                <a:endParaRPr lang="uk-UA"/>
              </a:p>
            </c:txPr>
            <c:showVal val="1"/>
            <c:extLst xmlns:c16r2="http://schemas.microsoft.com/office/drawing/2015/06/chart">
              <c:ext xmlns:c15="http://schemas.microsoft.com/office/drawing/2012/chart" uri="{CE6537A1-D6FC-4f65-9D91-7224C49458BB}">
                <c15:showLeaderLines val="0"/>
              </c:ext>
            </c:extLst>
          </c:dLbls>
          <c:cat>
            <c:strRef>
              <c:f>Sheet1!$B$1:$D$1</c:f>
              <c:strCache>
                <c:ptCount val="3"/>
                <c:pt idx="0">
                  <c:v>Єдиний податок з ЮО</c:v>
                </c:pt>
                <c:pt idx="1">
                  <c:v>Єдиний податок з ФО</c:v>
                </c:pt>
                <c:pt idx="2">
                  <c:v>Єдиний податок з с/г</c:v>
                </c:pt>
              </c:strCache>
            </c:strRef>
          </c:cat>
          <c:val>
            <c:numRef>
              <c:f>Sheet1!$B$3:$D$3</c:f>
              <c:numCache>
                <c:formatCode>General</c:formatCode>
                <c:ptCount val="3"/>
                <c:pt idx="0">
                  <c:v>552.1</c:v>
                </c:pt>
                <c:pt idx="1">
                  <c:v>6211.9</c:v>
                </c:pt>
                <c:pt idx="2">
                  <c:v>3.3</c:v>
                </c:pt>
              </c:numCache>
            </c:numRef>
          </c:val>
          <c:extLst xmlns:c16r2="http://schemas.microsoft.com/office/drawing/2015/06/chart">
            <c:ext xmlns:c16="http://schemas.microsoft.com/office/drawing/2014/chart" uri="{C3380CC4-5D6E-409C-BE32-E72D297353CC}">
              <c16:uniqueId val="{00000007-1C8C-41F0-A891-245034F1CE44}"/>
            </c:ext>
          </c:extLst>
        </c:ser>
        <c:gapDepth val="0"/>
        <c:shape val="cylinder"/>
        <c:axId val="79035008"/>
        <c:axId val="79233408"/>
        <c:axId val="177692160"/>
      </c:bar3DChart>
      <c:catAx>
        <c:axId val="79035008"/>
        <c:scaling>
          <c:orientation val="minMax"/>
        </c:scaling>
        <c:axPos val="b"/>
        <c:numFmt formatCode="General" sourceLinked="1"/>
        <c:tickLblPos val="low"/>
        <c:txPr>
          <a:bodyPr rot="0" vert="horz"/>
          <a:lstStyle/>
          <a:p>
            <a:pPr>
              <a:defRPr lang="ru-RU" sz="1400" b="1">
                <a:latin typeface="Times New Roman" pitchFamily="18" charset="0"/>
                <a:cs typeface="Times New Roman" pitchFamily="18" charset="0"/>
              </a:defRPr>
            </a:pPr>
            <a:endParaRPr lang="uk-UA"/>
          </a:p>
        </c:txPr>
        <c:crossAx val="79233408"/>
        <c:crosses val="autoZero"/>
        <c:auto val="1"/>
        <c:lblAlgn val="ctr"/>
        <c:lblOffset val="100"/>
        <c:tickLblSkip val="1"/>
        <c:tickMarkSkip val="1"/>
      </c:catAx>
      <c:valAx>
        <c:axId val="79233408"/>
        <c:scaling>
          <c:orientation val="minMax"/>
        </c:scaling>
        <c:axPos val="l"/>
        <c:majorGridlines/>
        <c:numFmt formatCode="General" sourceLinked="1"/>
        <c:tickLblPos val="nextTo"/>
        <c:txPr>
          <a:bodyPr rot="0" vert="horz"/>
          <a:lstStyle/>
          <a:p>
            <a:pPr>
              <a:defRPr lang="ru-RU"/>
            </a:pPr>
            <a:endParaRPr lang="uk-UA"/>
          </a:p>
        </c:txPr>
        <c:crossAx val="79035008"/>
        <c:crosses val="autoZero"/>
        <c:crossBetween val="between"/>
      </c:valAx>
      <c:serAx>
        <c:axId val="177692160"/>
        <c:scaling>
          <c:orientation val="minMax"/>
        </c:scaling>
        <c:delete val="1"/>
        <c:axPos val="b"/>
        <c:numFmt formatCode="General" sourceLinked="1"/>
        <c:tickLblPos val="none"/>
        <c:crossAx val="79233408"/>
        <c:crosses val="autoZero"/>
        <c:tickLblSkip val="2"/>
        <c:tickMarkSkip val="1"/>
      </c:serAx>
    </c:plotArea>
    <c:legend>
      <c:legendPos val="r"/>
      <c:layout>
        <c:manualLayout>
          <c:xMode val="edge"/>
          <c:yMode val="edge"/>
          <c:x val="0.14566741209854736"/>
          <c:y val="0.86988028320751865"/>
          <c:w val="0.73570418523265957"/>
          <c:h val="6.8958594667029388E-2"/>
        </c:manualLayout>
      </c:layout>
      <c:txPr>
        <a:bodyPr/>
        <a:lstStyle/>
        <a:p>
          <a:pPr>
            <a:defRPr lang="ru-RU" sz="1400" b="1"/>
          </a:pPr>
          <a:endParaRPr lang="uk-UA"/>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uk-UA"/>
  <c:style val="30"/>
  <c:chart>
    <c:view3D>
      <c:depthPercent val="100"/>
      <c:rAngAx val="1"/>
    </c:view3D>
    <c:sideWall>
      <c:spPr>
        <a:noFill/>
        <a:ln w="25400">
          <a:noFill/>
        </a:ln>
      </c:spPr>
    </c:sideWall>
    <c:backWall>
      <c:spPr>
        <a:noFill/>
        <a:ln w="25400">
          <a:noFill/>
        </a:ln>
      </c:spPr>
    </c:backWall>
    <c:plotArea>
      <c:layout>
        <c:manualLayout>
          <c:layoutTarget val="inner"/>
          <c:xMode val="edge"/>
          <c:yMode val="edge"/>
          <c:x val="0.12281075546671329"/>
          <c:y val="0"/>
          <c:w val="0.8603196843290396"/>
          <c:h val="0.6356122726038671"/>
        </c:manualLayout>
      </c:layout>
      <c:bar3DChart>
        <c:barDir val="col"/>
        <c:grouping val="standard"/>
        <c:ser>
          <c:idx val="0"/>
          <c:order val="0"/>
          <c:tx>
            <c:strRef>
              <c:f>Лист1!$B$1</c:f>
              <c:strCache>
                <c:ptCount val="1"/>
                <c:pt idx="0">
                  <c:v>2021</c:v>
                </c:pt>
              </c:strCache>
            </c:strRef>
          </c:tx>
          <c:cat>
            <c:strRef>
              <c:f>Лист1!$A$2:$A$4</c:f>
              <c:strCache>
                <c:ptCount val="3"/>
                <c:pt idx="0">
                  <c:v>Акцизний податок із виробленого в Україні пального</c:v>
                </c:pt>
                <c:pt idx="1">
                  <c:v>Акцизний податок із ввезеного в Україну пального</c:v>
                </c:pt>
                <c:pt idx="2">
                  <c:v>Акцизний податок з реалізації підакцизних товарів</c:v>
                </c:pt>
              </c:strCache>
            </c:strRef>
          </c:cat>
          <c:val>
            <c:numRef>
              <c:f>Лист1!$B$2:$B$4</c:f>
              <c:numCache>
                <c:formatCode>General</c:formatCode>
                <c:ptCount val="3"/>
                <c:pt idx="0" formatCode="0.0">
                  <c:v>710</c:v>
                </c:pt>
                <c:pt idx="1">
                  <c:v>2412.1999999999998</c:v>
                </c:pt>
                <c:pt idx="2">
                  <c:v>1707.9</c:v>
                </c:pt>
              </c:numCache>
            </c:numRef>
          </c:val>
          <c:extLst xmlns:c16r2="http://schemas.microsoft.com/office/drawing/2015/06/chart">
            <c:ext xmlns:c16="http://schemas.microsoft.com/office/drawing/2014/chart" uri="{C3380CC4-5D6E-409C-BE32-E72D297353CC}">
              <c16:uniqueId val="{00000000-5EC0-4E3D-882D-12975832CE55}"/>
            </c:ext>
          </c:extLst>
        </c:ser>
        <c:ser>
          <c:idx val="1"/>
          <c:order val="1"/>
          <c:tx>
            <c:strRef>
              <c:f>Лист1!$C$1</c:f>
              <c:strCache>
                <c:ptCount val="1"/>
                <c:pt idx="0">
                  <c:v>2022</c:v>
                </c:pt>
              </c:strCache>
            </c:strRef>
          </c:tx>
          <c:cat>
            <c:strRef>
              <c:f>Лист1!$A$2:$A$4</c:f>
              <c:strCache>
                <c:ptCount val="3"/>
                <c:pt idx="0">
                  <c:v>Акцизний податок із виробленого в Україні пального</c:v>
                </c:pt>
                <c:pt idx="1">
                  <c:v>Акцизний податок із ввезеного в Україну пального</c:v>
                </c:pt>
                <c:pt idx="2">
                  <c:v>Акцизний податок з реалізації підакцизних товарів</c:v>
                </c:pt>
              </c:strCache>
            </c:strRef>
          </c:cat>
          <c:val>
            <c:numRef>
              <c:f>Лист1!$C$2:$C$4</c:f>
              <c:numCache>
                <c:formatCode>General</c:formatCode>
                <c:ptCount val="3"/>
                <c:pt idx="0">
                  <c:v>168.3</c:v>
                </c:pt>
                <c:pt idx="1">
                  <c:v>958.8</c:v>
                </c:pt>
                <c:pt idx="2">
                  <c:v>1080.5</c:v>
                </c:pt>
              </c:numCache>
            </c:numRef>
          </c:val>
          <c:extLst xmlns:c16r2="http://schemas.microsoft.com/office/drawing/2015/06/chart">
            <c:ext xmlns:c16="http://schemas.microsoft.com/office/drawing/2014/chart" uri="{C3380CC4-5D6E-409C-BE32-E72D297353CC}">
              <c16:uniqueId val="{00000001-5EC0-4E3D-882D-12975832CE55}"/>
            </c:ext>
          </c:extLst>
        </c:ser>
        <c:shape val="box"/>
        <c:axId val="79264384"/>
        <c:axId val="79266176"/>
        <c:axId val="177372672"/>
      </c:bar3DChart>
      <c:catAx>
        <c:axId val="79264384"/>
        <c:scaling>
          <c:orientation val="minMax"/>
        </c:scaling>
        <c:axPos val="b"/>
        <c:numFmt formatCode="General" sourceLinked="1"/>
        <c:majorTickMark val="none"/>
        <c:tickLblPos val="nextTo"/>
        <c:txPr>
          <a:bodyPr rot="-60000000" vert="horz"/>
          <a:lstStyle/>
          <a:p>
            <a:pPr>
              <a:defRPr lang="ru-RU"/>
            </a:pPr>
            <a:endParaRPr lang="uk-UA"/>
          </a:p>
        </c:txPr>
        <c:crossAx val="79266176"/>
        <c:crosses val="autoZero"/>
        <c:auto val="1"/>
        <c:lblAlgn val="ctr"/>
        <c:lblOffset val="100"/>
      </c:catAx>
      <c:valAx>
        <c:axId val="79266176"/>
        <c:scaling>
          <c:orientation val="minMax"/>
        </c:scaling>
        <c:delete val="1"/>
        <c:axPos val="l"/>
        <c:numFmt formatCode="0.0" sourceLinked="1"/>
        <c:tickLblPos val="none"/>
        <c:crossAx val="79264384"/>
        <c:crosses val="autoZero"/>
        <c:crossBetween val="between"/>
      </c:valAx>
      <c:serAx>
        <c:axId val="177372672"/>
        <c:scaling>
          <c:orientation val="minMax"/>
        </c:scaling>
        <c:delete val="1"/>
        <c:axPos val="b"/>
        <c:tickLblPos val="none"/>
        <c:crossAx val="79266176"/>
        <c:crosses val="autoZero"/>
      </c:serAx>
      <c:dTable>
        <c:showHorzBorder val="1"/>
        <c:showVertBorder val="1"/>
        <c:showOutline val="1"/>
        <c:showKeys val="1"/>
        <c:txPr>
          <a:bodyPr/>
          <a:lstStyle/>
          <a:p>
            <a:pPr rtl="0">
              <a:defRPr lang="ru-RU" sz="1400" b="1">
                <a:latin typeface="Times New Roman" pitchFamily="18" charset="0"/>
                <a:cs typeface="Times New Roman" pitchFamily="18" charset="0"/>
              </a:defRPr>
            </a:pPr>
            <a:endParaRPr lang="uk-UA"/>
          </a:p>
        </c:txPr>
      </c:dTable>
      <c:spPr>
        <a:noFill/>
        <a:ln w="25400">
          <a:noFill/>
        </a:ln>
      </c:spPr>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uk-UA"/>
  <c:style val="34"/>
  <c:chart>
    <c:view3D>
      <c:depthPercent val="100"/>
      <c:rAngAx val="1"/>
    </c:view3D>
    <c:plotArea>
      <c:layout>
        <c:manualLayout>
          <c:layoutTarget val="inner"/>
          <c:xMode val="edge"/>
          <c:yMode val="edge"/>
          <c:x val="0.13564391708654147"/>
          <c:y val="0"/>
          <c:w val="0.82742164154689113"/>
          <c:h val="0.67297951392440891"/>
        </c:manualLayout>
      </c:layout>
      <c:bar3DChart>
        <c:barDir val="col"/>
        <c:grouping val="clustered"/>
        <c:ser>
          <c:idx val="0"/>
          <c:order val="0"/>
          <c:tx>
            <c:strRef>
              <c:f>Лист1!$B$1</c:f>
              <c:strCache>
                <c:ptCount val="1"/>
                <c:pt idx="0">
                  <c:v>2021</c:v>
                </c:pt>
              </c:strCache>
            </c:strRef>
          </c:tx>
          <c:cat>
            <c:strRef>
              <c:f>Лист1!$A$2:$A$3</c:f>
              <c:strCache>
                <c:ptCount val="2"/>
                <c:pt idx="0">
                  <c:v>Рентна плата з головних рубок</c:v>
                </c:pt>
                <c:pt idx="1">
                  <c:v>Рентна плата із санітарних рубок</c:v>
                </c:pt>
              </c:strCache>
            </c:strRef>
          </c:cat>
          <c:val>
            <c:numRef>
              <c:f>Лист1!$B$2:$B$3</c:f>
              <c:numCache>
                <c:formatCode>General</c:formatCode>
                <c:ptCount val="2"/>
                <c:pt idx="0">
                  <c:v>718.8</c:v>
                </c:pt>
                <c:pt idx="1">
                  <c:v>1869.5</c:v>
                </c:pt>
              </c:numCache>
            </c:numRef>
          </c:val>
          <c:extLst xmlns:c16r2="http://schemas.microsoft.com/office/drawing/2015/06/chart">
            <c:ext xmlns:c16="http://schemas.microsoft.com/office/drawing/2014/chart" uri="{C3380CC4-5D6E-409C-BE32-E72D297353CC}">
              <c16:uniqueId val="{00000000-C000-4B55-B9CE-AEBA5A64A2E0}"/>
            </c:ext>
          </c:extLst>
        </c:ser>
        <c:ser>
          <c:idx val="1"/>
          <c:order val="1"/>
          <c:tx>
            <c:strRef>
              <c:f>Лист1!$C$1</c:f>
              <c:strCache>
                <c:ptCount val="1"/>
                <c:pt idx="0">
                  <c:v>2022</c:v>
                </c:pt>
              </c:strCache>
            </c:strRef>
          </c:tx>
          <c:cat>
            <c:strRef>
              <c:f>Лист1!$A$2:$A$3</c:f>
              <c:strCache>
                <c:ptCount val="2"/>
                <c:pt idx="0">
                  <c:v>Рентна плата з головних рубок</c:v>
                </c:pt>
                <c:pt idx="1">
                  <c:v>Рентна плата із санітарних рубок</c:v>
                </c:pt>
              </c:strCache>
            </c:strRef>
          </c:cat>
          <c:val>
            <c:numRef>
              <c:f>Лист1!$C$2:$C$3</c:f>
              <c:numCache>
                <c:formatCode>0.0</c:formatCode>
                <c:ptCount val="2"/>
                <c:pt idx="0" formatCode="General">
                  <c:v>633.4</c:v>
                </c:pt>
                <c:pt idx="1">
                  <c:v>869</c:v>
                </c:pt>
              </c:numCache>
            </c:numRef>
          </c:val>
          <c:extLst xmlns:c16r2="http://schemas.microsoft.com/office/drawing/2015/06/chart">
            <c:ext xmlns:c16="http://schemas.microsoft.com/office/drawing/2014/chart" uri="{C3380CC4-5D6E-409C-BE32-E72D297353CC}">
              <c16:uniqueId val="{00000001-C000-4B55-B9CE-AEBA5A64A2E0}"/>
            </c:ext>
          </c:extLst>
        </c:ser>
        <c:shape val="box"/>
        <c:axId val="79015936"/>
        <c:axId val="79017472"/>
        <c:axId val="0"/>
      </c:bar3DChart>
      <c:catAx>
        <c:axId val="79015936"/>
        <c:scaling>
          <c:orientation val="minMax"/>
        </c:scaling>
        <c:axPos val="b"/>
        <c:numFmt formatCode="General" sourceLinked="1"/>
        <c:majorTickMark val="none"/>
        <c:tickLblPos val="nextTo"/>
        <c:txPr>
          <a:bodyPr rot="-60000000" vert="horz"/>
          <a:lstStyle/>
          <a:p>
            <a:pPr>
              <a:defRPr lang="ru-RU"/>
            </a:pPr>
            <a:endParaRPr lang="uk-UA"/>
          </a:p>
        </c:txPr>
        <c:crossAx val="79017472"/>
        <c:crosses val="autoZero"/>
        <c:auto val="1"/>
        <c:lblAlgn val="ctr"/>
        <c:lblOffset val="100"/>
      </c:catAx>
      <c:valAx>
        <c:axId val="79017472"/>
        <c:scaling>
          <c:orientation val="minMax"/>
        </c:scaling>
        <c:delete val="1"/>
        <c:axPos val="l"/>
        <c:majorGridlines/>
        <c:numFmt formatCode="General" sourceLinked="1"/>
        <c:tickLblPos val="none"/>
        <c:crossAx val="79015936"/>
        <c:crosses val="autoZero"/>
        <c:crossBetween val="between"/>
      </c:valAx>
      <c:dTable>
        <c:showHorzBorder val="1"/>
        <c:showVertBorder val="1"/>
        <c:showOutline val="1"/>
        <c:showKeys val="1"/>
        <c:txPr>
          <a:bodyPr rot="0" vert="horz"/>
          <a:lstStyle/>
          <a:p>
            <a:pPr rtl="0">
              <a:defRPr lang="ru-RU" sz="1400" b="1">
                <a:latin typeface="Times New Roman" pitchFamily="18" charset="0"/>
                <a:cs typeface="Times New Roman" pitchFamily="18" charset="0"/>
              </a:defRPr>
            </a:pPr>
            <a:endParaRPr lang="uk-UA"/>
          </a:p>
        </c:txPr>
      </c:dTable>
    </c:plotArea>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uk-UA"/>
  <c:clrMapOvr bg1="lt1" tx1="dk1" bg2="lt2" tx2="dk2" accent1="accent1" accent2="accent2" accent3="accent3" accent4="accent4" accent5="accent5" accent6="accent6" hlink="hlink" folHlink="folHlink"/>
  <c:chart>
    <c:view3D>
      <c:depthPercent val="100"/>
      <c:rAngAx val="1"/>
    </c:view3D>
    <c:floor>
      <c:spPr>
        <a:noFill/>
        <a:ln w="6350">
          <a:noFill/>
        </a:ln>
      </c:spPr>
    </c:floor>
    <c:sideWall>
      <c:spPr>
        <a:noFill/>
        <a:ln w="25400">
          <a:noFill/>
        </a:ln>
      </c:spPr>
    </c:sideWall>
    <c:backWall>
      <c:spPr>
        <a:noFill/>
        <a:ln w="25400">
          <a:noFill/>
        </a:ln>
      </c:spPr>
    </c:backWall>
    <c:plotArea>
      <c:layout>
        <c:manualLayout>
          <c:layoutTarget val="inner"/>
          <c:xMode val="edge"/>
          <c:yMode val="edge"/>
          <c:x val="0.11453978920174246"/>
          <c:y val="0"/>
          <c:w val="0.88546021079825143"/>
          <c:h val="0.62953147647590069"/>
        </c:manualLayout>
      </c:layout>
      <c:bar3DChart>
        <c:barDir val="col"/>
        <c:grouping val="clustered"/>
        <c:ser>
          <c:idx val="0"/>
          <c:order val="0"/>
          <c:tx>
            <c:strRef>
              <c:f>Лист1!$B$1</c:f>
              <c:strCache>
                <c:ptCount val="1"/>
                <c:pt idx="0">
                  <c:v>2021</c:v>
                </c:pt>
              </c:strCache>
            </c:strRef>
          </c:tx>
          <c:spPr>
            <a:solidFill>
              <a:srgbClr val="4472C4"/>
            </a:solidFill>
            <a:ln w="25401">
              <a:noFill/>
            </a:ln>
          </c:spPr>
          <c:cat>
            <c:strRef>
              <c:f>Лист1!$A$2:$A$5</c:f>
              <c:strCache>
                <c:ptCount val="4"/>
                <c:pt idx="0">
                  <c:v>Адміністративні штрафи та санкції</c:v>
                </c:pt>
                <c:pt idx="1">
                  <c:v>Адміністративні послуги</c:v>
                </c:pt>
                <c:pt idx="2">
                  <c:v>Державне мито</c:v>
                </c:pt>
                <c:pt idx="3">
                  <c:v>Інші неподаткові надходження</c:v>
                </c:pt>
              </c:strCache>
            </c:strRef>
          </c:cat>
          <c:val>
            <c:numRef>
              <c:f>Лист1!$B$2:$B$5</c:f>
              <c:numCache>
                <c:formatCode>General</c:formatCode>
                <c:ptCount val="4"/>
                <c:pt idx="0">
                  <c:v>227.7</c:v>
                </c:pt>
                <c:pt idx="1">
                  <c:v>808.2</c:v>
                </c:pt>
                <c:pt idx="2">
                  <c:v>32.1</c:v>
                </c:pt>
                <c:pt idx="3">
                  <c:v>96.2</c:v>
                </c:pt>
              </c:numCache>
            </c:numRef>
          </c:val>
          <c:extLst xmlns:c16r2="http://schemas.microsoft.com/office/drawing/2015/06/chart">
            <c:ext xmlns:c16="http://schemas.microsoft.com/office/drawing/2014/chart" uri="{C3380CC4-5D6E-409C-BE32-E72D297353CC}">
              <c16:uniqueId val="{00000000-A3B1-40CA-9466-706B9C983532}"/>
            </c:ext>
          </c:extLst>
        </c:ser>
        <c:ser>
          <c:idx val="1"/>
          <c:order val="1"/>
          <c:tx>
            <c:strRef>
              <c:f>Лист1!$C$1</c:f>
              <c:strCache>
                <c:ptCount val="1"/>
                <c:pt idx="0">
                  <c:v>2022</c:v>
                </c:pt>
              </c:strCache>
            </c:strRef>
          </c:tx>
          <c:spPr>
            <a:solidFill>
              <a:srgbClr val="ED7D31"/>
            </a:solidFill>
            <a:ln w="25401">
              <a:noFill/>
            </a:ln>
          </c:spPr>
          <c:cat>
            <c:strRef>
              <c:f>Лист1!$A$2:$A$5</c:f>
              <c:strCache>
                <c:ptCount val="4"/>
                <c:pt idx="0">
                  <c:v>Адміністративні штрафи та санкції</c:v>
                </c:pt>
                <c:pt idx="1">
                  <c:v>Адміністративні послуги</c:v>
                </c:pt>
                <c:pt idx="2">
                  <c:v>Державне мито</c:v>
                </c:pt>
                <c:pt idx="3">
                  <c:v>Інші неподаткові надходження</c:v>
                </c:pt>
              </c:strCache>
            </c:strRef>
          </c:cat>
          <c:val>
            <c:numRef>
              <c:f>Лист1!$C$2:$C$5</c:f>
              <c:numCache>
                <c:formatCode>General</c:formatCode>
                <c:ptCount val="4"/>
                <c:pt idx="0" formatCode="0.0">
                  <c:v>120</c:v>
                </c:pt>
                <c:pt idx="1">
                  <c:v>1126.2</c:v>
                </c:pt>
                <c:pt idx="2">
                  <c:v>40.200000000000003</c:v>
                </c:pt>
                <c:pt idx="3">
                  <c:v>44.3</c:v>
                </c:pt>
              </c:numCache>
            </c:numRef>
          </c:val>
          <c:extLst xmlns:c16r2="http://schemas.microsoft.com/office/drawing/2015/06/chart">
            <c:ext xmlns:c16="http://schemas.microsoft.com/office/drawing/2014/chart" uri="{C3380CC4-5D6E-409C-BE32-E72D297353CC}">
              <c16:uniqueId val="{00000001-A3B1-40CA-9466-706B9C983532}"/>
            </c:ext>
          </c:extLst>
        </c:ser>
        <c:shape val="box"/>
        <c:axId val="74875648"/>
        <c:axId val="74877184"/>
        <c:axId val="0"/>
      </c:bar3DChart>
      <c:catAx>
        <c:axId val="74875648"/>
        <c:scaling>
          <c:orientation val="minMax"/>
        </c:scaling>
        <c:axPos val="b"/>
        <c:numFmt formatCode="General" sourceLinked="1"/>
        <c:majorTickMark val="none"/>
        <c:tickLblPos val="nextTo"/>
        <c:spPr>
          <a:ln w="6350">
            <a:noFill/>
          </a:ln>
        </c:spPr>
        <c:txPr>
          <a:bodyPr rot="-6000000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uk-UA"/>
          </a:p>
        </c:txPr>
        <c:crossAx val="74877184"/>
        <c:crosses val="autoZero"/>
        <c:auto val="1"/>
        <c:lblAlgn val="ctr"/>
        <c:lblOffset val="100"/>
      </c:catAx>
      <c:valAx>
        <c:axId val="7487718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tickLblPos val="none"/>
        <c:crossAx val="7487564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lang="ru-RU" sz="1400" b="1" i="0" u="none" strike="noStrike" kern="1200" baseline="0">
                <a:solidFill>
                  <a:sysClr val="windowText" lastClr="000000"/>
                </a:solidFill>
                <a:latin typeface="Times New Roman" pitchFamily="18" charset="0"/>
                <a:ea typeface="+mn-ea"/>
                <a:cs typeface="Times New Roman" pitchFamily="18" charset="0"/>
              </a:defRPr>
            </a:pPr>
            <a:endParaRPr lang="uk-UA"/>
          </a:p>
        </c:txPr>
      </c:dTable>
      <c:spPr>
        <a:noFill/>
        <a:ln w="25401">
          <a:noFill/>
        </a:ln>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uk-UA"/>
  <c:style val="26"/>
  <c:chart>
    <c:autoTitleDeleted val="1"/>
    <c:plotArea>
      <c:layout>
        <c:manualLayout>
          <c:layoutTarget val="inner"/>
          <c:xMode val="edge"/>
          <c:yMode val="edge"/>
          <c:x val="2.6048046077574123E-2"/>
          <c:y val="0"/>
          <c:w val="0.54785376874100877"/>
          <c:h val="0.97442922374429264"/>
        </c:manualLayout>
      </c:layout>
      <c:doughnutChart>
        <c:varyColors val="1"/>
        <c:ser>
          <c:idx val="0"/>
          <c:order val="0"/>
          <c:tx>
            <c:strRef>
              <c:f>Лист1!$B$1</c:f>
              <c:strCache>
                <c:ptCount val="1"/>
                <c:pt idx="0">
                  <c:v>Столбец1</c:v>
                </c:pt>
              </c:strCache>
            </c:strRef>
          </c:tx>
          <c:dLbls>
            <c:dLbl>
              <c:idx val="0"/>
              <c:layout>
                <c:manualLayout>
                  <c:x val="-1.2322858903265654E-2"/>
                  <c:y val="-4.3835616438356192E-2"/>
                </c:manualLayout>
              </c:layou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85D-4A96-AC96-0BF40C092D45}"/>
                </c:ext>
              </c:extLst>
            </c:dLbl>
            <c:dLbl>
              <c:idx val="1"/>
              <c:layout>
                <c:manualLayout>
                  <c:x val="0.15403573629081946"/>
                  <c:y val="-0.11324200913242008"/>
                </c:manualLayout>
              </c:layou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85D-4A96-AC96-0BF40C092D45}"/>
                </c:ext>
              </c:extLst>
            </c:dLbl>
            <c:dLbl>
              <c:idx val="2"/>
              <c:layout>
                <c:manualLayout>
                  <c:x val="0.14171287738755406"/>
                  <c:y val="-1.0958904109589039E-2"/>
                </c:manualLayout>
              </c:layout>
              <c:showVal val="1"/>
              <c:showCatName val="1"/>
              <c:extLst xmlns:c16r2="http://schemas.microsoft.com/office/drawing/2015/06/chart">
                <c:ext xmlns:c15="http://schemas.microsoft.com/office/drawing/2012/chart" uri="{CE6537A1-D6FC-4f65-9D91-7224C49458BB}">
                  <c15:layout>
                    <c:manualLayout>
                      <c:w val="0.28242973787241477"/>
                      <c:h val="0.26118721461187216"/>
                    </c:manualLayout>
                  </c15:layout>
                </c:ext>
                <c:ext xmlns:c16="http://schemas.microsoft.com/office/drawing/2014/chart" uri="{C3380CC4-5D6E-409C-BE32-E72D297353CC}">
                  <c16:uniqueId val="{00000001-A85D-4A96-AC96-0BF40C092D45}"/>
                </c:ext>
              </c:extLst>
            </c:dLbl>
            <c:dLbl>
              <c:idx val="3"/>
              <c:layout>
                <c:manualLayout>
                  <c:x val="-0.11706715958102309"/>
                  <c:y val="-1.0958904109589039E-2"/>
                </c:manualLayout>
              </c:layou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85D-4A96-AC96-0BF40C092D45}"/>
                </c:ext>
              </c:extLst>
            </c:dLbl>
            <c:spPr>
              <a:noFill/>
              <a:ln>
                <a:noFill/>
              </a:ln>
              <a:effectLst/>
            </c:spPr>
            <c:txPr>
              <a:bodyPr/>
              <a:lstStyle/>
              <a:p>
                <a:pPr>
                  <a:defRPr lang="ru-RU" sz="1400" b="1">
                    <a:latin typeface="Times New Roman" pitchFamily="18" charset="0"/>
                    <a:cs typeface="Times New Roman" pitchFamily="18" charset="0"/>
                  </a:defRPr>
                </a:pPr>
                <a:endParaRPr lang="uk-UA"/>
              </a:p>
            </c:txPr>
            <c:showVal val="1"/>
            <c:showCatName val="1"/>
            <c:showLeaderLines val="1"/>
            <c:extLst xmlns:c16r2="http://schemas.microsoft.com/office/drawing/2015/06/chart">
              <c:ext xmlns:c15="http://schemas.microsoft.com/office/drawing/2012/chart" uri="{CE6537A1-D6FC-4f65-9D91-7224C49458BB}"/>
            </c:extLst>
          </c:dLbls>
          <c:cat>
            <c:strRef>
              <c:f>Лист1!$A$2:$A$5</c:f>
              <c:strCache>
                <c:ptCount val="4"/>
                <c:pt idx="0">
                  <c:v>Платні послуги </c:v>
                </c:pt>
                <c:pt idx="1">
                  <c:v>Плата за оренду майна</c:v>
                </c:pt>
                <c:pt idx="2">
                  <c:v>Благодійні венески, гранти, дарунки</c:v>
                </c:pt>
                <c:pt idx="3">
                  <c:v>Надходження від установ та фізичних осіб</c:v>
                </c:pt>
              </c:strCache>
            </c:strRef>
          </c:cat>
          <c:val>
            <c:numRef>
              <c:f>Лист1!$B$2:$B$5</c:f>
              <c:numCache>
                <c:formatCode>0.0</c:formatCode>
                <c:ptCount val="4"/>
                <c:pt idx="0" formatCode="General">
                  <c:v>2721.2</c:v>
                </c:pt>
                <c:pt idx="1">
                  <c:v>27</c:v>
                </c:pt>
                <c:pt idx="2" formatCode="General">
                  <c:v>12588.7</c:v>
                </c:pt>
                <c:pt idx="3" formatCode="General">
                  <c:v>548.70000000000005</c:v>
                </c:pt>
              </c:numCache>
            </c:numRef>
          </c:val>
          <c:extLst xmlns:c16r2="http://schemas.microsoft.com/office/drawing/2015/06/chart">
            <c:ext xmlns:c16="http://schemas.microsoft.com/office/drawing/2014/chart" uri="{C3380CC4-5D6E-409C-BE32-E72D297353CC}">
              <c16:uniqueId val="{00000003-A85D-4A96-AC96-0BF40C092D45}"/>
            </c:ext>
          </c:extLst>
        </c:ser>
        <c:firstSliceAng val="0"/>
        <c:holeSize val="50"/>
      </c:doughnutChart>
    </c:plotArea>
    <c:legend>
      <c:legendPos val="r"/>
      <c:layout>
        <c:manualLayout>
          <c:xMode val="edge"/>
          <c:yMode val="edge"/>
          <c:x val="0.64818237831176828"/>
          <c:y val="0.41958278502858848"/>
          <c:w val="0.33949476278497459"/>
          <c:h val="0.54804875417970655"/>
        </c:manualLayout>
      </c:layout>
      <c:txPr>
        <a:bodyPr/>
        <a:lstStyle/>
        <a:p>
          <a:pPr>
            <a:defRPr lang="ru-RU" sz="1200" b="1">
              <a:latin typeface="Times New Roman" pitchFamily="18" charset="0"/>
              <a:cs typeface="Times New Roman" pitchFamily="18" charset="0"/>
            </a:defRPr>
          </a:pPr>
          <a:endParaRPr lang="uk-UA"/>
        </a:p>
      </c:txPr>
    </c:legend>
    <c:plotVisOnly val="1"/>
    <c:dispBlanksAs val="zero"/>
  </c:chart>
  <c:externalData r:id="rId1"/>
</c:chartSpace>
</file>

<file path=word/drawings/drawing1.xml><?xml version="1.0" encoding="utf-8"?>
<c:userShapes xmlns:c="http://schemas.openxmlformats.org/drawingml/2006/chart">
  <cdr:relSizeAnchor xmlns:cdr="http://schemas.openxmlformats.org/drawingml/2006/chartDrawing">
    <cdr:from>
      <cdr:x>0.50173</cdr:x>
      <cdr:y>0.51383</cdr:y>
    </cdr:from>
    <cdr:to>
      <cdr:x>0.50477</cdr:x>
      <cdr:y>0.55967</cdr:y>
    </cdr:to>
    <cdr:sp macro="" textlink="">
      <cdr:nvSpPr>
        <cdr:cNvPr id="1025" name="Text Box 1"/>
        <cdr:cNvSpPr txBox="1">
          <a:spLocks xmlns:a="http://schemas.openxmlformats.org/drawingml/2006/main" noChangeArrowheads="1"/>
        </cdr:cNvSpPr>
      </cdr:nvSpPr>
      <cdr:spPr bwMode="auto">
        <a:xfrm xmlns:a="http://schemas.openxmlformats.org/drawingml/2006/main">
          <a:off x="3058547" y="1754077"/>
          <a:ext cx="18531" cy="15651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txBody>
        <a:bodyPr xmlns:a="http://schemas.openxmlformats.org/drawingml/2006/main" wrap="none" lIns="18288" tIns="0" rIns="0" bIns="0" anchor="ctr" upright="1">
          <a:spAutoFit/>
        </a:bodyPr>
        <a:lstStyle xmlns:a="http://schemas.openxmlformats.org/drawingml/2006/main"/>
        <a:p xmlns:a="http://schemas.openxmlformats.org/drawingml/2006/main">
          <a:pPr algn="ctr" rtl="0">
            <a:defRPr sz="1000"/>
          </a:pPr>
          <a:endParaRPr lang="uk-UA"/>
        </a:p>
      </cdr:txBody>
    </cdr:sp>
  </cdr:relSizeAnchor>
</c:userShapes>
</file>

<file path=word/drawings/drawing2.xml><?xml version="1.0" encoding="utf-8"?>
<c:userShapes xmlns:c="http://schemas.openxmlformats.org/drawingml/2006/chart">
  <cdr:relSizeAnchor xmlns:cdr="http://schemas.openxmlformats.org/drawingml/2006/chartDrawing">
    <cdr:from>
      <cdr:x>0.63885</cdr:x>
      <cdr:y>0.58708</cdr:y>
    </cdr:from>
    <cdr:to>
      <cdr:x>0.74835</cdr:x>
      <cdr:y>0.68808</cdr:y>
    </cdr:to>
    <cdr:sp macro="" textlink="">
      <cdr:nvSpPr>
        <cdr:cNvPr id="1025" name="Text Box 1"/>
        <cdr:cNvSpPr txBox="1">
          <a:spLocks xmlns:a="http://schemas.openxmlformats.org/drawingml/2006/main" noChangeArrowheads="1"/>
        </cdr:cNvSpPr>
      </cdr:nvSpPr>
      <cdr:spPr bwMode="auto">
        <a:xfrm xmlns:a="http://schemas.openxmlformats.org/drawingml/2006/main">
          <a:off x="3870112" y="2107096"/>
          <a:ext cx="663340" cy="362503"/>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txBody>
        <a:bodyPr xmlns:a="http://schemas.openxmlformats.org/drawingml/2006/main" vertOverflow="clip" wrap="square" lIns="27432" tIns="22860" rIns="27432" bIns="22860" anchor="ctr" upright="1"/>
        <a:lstStyle xmlns:a="http://schemas.openxmlformats.org/drawingml/2006/main"/>
        <a:p xmlns:a="http://schemas.openxmlformats.org/drawingml/2006/main">
          <a:pPr algn="ctr" rtl="1">
            <a:defRPr sz="1000"/>
          </a:pPr>
          <a:r>
            <a:rPr lang="uk-UA" sz="1400" b="1" i="0" strike="noStrike">
              <a:solidFill>
                <a:srgbClr val="000000"/>
              </a:solidFill>
              <a:latin typeface="Times New Roman" pitchFamily="18" charset="0"/>
              <a:cs typeface="Times New Roman" pitchFamily="18" charset="0"/>
            </a:rPr>
            <a:t>1431,1</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33</Pages>
  <Words>39657</Words>
  <Characters>22605</Characters>
  <Application>Microsoft Office Word</Application>
  <DocSecurity>0</DocSecurity>
  <Lines>188</Lines>
  <Paragraphs>124</Paragraphs>
  <ScaleCrop>false</ScaleCrop>
  <Company/>
  <LinksUpToDate>false</LinksUpToDate>
  <CharactersWithSpaces>62138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2023-03-02T07:36:00Z</dcterms:created>
  <dcterms:modified xsi:type="dcterms:W3CDTF">2023-03-02T07:36:00Z</dcterms:modified>
</cp:coreProperties>
</file>