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91" w:rsidRDefault="00777B91" w:rsidP="00777B91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777B91" w:rsidRPr="00421D76" w:rsidRDefault="00777B91" w:rsidP="00777B91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B91" w:rsidRPr="00FC2000" w:rsidRDefault="00777B91" w:rsidP="00777B91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777B91" w:rsidRPr="00FC2000" w:rsidRDefault="00777B91" w:rsidP="00777B91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777B91" w:rsidRPr="00FC2000" w:rsidRDefault="00777B91" w:rsidP="00777B91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777B91" w:rsidRPr="00FC2000" w:rsidRDefault="00777B91" w:rsidP="00777B91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777B91" w:rsidRPr="00FC2000" w:rsidRDefault="00777B91" w:rsidP="00777B91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777B91" w:rsidRPr="00FC2000" w:rsidRDefault="00777B91" w:rsidP="00777B91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777B91" w:rsidRPr="00FC2000" w:rsidRDefault="00777B91" w:rsidP="00777B91">
      <w:pPr>
        <w:jc w:val="both"/>
        <w:rPr>
          <w:lang w:val="uk-UA"/>
        </w:rPr>
      </w:pPr>
      <w:r>
        <w:rPr>
          <w:lang w:val="uk-UA"/>
        </w:rPr>
        <w:t xml:space="preserve">       від ___.10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777B91" w:rsidRPr="00FC2000" w:rsidRDefault="00777B91" w:rsidP="00777B91">
      <w:pPr>
        <w:jc w:val="both"/>
        <w:rPr>
          <w:lang w:val="uk-UA"/>
        </w:rPr>
      </w:pPr>
      <w:r>
        <w:rPr>
          <w:lang w:val="uk-UA"/>
        </w:rPr>
        <w:t xml:space="preserve">       №_____-53</w:t>
      </w:r>
      <w:r w:rsidRPr="00FC2000">
        <w:rPr>
          <w:lang w:val="uk-UA"/>
        </w:rPr>
        <w:t>/2025</w:t>
      </w:r>
    </w:p>
    <w:p w:rsidR="00777B91" w:rsidRDefault="00777B91" w:rsidP="00777B91">
      <w:pPr>
        <w:rPr>
          <w:b/>
          <w:lang w:val="uk-UA"/>
        </w:rPr>
      </w:pPr>
    </w:p>
    <w:p w:rsidR="00777B91" w:rsidRPr="0032113D" w:rsidRDefault="00777B91" w:rsidP="00777B91">
      <w:pPr>
        <w:rPr>
          <w:b/>
          <w:lang w:val="uk-UA"/>
        </w:rPr>
      </w:pPr>
      <w:r w:rsidRPr="0032113D">
        <w:rPr>
          <w:b/>
          <w:lang w:val="uk-UA"/>
        </w:rPr>
        <w:t xml:space="preserve">Інформація про  надходження та використання </w:t>
      </w:r>
    </w:p>
    <w:p w:rsidR="00777B91" w:rsidRPr="0032113D" w:rsidRDefault="00777B91" w:rsidP="00777B91">
      <w:pPr>
        <w:rPr>
          <w:b/>
          <w:lang w:val="uk-UA"/>
        </w:rPr>
      </w:pPr>
      <w:r w:rsidRPr="0032113D">
        <w:rPr>
          <w:b/>
          <w:lang w:val="uk-UA"/>
        </w:rPr>
        <w:t xml:space="preserve">коштів в розмірі 15 відсотків при викупі земельної </w:t>
      </w:r>
    </w:p>
    <w:p w:rsidR="00777B91" w:rsidRPr="0032113D" w:rsidRDefault="00777B91" w:rsidP="00777B91">
      <w:pPr>
        <w:rPr>
          <w:b/>
          <w:lang w:val="uk-UA"/>
        </w:rPr>
      </w:pPr>
      <w:r w:rsidRPr="0032113D">
        <w:rPr>
          <w:b/>
          <w:lang w:val="uk-UA"/>
        </w:rPr>
        <w:t>ділянки не с/г призначення за 2021-2025 роки</w:t>
      </w:r>
    </w:p>
    <w:p w:rsidR="00777B91" w:rsidRPr="00AC332A" w:rsidRDefault="00777B91" w:rsidP="00777B91">
      <w:pPr>
        <w:rPr>
          <w:b/>
        </w:rPr>
      </w:pPr>
    </w:p>
    <w:p w:rsidR="00777B91" w:rsidRDefault="00777B91" w:rsidP="00777B91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proofErr w:type="spellStart"/>
      <w:r>
        <w:t>еруючись</w:t>
      </w:r>
      <w:proofErr w:type="spellEnd"/>
      <w:r w:rsidRPr="00AC332A">
        <w:t xml:space="preserve"> ст.</w:t>
      </w:r>
      <w:r>
        <w:rPr>
          <w:lang w:val="uk-UA"/>
        </w:rPr>
        <w:t xml:space="preserve"> 25, </w:t>
      </w:r>
      <w:r w:rsidRPr="00AC332A">
        <w:t xml:space="preserve">26 Закону </w:t>
      </w:r>
      <w:proofErr w:type="spellStart"/>
      <w:r w:rsidRPr="00AC332A">
        <w:t>України</w:t>
      </w:r>
      <w:proofErr w:type="spellEnd"/>
      <w:r w:rsidRPr="00AC332A">
        <w:t xml:space="preserve"> «Про </w:t>
      </w:r>
      <w:proofErr w:type="spellStart"/>
      <w:r w:rsidRPr="00AC332A">
        <w:t>місцеве</w:t>
      </w:r>
      <w:proofErr w:type="spellEnd"/>
      <w:r w:rsidRPr="00AC332A">
        <w:t xml:space="preserve"> </w:t>
      </w:r>
      <w:proofErr w:type="spellStart"/>
      <w:r w:rsidRPr="00AC332A">
        <w:t>самоврядування</w:t>
      </w:r>
      <w:proofErr w:type="spellEnd"/>
      <w:r w:rsidRPr="00AC332A">
        <w:t xml:space="preserve"> в </w:t>
      </w:r>
      <w:proofErr w:type="spellStart"/>
      <w:r w:rsidRPr="00AC332A">
        <w:t>Україні</w:t>
      </w:r>
      <w:proofErr w:type="spellEnd"/>
      <w:r w:rsidRPr="00AC332A">
        <w:t xml:space="preserve">», </w:t>
      </w:r>
      <w:proofErr w:type="spellStart"/>
      <w:r w:rsidRPr="00AC332A">
        <w:t>Верховинська</w:t>
      </w:r>
      <w:proofErr w:type="spellEnd"/>
      <w:r w:rsidRPr="00AC332A">
        <w:t xml:space="preserve"> </w:t>
      </w:r>
      <w:proofErr w:type="spellStart"/>
      <w:r w:rsidRPr="00AC332A">
        <w:t>селищна</w:t>
      </w:r>
      <w:proofErr w:type="spellEnd"/>
      <w:r w:rsidRPr="00AC332A">
        <w:t xml:space="preserve"> рада </w:t>
      </w:r>
    </w:p>
    <w:p w:rsidR="00777B91" w:rsidRDefault="00777B91" w:rsidP="00777B91">
      <w:pPr>
        <w:ind w:firstLine="567"/>
        <w:jc w:val="both"/>
        <w:rPr>
          <w:lang w:val="uk-UA"/>
        </w:rPr>
      </w:pPr>
    </w:p>
    <w:p w:rsidR="00777B91" w:rsidRDefault="00777B91" w:rsidP="00777B91">
      <w:pPr>
        <w:jc w:val="center"/>
        <w:rPr>
          <w:lang w:val="uk-UA"/>
        </w:rPr>
      </w:pPr>
      <w:r>
        <w:rPr>
          <w:lang w:val="uk-UA"/>
        </w:rPr>
        <w:t>ВИРІШИЛА</w:t>
      </w:r>
      <w:r w:rsidRPr="005D24C8">
        <w:rPr>
          <w:lang w:val="uk-UA"/>
        </w:rPr>
        <w:t>:</w:t>
      </w:r>
    </w:p>
    <w:p w:rsidR="00777B91" w:rsidRPr="00AC332A" w:rsidRDefault="00777B91" w:rsidP="00777B91">
      <w:pPr>
        <w:ind w:firstLine="567"/>
        <w:jc w:val="center"/>
        <w:rPr>
          <w:lang w:val="uk-UA"/>
        </w:rPr>
      </w:pPr>
    </w:p>
    <w:p w:rsidR="00777B91" w:rsidRDefault="00777B91" w:rsidP="00777B91">
      <w:pPr>
        <w:ind w:firstLine="708"/>
        <w:jc w:val="both"/>
        <w:rPr>
          <w:lang w:val="uk-UA"/>
        </w:rPr>
      </w:pPr>
      <w:r>
        <w:rPr>
          <w:lang w:val="uk-UA"/>
        </w:rPr>
        <w:t xml:space="preserve">1. Інформацію про  надходження та використання коштів </w:t>
      </w:r>
      <w:r w:rsidRPr="009A2B70">
        <w:rPr>
          <w:lang w:val="uk-UA"/>
        </w:rPr>
        <w:t>в розмірі 15 відсотків</w:t>
      </w:r>
      <w:r w:rsidRPr="0071691F">
        <w:rPr>
          <w:lang w:val="uk-UA"/>
        </w:rPr>
        <w:t xml:space="preserve"> </w:t>
      </w:r>
      <w:r>
        <w:rPr>
          <w:lang w:val="uk-UA"/>
        </w:rPr>
        <w:t>при</w:t>
      </w:r>
      <w:r w:rsidRPr="009A2B70">
        <w:rPr>
          <w:lang w:val="uk-UA"/>
        </w:rPr>
        <w:t xml:space="preserve"> викуп</w:t>
      </w:r>
      <w:r>
        <w:rPr>
          <w:lang w:val="uk-UA"/>
        </w:rPr>
        <w:t>і</w:t>
      </w:r>
      <w:r w:rsidRPr="009A2B70">
        <w:rPr>
          <w:lang w:val="uk-UA"/>
        </w:rPr>
        <w:t xml:space="preserve"> земельної ділянки не с/г призначення</w:t>
      </w:r>
      <w:r>
        <w:rPr>
          <w:lang w:val="uk-UA"/>
        </w:rPr>
        <w:t xml:space="preserve"> за 2021-2025 роки взяти до відома. </w:t>
      </w:r>
    </w:p>
    <w:p w:rsidR="00777B91" w:rsidRPr="00AC332A" w:rsidRDefault="00777B91" w:rsidP="00777B91">
      <w:pPr>
        <w:ind w:firstLine="567"/>
        <w:jc w:val="both"/>
        <w:rPr>
          <w:lang w:val="uk-UA"/>
        </w:rPr>
      </w:pPr>
    </w:p>
    <w:p w:rsidR="00777B91" w:rsidRPr="005D24C8" w:rsidRDefault="00777B91" w:rsidP="00777B91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>
        <w:t xml:space="preserve">2. </w:t>
      </w:r>
      <w:r w:rsidRPr="00080920">
        <w:rPr>
          <w:rStyle w:val="rvts7"/>
          <w:rFonts w:ascii="Times New Roman" w:hAnsi="Times New Roman"/>
        </w:rPr>
        <w:t xml:space="preserve">Контроль за виконанням рішення покласти </w:t>
      </w:r>
      <w:r w:rsidRPr="00080920">
        <w:rPr>
          <w:rFonts w:ascii="Times New Roman" w:hAnsi="Times New Roman"/>
        </w:rPr>
        <w:t xml:space="preserve">комісію селищної ради з  питань </w:t>
      </w:r>
      <w:r w:rsidRPr="005D24C8">
        <w:rPr>
          <w:rStyle w:val="a3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5D24C8">
        <w:rPr>
          <w:rFonts w:ascii="Times New Roman" w:hAnsi="Times New Roman"/>
          <w:b/>
        </w:rPr>
        <w:t xml:space="preserve"> </w:t>
      </w:r>
      <w:r w:rsidRPr="005D24C8">
        <w:rPr>
          <w:rStyle w:val="a3"/>
          <w:rFonts w:ascii="Times New Roman" w:hAnsi="Times New Roman"/>
          <w:b w:val="0"/>
        </w:rPr>
        <w:t>інвестицій, міжнародного співробітництва та у справах учасників АТО (Я.СТЕФУРАК)</w:t>
      </w:r>
      <w:r w:rsidRPr="005D24C8">
        <w:rPr>
          <w:rStyle w:val="rvts7"/>
          <w:rFonts w:ascii="Times New Roman" w:hAnsi="Times New Roman"/>
          <w:b/>
        </w:rPr>
        <w:t>.</w:t>
      </w:r>
    </w:p>
    <w:p w:rsidR="00777B91" w:rsidRPr="00FC2000" w:rsidRDefault="00777B91" w:rsidP="00777B91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777B91" w:rsidRDefault="00777B91" w:rsidP="00777B91">
      <w:pPr>
        <w:rPr>
          <w:b/>
          <w:lang w:val="uk-UA"/>
        </w:rPr>
      </w:pPr>
    </w:p>
    <w:p w:rsidR="00777B91" w:rsidRPr="00FC2000" w:rsidRDefault="00777B91" w:rsidP="00777B91">
      <w:pPr>
        <w:rPr>
          <w:b/>
          <w:lang w:val="uk-UA"/>
        </w:rPr>
      </w:pPr>
    </w:p>
    <w:p w:rsidR="00777B91" w:rsidRPr="00FC2000" w:rsidRDefault="00777B91" w:rsidP="00777B91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Pr="002B5AA9" w:rsidRDefault="00777B91" w:rsidP="00777B91">
      <w:pPr>
        <w:jc w:val="center"/>
        <w:rPr>
          <w:b/>
          <w:lang w:val="uk-UA"/>
        </w:rPr>
      </w:pPr>
      <w:r w:rsidRPr="002B5AA9">
        <w:rPr>
          <w:b/>
          <w:lang w:val="uk-UA"/>
        </w:rPr>
        <w:t>Інформація про  надходження та використання коштів в розмірі 15 відсотків при викупі земельної ділянки не с/г призначення за 2021-2025 роки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ind w:firstLine="708"/>
        <w:jc w:val="both"/>
        <w:rPr>
          <w:lang w:val="uk-UA"/>
        </w:rPr>
      </w:pPr>
      <w:r>
        <w:rPr>
          <w:lang w:val="uk-UA"/>
        </w:rPr>
        <w:t xml:space="preserve">Відповідно до рішення Верховинської селищної ради №237-16/2021 від 22.12.2021 року «Про сплату коштів до бюджету Верховинської селищної ради» отримано кошти при викупі земельної ділянки не с/г призначення в розмірі 15 % від вартості, затвердженої сесією селищної ради та викупу на аукціонних торгах земельних ділянок і майна, протягом: 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  <w:r>
        <w:rPr>
          <w:lang w:val="uk-UA"/>
        </w:rPr>
        <w:t>2021 року отримано сплату в розмірі 100451,67 грн.,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 xml:space="preserve"> з них витрачено: 91639 грн.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 xml:space="preserve">- на придбання оргтехніки ( 20510 грн. ) 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поштових марок (12650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фоторамки</w:t>
      </w:r>
      <w:proofErr w:type="spellEnd"/>
      <w:r>
        <w:rPr>
          <w:lang w:val="uk-UA"/>
        </w:rPr>
        <w:t xml:space="preserve"> для нагород (12000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послуги редакції (25840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господарські та канцелярські товари ( 20639 грн.)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  <w:r>
        <w:rPr>
          <w:lang w:val="uk-UA"/>
        </w:rPr>
        <w:t>2022 року отримано сплату в розмірі 64810,55 грн.,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з них витрачено: 61103 грн.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поштових марок (11952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офісні меблі та  інвентар  (34885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господарські та канцелярські товари ( 14266 грн.)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  <w:r>
        <w:rPr>
          <w:lang w:val="uk-UA"/>
        </w:rPr>
        <w:t>2023 року отримано сплату в розмірі 462776,15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з них витрачено: 389132 грн.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 xml:space="preserve">- на придбання оргтехніки ( 283580 грн. ) 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поштових марок (33066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інше (автозапчастини) ( 36685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господарські та канцелярські товари  (35801 грн.)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  <w:r>
        <w:rPr>
          <w:lang w:val="uk-UA"/>
        </w:rPr>
        <w:t>2024 року отримано сплату в розмірі 97356,65грн.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з них витрачено: 89200 грн.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поштових марок (44550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господарські та канцелярські товари  (27400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фоторамки</w:t>
      </w:r>
      <w:proofErr w:type="spellEnd"/>
      <w:r>
        <w:rPr>
          <w:lang w:val="uk-UA"/>
        </w:rPr>
        <w:t xml:space="preserve"> для нагород (17250</w:t>
      </w:r>
      <w:r w:rsidRPr="008F411F">
        <w:rPr>
          <w:lang w:val="uk-UA"/>
        </w:rPr>
        <w:t xml:space="preserve"> грн.)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  <w:r>
        <w:rPr>
          <w:lang w:val="uk-UA"/>
        </w:rPr>
        <w:t>Станом на 01.10.2025 року отримано сплату в розмірі 166082 грн.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з них витрачено: 125694,50 грн.</w:t>
      </w:r>
    </w:p>
    <w:p w:rsidR="00777B91" w:rsidRDefault="00777B91" w:rsidP="00777B91">
      <w:pPr>
        <w:rPr>
          <w:lang w:val="uk-UA"/>
        </w:rPr>
      </w:pPr>
      <w:r w:rsidRPr="00AA3B59">
        <w:rPr>
          <w:lang w:val="uk-UA"/>
        </w:rPr>
        <w:t>- поштових ма</w:t>
      </w:r>
      <w:r>
        <w:rPr>
          <w:lang w:val="uk-UA"/>
        </w:rPr>
        <w:t>рок (40000</w:t>
      </w:r>
      <w:r w:rsidRPr="00AA3B59">
        <w:rPr>
          <w:lang w:val="uk-UA"/>
        </w:rPr>
        <w:t xml:space="preserve"> грн.)</w:t>
      </w:r>
    </w:p>
    <w:p w:rsidR="00777B91" w:rsidRDefault="00777B91" w:rsidP="00777B91">
      <w:pPr>
        <w:rPr>
          <w:lang w:val="uk-UA"/>
        </w:rPr>
      </w:pPr>
      <w:r w:rsidRPr="00AA3B59">
        <w:rPr>
          <w:lang w:val="uk-UA"/>
        </w:rPr>
        <w:t>- о</w:t>
      </w:r>
      <w:r>
        <w:rPr>
          <w:lang w:val="uk-UA"/>
        </w:rPr>
        <w:t>фісні меблі та  інвентар  (15290</w:t>
      </w:r>
      <w:r w:rsidRPr="00AA3B59">
        <w:rPr>
          <w:lang w:val="uk-UA"/>
        </w:rPr>
        <w:t xml:space="preserve"> грн.)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 на придбання оргтехніки ( 58774,50</w:t>
      </w:r>
      <w:r w:rsidRPr="004A2A86">
        <w:rPr>
          <w:lang w:val="uk-UA"/>
        </w:rPr>
        <w:t xml:space="preserve"> грн. )</w:t>
      </w:r>
    </w:p>
    <w:p w:rsidR="00777B91" w:rsidRDefault="00777B91" w:rsidP="00777B91">
      <w:pPr>
        <w:rPr>
          <w:lang w:val="uk-UA"/>
        </w:rPr>
      </w:pPr>
      <w:r>
        <w:rPr>
          <w:lang w:val="uk-UA"/>
        </w:rPr>
        <w:t>- інше (автозапчастини) ( 11630</w:t>
      </w:r>
      <w:r w:rsidRPr="004A2A86">
        <w:rPr>
          <w:lang w:val="uk-UA"/>
        </w:rPr>
        <w:t xml:space="preserve"> грн.)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  <w:r>
        <w:rPr>
          <w:lang w:val="uk-UA"/>
        </w:rPr>
        <w:t>Залишок коштів станом на 01.10.2025 року : 134708,52 грн.</w:t>
      </w: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777B91" w:rsidRDefault="00777B91" w:rsidP="00777B91">
      <w:pPr>
        <w:rPr>
          <w:lang w:val="uk-UA"/>
        </w:rPr>
      </w:pPr>
    </w:p>
    <w:p w:rsidR="00CC2EFF" w:rsidRPr="00777B91" w:rsidRDefault="00CC2EFF">
      <w:pPr>
        <w:rPr>
          <w:lang w:val="uk-UA"/>
        </w:rPr>
      </w:pPr>
    </w:p>
    <w:sectPr w:rsidR="00CC2EFF" w:rsidRPr="00777B91" w:rsidSect="00CC2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7B91"/>
    <w:rsid w:val="00777B91"/>
    <w:rsid w:val="00CC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7B91"/>
    <w:rPr>
      <w:b/>
      <w:bCs/>
    </w:rPr>
  </w:style>
  <w:style w:type="character" w:customStyle="1" w:styleId="rvts7">
    <w:name w:val="rvts7"/>
    <w:rsid w:val="00777B91"/>
    <w:rPr>
      <w:rFonts w:cs="Times New Roman"/>
    </w:rPr>
  </w:style>
  <w:style w:type="paragraph" w:customStyle="1" w:styleId="rvps43">
    <w:name w:val="rvps43"/>
    <w:basedOn w:val="a"/>
    <w:rsid w:val="00777B91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77B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9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1761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2025-10-07T12:29:00Z</dcterms:created>
  <dcterms:modified xsi:type="dcterms:W3CDTF">2025-10-07T12:30:00Z</dcterms:modified>
</cp:coreProperties>
</file>