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1C" w:rsidRDefault="00E9631C" w:rsidP="00E9631C">
      <w:pPr>
        <w:jc w:val="right"/>
        <w:rPr>
          <w:noProof/>
          <w:lang w:val="uk-UA" w:eastAsia="uk-UA"/>
        </w:rPr>
      </w:pPr>
      <w:r>
        <w:rPr>
          <w:noProof/>
          <w:lang w:val="uk-UA" w:eastAsia="uk-UA"/>
        </w:rPr>
        <w:t>Проєкт</w:t>
      </w:r>
    </w:p>
    <w:p w:rsidR="00E9631C" w:rsidRPr="00D96637" w:rsidRDefault="00E9631C" w:rsidP="00E9631C">
      <w:pPr>
        <w:jc w:val="center"/>
      </w:pPr>
      <w:r>
        <w:rPr>
          <w:noProof/>
          <w:lang w:val="uk-UA" w:eastAsia="uk-UA"/>
        </w:rPr>
        <w:drawing>
          <wp:inline distT="0" distB="0" distL="0" distR="0">
            <wp:extent cx="540385" cy="628015"/>
            <wp:effectExtent l="19050" t="0" r="0" b="0"/>
            <wp:docPr id="18"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4"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E9631C" w:rsidRPr="00D96637" w:rsidRDefault="00E9631C" w:rsidP="00E9631C">
      <w:pPr>
        <w:jc w:val="center"/>
      </w:pPr>
      <w:proofErr w:type="spellStart"/>
      <w:r w:rsidRPr="00D96637">
        <w:t>Україна</w:t>
      </w:r>
      <w:proofErr w:type="spellEnd"/>
    </w:p>
    <w:p w:rsidR="00E9631C" w:rsidRDefault="00E9631C" w:rsidP="00E9631C">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E9631C" w:rsidRPr="00D96637" w:rsidRDefault="00E9631C" w:rsidP="00E9631C">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E9631C" w:rsidRPr="00D96637" w:rsidRDefault="00E9631C" w:rsidP="00E9631C">
      <w:pPr>
        <w:jc w:val="center"/>
      </w:pPr>
      <w:r>
        <w:rPr>
          <w:lang w:val="uk-UA"/>
        </w:rPr>
        <w:t>восьмого</w:t>
      </w:r>
      <w:r w:rsidRPr="00D96637">
        <w:t xml:space="preserve"> </w:t>
      </w:r>
      <w:proofErr w:type="spellStart"/>
      <w:r w:rsidRPr="00D96637">
        <w:t>скликання</w:t>
      </w:r>
      <w:proofErr w:type="spellEnd"/>
    </w:p>
    <w:p w:rsidR="00E9631C" w:rsidRDefault="00E9631C" w:rsidP="00E9631C">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E9631C" w:rsidRPr="0058090A" w:rsidRDefault="00E9631C" w:rsidP="00E9631C">
      <w:pPr>
        <w:jc w:val="center"/>
        <w:rPr>
          <w:lang w:val="uk-UA"/>
        </w:rPr>
      </w:pPr>
      <w:r w:rsidRPr="00F06CA3">
        <w:rPr>
          <w:lang w:val="uk-UA"/>
        </w:rPr>
        <w:t>РІШЕННЯ</w:t>
      </w:r>
    </w:p>
    <w:p w:rsidR="00E9631C" w:rsidRPr="00D96637" w:rsidRDefault="00E9631C" w:rsidP="00E9631C">
      <w:pPr>
        <w:jc w:val="center"/>
      </w:pPr>
    </w:p>
    <w:p w:rsidR="00E9631C" w:rsidRPr="00F73CCD" w:rsidRDefault="00E9631C" w:rsidP="00E9631C">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E9631C" w:rsidRPr="00FE29A5" w:rsidRDefault="00E9631C" w:rsidP="00E9631C">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E9631C" w:rsidRDefault="00E9631C" w:rsidP="00E9631C">
      <w:pPr>
        <w:rPr>
          <w:b/>
          <w:lang w:val="uk-UA"/>
        </w:rPr>
      </w:pPr>
    </w:p>
    <w:p w:rsidR="00E9631C" w:rsidRPr="008D7835" w:rsidRDefault="00E9631C" w:rsidP="00E9631C">
      <w:pPr>
        <w:rPr>
          <w:b/>
          <w:lang w:val="uk-UA" w:eastAsia="uk-UA"/>
        </w:rPr>
      </w:pPr>
      <w:r w:rsidRPr="008D7835">
        <w:rPr>
          <w:b/>
        </w:rPr>
        <w:t xml:space="preserve">Про </w:t>
      </w:r>
      <w:r w:rsidRPr="008D7835">
        <w:rPr>
          <w:b/>
          <w:lang w:val="uk-UA" w:eastAsia="uk-UA"/>
        </w:rPr>
        <w:t xml:space="preserve">затвердження  заходів на 2024 </w:t>
      </w:r>
      <w:proofErr w:type="gramStart"/>
      <w:r w:rsidRPr="008D7835">
        <w:rPr>
          <w:b/>
          <w:lang w:val="uk-UA" w:eastAsia="uk-UA"/>
        </w:rPr>
        <w:t>р</w:t>
      </w:r>
      <w:proofErr w:type="gramEnd"/>
      <w:r w:rsidRPr="008D7835">
        <w:rPr>
          <w:b/>
          <w:lang w:val="uk-UA" w:eastAsia="uk-UA"/>
        </w:rPr>
        <w:t xml:space="preserve">ік  </w:t>
      </w:r>
    </w:p>
    <w:p w:rsidR="00E9631C" w:rsidRPr="008D7835" w:rsidRDefault="00E9631C" w:rsidP="00E9631C">
      <w:pPr>
        <w:rPr>
          <w:b/>
          <w:lang w:val="uk-UA"/>
        </w:rPr>
      </w:pPr>
      <w:r w:rsidRPr="008D7835">
        <w:rPr>
          <w:b/>
          <w:lang w:val="uk-UA" w:eastAsia="uk-UA"/>
        </w:rPr>
        <w:t xml:space="preserve">до </w:t>
      </w:r>
      <w:proofErr w:type="spellStart"/>
      <w:r w:rsidRPr="008D7835">
        <w:rPr>
          <w:b/>
        </w:rPr>
        <w:t>Програм</w:t>
      </w:r>
      <w:proofErr w:type="spellEnd"/>
      <w:r w:rsidRPr="008D7835">
        <w:rPr>
          <w:b/>
          <w:lang w:val="uk-UA"/>
        </w:rPr>
        <w:t>и</w:t>
      </w:r>
      <w:r w:rsidRPr="008D7835">
        <w:rPr>
          <w:b/>
        </w:rPr>
        <w:t xml:space="preserve"> «</w:t>
      </w:r>
      <w:proofErr w:type="spellStart"/>
      <w:r w:rsidRPr="008D7835">
        <w:rPr>
          <w:b/>
        </w:rPr>
        <w:t>Обдаровані</w:t>
      </w:r>
      <w:proofErr w:type="spellEnd"/>
      <w:r w:rsidRPr="008D7835">
        <w:rPr>
          <w:b/>
        </w:rPr>
        <w:t xml:space="preserve"> </w:t>
      </w:r>
      <w:proofErr w:type="spellStart"/>
      <w:r w:rsidRPr="008D7835">
        <w:rPr>
          <w:b/>
        </w:rPr>
        <w:t>діти</w:t>
      </w:r>
      <w:proofErr w:type="spellEnd"/>
      <w:r w:rsidRPr="008D7835">
        <w:rPr>
          <w:b/>
        </w:rPr>
        <w:t xml:space="preserve">» </w:t>
      </w:r>
      <w:r w:rsidRPr="008D7835">
        <w:rPr>
          <w:b/>
          <w:lang w:val="uk-UA"/>
        </w:rPr>
        <w:t xml:space="preserve">Верховинської </w:t>
      </w:r>
    </w:p>
    <w:p w:rsidR="00E9631C" w:rsidRPr="008D7835" w:rsidRDefault="00E9631C" w:rsidP="00E9631C">
      <w:pPr>
        <w:rPr>
          <w:b/>
          <w:lang w:val="uk-UA"/>
        </w:rPr>
      </w:pPr>
      <w:r w:rsidRPr="008D7835">
        <w:rPr>
          <w:b/>
          <w:lang w:val="uk-UA"/>
        </w:rPr>
        <w:t xml:space="preserve">селищної ради </w:t>
      </w:r>
      <w:r w:rsidRPr="008D7835">
        <w:rPr>
          <w:b/>
        </w:rPr>
        <w:t>на 2023-2025 роки</w:t>
      </w:r>
    </w:p>
    <w:p w:rsidR="00E9631C" w:rsidRDefault="00E9631C" w:rsidP="00E9631C">
      <w:pPr>
        <w:ind w:left="708" w:firstLine="708"/>
        <w:rPr>
          <w:b/>
          <w:lang w:val="uk-UA"/>
        </w:rPr>
      </w:pPr>
    </w:p>
    <w:p w:rsidR="00E9631C" w:rsidRDefault="00E9631C" w:rsidP="00E9631C">
      <w:pPr>
        <w:pStyle w:val="a4"/>
        <w:spacing w:before="0" w:beforeAutospacing="0" w:after="0" w:afterAutospacing="0"/>
        <w:ind w:firstLine="567"/>
        <w:jc w:val="both"/>
      </w:pPr>
      <w:r w:rsidRPr="00014DEE">
        <w:rPr>
          <w:color w:val="000000"/>
        </w:rPr>
        <w:t>Керуючись ст.26 Закону України «Про місцеве самоврядування в Україні» відповідно до ст. 66 Закону України «Про освіту» та ст. 37 Закону України «Про загальну середню освіту», з метою реалізації ряду практичних заходів, спрямованих на стабільний розвиток обдарованої учнівської молоді   селищна рада</w:t>
      </w:r>
      <w:r w:rsidRPr="006E63A0">
        <w:t xml:space="preserve">, </w:t>
      </w:r>
      <w:r>
        <w:t>селищна</w:t>
      </w:r>
      <w:r w:rsidRPr="00BA4552">
        <w:t xml:space="preserve"> рада </w:t>
      </w:r>
      <w:r>
        <w:t xml:space="preserve"> </w:t>
      </w:r>
    </w:p>
    <w:p w:rsidR="00E9631C" w:rsidRPr="00BA4552" w:rsidRDefault="00E9631C" w:rsidP="00E9631C">
      <w:pPr>
        <w:ind w:firstLine="708"/>
        <w:jc w:val="both"/>
        <w:rPr>
          <w:lang w:val="uk-UA"/>
        </w:rPr>
      </w:pPr>
    </w:p>
    <w:p w:rsidR="00E9631C" w:rsidRPr="002B0CC7" w:rsidRDefault="00E9631C" w:rsidP="00E9631C">
      <w:pPr>
        <w:jc w:val="center"/>
        <w:rPr>
          <w:lang w:val="uk-UA"/>
        </w:rPr>
      </w:pPr>
      <w:r w:rsidRPr="002B0CC7">
        <w:rPr>
          <w:lang w:val="uk-UA"/>
        </w:rPr>
        <w:t>ВИРІШИЛА:</w:t>
      </w:r>
    </w:p>
    <w:p w:rsidR="00E9631C" w:rsidRPr="001069D0" w:rsidRDefault="00E9631C" w:rsidP="00E9631C">
      <w:pPr>
        <w:jc w:val="center"/>
        <w:rPr>
          <w:b/>
          <w:lang w:val="uk-UA"/>
        </w:rPr>
      </w:pPr>
    </w:p>
    <w:p w:rsidR="00E9631C" w:rsidRPr="002B0CC7" w:rsidRDefault="00E9631C" w:rsidP="00E9631C">
      <w:pPr>
        <w:pStyle w:val="a4"/>
        <w:spacing w:before="0" w:beforeAutospacing="0" w:after="0" w:afterAutospacing="0"/>
        <w:ind w:firstLine="708"/>
        <w:jc w:val="both"/>
        <w:rPr>
          <w:b/>
          <w:bCs/>
        </w:rPr>
      </w:pPr>
      <w:r w:rsidRPr="001069D0">
        <w:t xml:space="preserve">1. </w:t>
      </w:r>
      <w:r w:rsidRPr="006E63A0">
        <w:t>Затвердити</w:t>
      </w:r>
      <w:r w:rsidRPr="00E47629">
        <w:t xml:space="preserve"> </w:t>
      </w:r>
      <w:r>
        <w:t>заходи на 2024 рік до</w:t>
      </w:r>
      <w:r w:rsidRPr="006E63A0">
        <w:t xml:space="preserve"> </w:t>
      </w:r>
      <w:r w:rsidRPr="00141F55">
        <w:rPr>
          <w:rStyle w:val="a3"/>
          <w:rFonts w:eastAsia="Arial"/>
          <w:b w:val="0"/>
        </w:rPr>
        <w:t>Програми «Обдаровані діти» Верховинської селищної ради на 2023-2025 роки</w:t>
      </w:r>
      <w:r>
        <w:t>, що додаю</w:t>
      </w:r>
      <w:r w:rsidRPr="006E63A0">
        <w:t>ться.</w:t>
      </w:r>
    </w:p>
    <w:p w:rsidR="00E9631C" w:rsidRPr="001F2197" w:rsidRDefault="00E9631C" w:rsidP="00E9631C">
      <w:pPr>
        <w:pStyle w:val="a4"/>
        <w:spacing w:before="0" w:beforeAutospacing="0" w:after="0" w:afterAutospacing="0"/>
        <w:jc w:val="both"/>
        <w:rPr>
          <w:rFonts w:ascii="Arial" w:hAnsi="Arial" w:cs="Arial"/>
          <w:color w:val="303030"/>
          <w:sz w:val="18"/>
          <w:szCs w:val="18"/>
        </w:rPr>
      </w:pPr>
      <w:r>
        <w:t>    </w:t>
      </w:r>
    </w:p>
    <w:p w:rsidR="00E9631C" w:rsidRDefault="00E9631C" w:rsidP="00E9631C">
      <w:pPr>
        <w:ind w:firstLine="708"/>
        <w:jc w:val="both"/>
        <w:rPr>
          <w:lang w:val="uk-UA"/>
        </w:rPr>
      </w:pPr>
      <w:r>
        <w:rPr>
          <w:lang w:val="uk-UA"/>
        </w:rPr>
        <w:t>2. Фінансування П</w:t>
      </w:r>
      <w:r w:rsidRPr="001069D0">
        <w:rPr>
          <w:lang w:val="uk-UA"/>
        </w:rPr>
        <w:t xml:space="preserve">рограми здійснювати за рахунок коштів </w:t>
      </w:r>
      <w:r>
        <w:rPr>
          <w:lang w:val="uk-UA"/>
        </w:rPr>
        <w:t>селищного</w:t>
      </w:r>
      <w:r w:rsidRPr="001069D0">
        <w:rPr>
          <w:lang w:val="uk-UA"/>
        </w:rPr>
        <w:t xml:space="preserve"> бюджету</w:t>
      </w:r>
      <w:r>
        <w:rPr>
          <w:lang w:val="uk-UA"/>
        </w:rPr>
        <w:t>,</w:t>
      </w:r>
      <w:r w:rsidRPr="00D4778A">
        <w:rPr>
          <w:lang w:val="uk-UA"/>
        </w:rPr>
        <w:t xml:space="preserve"> </w:t>
      </w:r>
      <w:r>
        <w:rPr>
          <w:lang w:val="uk-UA"/>
        </w:rPr>
        <w:t>виходячи з можливостей дохідної частини бюджету,</w:t>
      </w:r>
      <w:r w:rsidRPr="001069D0">
        <w:rPr>
          <w:lang w:val="uk-UA"/>
        </w:rPr>
        <w:t xml:space="preserve"> та інших джерел, незаборонених чинним законодавством.</w:t>
      </w:r>
    </w:p>
    <w:p w:rsidR="00E9631C" w:rsidRPr="001069D0" w:rsidRDefault="00E9631C" w:rsidP="00E9631C">
      <w:pPr>
        <w:ind w:firstLine="708"/>
        <w:jc w:val="both"/>
        <w:rPr>
          <w:lang w:val="uk-UA"/>
        </w:rPr>
      </w:pPr>
    </w:p>
    <w:p w:rsidR="00E9631C" w:rsidRPr="001069D0" w:rsidRDefault="00E9631C" w:rsidP="00E9631C">
      <w:pPr>
        <w:ind w:firstLine="708"/>
        <w:jc w:val="both"/>
        <w:rPr>
          <w:spacing w:val="-4"/>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w:t>
      </w:r>
      <w:r w:rsidRPr="001069D0">
        <w:rPr>
          <w:lang w:val="uk-UA"/>
        </w:rPr>
        <w:t xml:space="preserve"> з питань </w:t>
      </w:r>
      <w:r>
        <w:rPr>
          <w:lang w:val="uk-UA"/>
        </w:rPr>
        <w:t xml:space="preserve">  освіти, культури, туризму, засобів масової інформації, охорони здоров</w:t>
      </w:r>
      <w:r w:rsidRPr="00AF1077">
        <w:rPr>
          <w:lang w:val="uk-UA"/>
        </w:rPr>
        <w:t>’</w:t>
      </w:r>
      <w:r>
        <w:rPr>
          <w:lang w:val="uk-UA"/>
        </w:rPr>
        <w:t>я та у справах сім</w:t>
      </w:r>
      <w:r w:rsidRPr="00AF1077">
        <w:rPr>
          <w:lang w:val="uk-UA"/>
        </w:rPr>
        <w:t>’</w:t>
      </w:r>
      <w:r>
        <w:rPr>
          <w:lang w:val="uk-UA"/>
        </w:rPr>
        <w:t>ї, молоді та спорту ( Г.</w:t>
      </w:r>
      <w:proofErr w:type="spellStart"/>
      <w:r>
        <w:rPr>
          <w:lang w:val="uk-UA"/>
        </w:rPr>
        <w:t>Рокіщук</w:t>
      </w:r>
      <w:proofErr w:type="spellEnd"/>
      <w:r>
        <w:rPr>
          <w:lang w:val="uk-UA"/>
        </w:rPr>
        <w:t xml:space="preserve">) та заступника голови з питань діяльності виконавчих органів ради Оксану </w:t>
      </w:r>
      <w:proofErr w:type="spellStart"/>
      <w:r>
        <w:rPr>
          <w:lang w:val="uk-UA"/>
        </w:rPr>
        <w:t>Чубатько</w:t>
      </w:r>
      <w:proofErr w:type="spellEnd"/>
      <w:r>
        <w:rPr>
          <w:lang w:val="uk-UA"/>
        </w:rPr>
        <w:t>.</w:t>
      </w:r>
    </w:p>
    <w:p w:rsidR="00E9631C" w:rsidRDefault="00E9631C" w:rsidP="00E9631C">
      <w:pPr>
        <w:rPr>
          <w:b/>
          <w:lang w:val="uk-UA"/>
        </w:rPr>
      </w:pPr>
    </w:p>
    <w:p w:rsidR="00E9631C" w:rsidRDefault="00E9631C" w:rsidP="00E9631C">
      <w:pPr>
        <w:ind w:left="708" w:firstLine="708"/>
        <w:rPr>
          <w:b/>
          <w:lang w:val="uk-UA"/>
        </w:rPr>
      </w:pPr>
    </w:p>
    <w:p w:rsidR="00E9631C" w:rsidRDefault="00E9631C" w:rsidP="00E9631C">
      <w:pPr>
        <w:ind w:left="708" w:firstLine="708"/>
        <w:rPr>
          <w:b/>
          <w:lang w:val="uk-UA"/>
        </w:rPr>
      </w:pPr>
    </w:p>
    <w:p w:rsidR="00E9631C" w:rsidRDefault="00E9631C" w:rsidP="00E9631C">
      <w:pPr>
        <w:ind w:left="708" w:firstLine="708"/>
        <w:rPr>
          <w:b/>
          <w:lang w:val="uk-UA"/>
        </w:rPr>
      </w:pPr>
    </w:p>
    <w:p w:rsidR="00E9631C" w:rsidRDefault="00E9631C" w:rsidP="00E9631C">
      <w:pPr>
        <w:ind w:left="708" w:firstLine="708"/>
        <w:rPr>
          <w:b/>
          <w:lang w:val="uk-UA"/>
        </w:rPr>
      </w:pPr>
    </w:p>
    <w:p w:rsidR="00E9631C" w:rsidRDefault="00E9631C" w:rsidP="00E9631C">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E9631C" w:rsidRDefault="00E9631C" w:rsidP="00E9631C">
      <w:pPr>
        <w:ind w:firstLine="708"/>
        <w:rPr>
          <w:b/>
          <w:lang w:val="uk-UA"/>
        </w:rPr>
      </w:pPr>
    </w:p>
    <w:p w:rsidR="00E9631C" w:rsidRDefault="00E9631C" w:rsidP="00E9631C">
      <w:pPr>
        <w:ind w:left="708" w:firstLine="708"/>
        <w:rPr>
          <w:b/>
          <w:lang w:val="uk-UA"/>
        </w:rPr>
      </w:pPr>
      <w:r>
        <w:rPr>
          <w:b/>
          <w:lang w:val="uk-UA"/>
        </w:rPr>
        <w:t>Секретар ради                                                              Петро АНТІПОВ</w:t>
      </w: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pPr>
    </w:p>
    <w:p w:rsidR="00E9631C" w:rsidRDefault="00E9631C" w:rsidP="00E9631C">
      <w:pPr>
        <w:rPr>
          <w:lang w:val="uk-UA"/>
        </w:rPr>
        <w:sectPr w:rsidR="00E9631C" w:rsidSect="00AE0BFF">
          <w:pgSz w:w="11906" w:h="16838"/>
          <w:pgMar w:top="850" w:right="850" w:bottom="850" w:left="1417" w:header="708" w:footer="708" w:gutter="0"/>
          <w:cols w:space="708"/>
          <w:docGrid w:linePitch="360"/>
        </w:sectPr>
      </w:pPr>
    </w:p>
    <w:p w:rsidR="00E9631C" w:rsidRPr="00E9631C" w:rsidRDefault="00E9631C" w:rsidP="00E9631C">
      <w:pPr>
        <w:shd w:val="clear" w:color="auto" w:fill="FFFFFF"/>
        <w:spacing w:line="185" w:lineRule="atLeast"/>
        <w:ind w:left="3540" w:firstLine="708"/>
        <w:jc w:val="center"/>
        <w:rPr>
          <w:bCs/>
          <w:color w:val="000000"/>
          <w:lang w:val="uk-UA"/>
        </w:rPr>
      </w:pPr>
      <w:r w:rsidRPr="00E9631C">
        <w:rPr>
          <w:bCs/>
          <w:color w:val="000000"/>
          <w:lang w:val="uk-UA"/>
        </w:rPr>
        <w:lastRenderedPageBreak/>
        <w:t>Додаток</w:t>
      </w:r>
    </w:p>
    <w:p w:rsidR="00E9631C" w:rsidRPr="00E9631C" w:rsidRDefault="00E9631C" w:rsidP="00E9631C">
      <w:pPr>
        <w:shd w:val="clear" w:color="auto" w:fill="FFFFFF"/>
        <w:spacing w:line="185" w:lineRule="atLeast"/>
        <w:jc w:val="center"/>
        <w:rPr>
          <w:bCs/>
          <w:color w:val="000000"/>
          <w:lang w:val="uk-UA"/>
        </w:rPr>
      </w:pPr>
      <w:r w:rsidRPr="00E9631C">
        <w:rPr>
          <w:bCs/>
          <w:color w:val="000000"/>
          <w:lang w:val="uk-UA"/>
        </w:rPr>
        <w:t xml:space="preserve">                                                                                                    </w:t>
      </w:r>
      <w:r w:rsidRPr="00E9631C">
        <w:rPr>
          <w:bCs/>
          <w:color w:val="000000"/>
          <w:lang w:val="uk-UA"/>
        </w:rPr>
        <w:tab/>
        <w:t xml:space="preserve">   до рішення тридцять другої сесії</w:t>
      </w:r>
    </w:p>
    <w:p w:rsidR="00E9631C" w:rsidRPr="00E9631C" w:rsidRDefault="00E9631C" w:rsidP="00E9631C">
      <w:pPr>
        <w:shd w:val="clear" w:color="auto" w:fill="FFFFFF"/>
        <w:spacing w:line="185" w:lineRule="atLeast"/>
        <w:rPr>
          <w:bCs/>
          <w:color w:val="000000"/>
          <w:lang w:val="uk-UA"/>
        </w:rPr>
      </w:pPr>
      <w:r w:rsidRPr="00E9631C">
        <w:rPr>
          <w:bCs/>
          <w:color w:val="000000"/>
          <w:lang w:val="uk-UA"/>
        </w:rPr>
        <w:t xml:space="preserve">                                                                                                        </w:t>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t>Верховинської селищної ради</w:t>
      </w:r>
    </w:p>
    <w:p w:rsidR="00E9631C" w:rsidRPr="00E9631C" w:rsidRDefault="00E9631C" w:rsidP="00E9631C">
      <w:pPr>
        <w:rPr>
          <w:lang w:val="uk-UA"/>
        </w:rPr>
      </w:pPr>
      <w:r w:rsidRPr="00E9631C">
        <w:rPr>
          <w:bCs/>
          <w:color w:val="000000"/>
          <w:lang w:val="uk-UA"/>
        </w:rPr>
        <w:t xml:space="preserve">          </w:t>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t xml:space="preserve">          </w:t>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r>
      <w:r w:rsidRPr="00E9631C">
        <w:rPr>
          <w:bCs/>
          <w:color w:val="000000"/>
          <w:lang w:val="uk-UA"/>
        </w:rPr>
        <w:tab/>
      </w:r>
      <w:r w:rsidRPr="00E9631C">
        <w:rPr>
          <w:color w:val="FF0000"/>
          <w:lang w:val="uk-UA"/>
        </w:rPr>
        <w:t>№ ___-32/2023</w:t>
      </w:r>
      <w:r w:rsidRPr="00E9631C">
        <w:rPr>
          <w:color w:val="000000"/>
          <w:lang w:val="uk-UA"/>
        </w:rPr>
        <w:t xml:space="preserve"> від 14.12.2023 р.</w:t>
      </w:r>
    </w:p>
    <w:p w:rsidR="00E9631C" w:rsidRPr="00E9631C" w:rsidRDefault="00E9631C" w:rsidP="00E9631C">
      <w:pPr>
        <w:jc w:val="center"/>
        <w:rPr>
          <w:lang w:val="uk-UA"/>
        </w:rPr>
      </w:pPr>
    </w:p>
    <w:p w:rsidR="00E9631C" w:rsidRPr="00E9631C" w:rsidRDefault="00E9631C" w:rsidP="00E9631C">
      <w:pPr>
        <w:jc w:val="center"/>
        <w:rPr>
          <w:lang w:val="uk-UA"/>
        </w:rPr>
      </w:pPr>
      <w:r w:rsidRPr="00E9631C">
        <w:rPr>
          <w:lang w:val="uk-UA"/>
        </w:rPr>
        <w:t>Заходи на 2024</w:t>
      </w:r>
      <w:r w:rsidRPr="00E9631C">
        <w:t xml:space="preserve"> </w:t>
      </w:r>
      <w:proofErr w:type="spellStart"/>
      <w:r w:rsidRPr="00E9631C">
        <w:t>рік</w:t>
      </w:r>
      <w:proofErr w:type="spellEnd"/>
      <w:r w:rsidRPr="00E9631C">
        <w:t xml:space="preserve"> до </w:t>
      </w:r>
      <w:proofErr w:type="spellStart"/>
      <w:r w:rsidRPr="00E9631C">
        <w:rPr>
          <w:rStyle w:val="a3"/>
          <w:rFonts w:eastAsia="Arial"/>
          <w:b w:val="0"/>
        </w:rPr>
        <w:t>Програми</w:t>
      </w:r>
      <w:proofErr w:type="spellEnd"/>
      <w:r w:rsidRPr="00E9631C">
        <w:rPr>
          <w:rStyle w:val="a3"/>
          <w:rFonts w:eastAsia="Arial"/>
          <w:b w:val="0"/>
        </w:rPr>
        <w:t xml:space="preserve"> «</w:t>
      </w:r>
      <w:proofErr w:type="spellStart"/>
      <w:r w:rsidRPr="00E9631C">
        <w:rPr>
          <w:rStyle w:val="a3"/>
          <w:rFonts w:eastAsia="Arial"/>
          <w:b w:val="0"/>
        </w:rPr>
        <w:t>Обдаровані</w:t>
      </w:r>
      <w:proofErr w:type="spellEnd"/>
      <w:r w:rsidRPr="00E9631C">
        <w:rPr>
          <w:rStyle w:val="a3"/>
          <w:rFonts w:eastAsia="Arial"/>
          <w:b w:val="0"/>
        </w:rPr>
        <w:t xml:space="preserve"> </w:t>
      </w:r>
      <w:proofErr w:type="spellStart"/>
      <w:r w:rsidRPr="00E9631C">
        <w:rPr>
          <w:rStyle w:val="a3"/>
          <w:rFonts w:eastAsia="Arial"/>
          <w:b w:val="0"/>
        </w:rPr>
        <w:t>діти</w:t>
      </w:r>
      <w:proofErr w:type="spellEnd"/>
      <w:r w:rsidRPr="00E9631C">
        <w:rPr>
          <w:rStyle w:val="a3"/>
          <w:rFonts w:eastAsia="Arial"/>
          <w:b w:val="0"/>
        </w:rPr>
        <w:t xml:space="preserve">» </w:t>
      </w:r>
      <w:proofErr w:type="spellStart"/>
      <w:r w:rsidRPr="00E9631C">
        <w:rPr>
          <w:rStyle w:val="a3"/>
          <w:rFonts w:eastAsia="Arial"/>
          <w:b w:val="0"/>
        </w:rPr>
        <w:t>Верховинської</w:t>
      </w:r>
      <w:proofErr w:type="spellEnd"/>
      <w:r w:rsidRPr="00E9631C">
        <w:rPr>
          <w:rStyle w:val="a3"/>
          <w:rFonts w:eastAsia="Arial"/>
          <w:b w:val="0"/>
        </w:rPr>
        <w:t xml:space="preserve"> </w:t>
      </w:r>
      <w:proofErr w:type="spellStart"/>
      <w:r w:rsidRPr="00E9631C">
        <w:rPr>
          <w:rStyle w:val="a3"/>
          <w:rFonts w:eastAsia="Arial"/>
          <w:b w:val="0"/>
        </w:rPr>
        <w:t>селищної</w:t>
      </w:r>
      <w:proofErr w:type="spellEnd"/>
      <w:r w:rsidRPr="00E9631C">
        <w:rPr>
          <w:rStyle w:val="a3"/>
          <w:rFonts w:eastAsia="Arial"/>
          <w:b w:val="0"/>
        </w:rPr>
        <w:t xml:space="preserve"> ради на 2023-2025 роки</w:t>
      </w:r>
    </w:p>
    <w:tbl>
      <w:tblPr>
        <w:tblStyle w:val="a6"/>
        <w:tblW w:w="15843" w:type="dxa"/>
        <w:tblLayout w:type="fixed"/>
        <w:tblLook w:val="04A0"/>
      </w:tblPr>
      <w:tblGrid>
        <w:gridCol w:w="675"/>
        <w:gridCol w:w="5151"/>
        <w:gridCol w:w="2428"/>
        <w:gridCol w:w="1068"/>
        <w:gridCol w:w="1277"/>
        <w:gridCol w:w="888"/>
        <w:gridCol w:w="790"/>
        <w:gridCol w:w="1156"/>
        <w:gridCol w:w="567"/>
        <w:gridCol w:w="1843"/>
      </w:tblGrid>
      <w:tr w:rsidR="00E9631C" w:rsidRPr="00E9631C" w:rsidTr="00E15B19">
        <w:tc>
          <w:tcPr>
            <w:tcW w:w="675"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w:t>
            </w:r>
          </w:p>
          <w:p w:rsidR="00E9631C" w:rsidRPr="00E9631C" w:rsidRDefault="00E9631C" w:rsidP="00E15B19">
            <w:pPr>
              <w:jc w:val="center"/>
            </w:pPr>
            <w:r w:rsidRPr="00E9631C">
              <w:rPr>
                <w:rStyle w:val="1"/>
                <w:rFonts w:ascii="Times New Roman" w:hAnsi="Times New Roman" w:cs="Times New Roman"/>
                <w:b w:val="0"/>
                <w:sz w:val="24"/>
                <w:szCs w:val="24"/>
              </w:rPr>
              <w:t>з/п</w:t>
            </w:r>
          </w:p>
        </w:tc>
        <w:tc>
          <w:tcPr>
            <w:tcW w:w="5151" w:type="dxa"/>
            <w:vMerge w:val="restart"/>
            <w:vAlign w:val="center"/>
          </w:tcPr>
          <w:p w:rsidR="00E9631C" w:rsidRPr="00E9631C" w:rsidRDefault="00E9631C" w:rsidP="00E15B19">
            <w:r w:rsidRPr="00E9631C">
              <w:rPr>
                <w:rStyle w:val="1"/>
                <w:rFonts w:ascii="Times New Roman" w:hAnsi="Times New Roman" w:cs="Times New Roman"/>
                <w:b w:val="0"/>
                <w:sz w:val="24"/>
                <w:szCs w:val="24"/>
              </w:rPr>
              <w:t>Найменування заходу</w:t>
            </w:r>
          </w:p>
        </w:tc>
        <w:tc>
          <w:tcPr>
            <w:tcW w:w="2428" w:type="dxa"/>
            <w:vMerge w:val="restart"/>
            <w:vAlign w:val="center"/>
          </w:tcPr>
          <w:p w:rsidR="00E9631C" w:rsidRPr="00E9631C" w:rsidRDefault="00E9631C" w:rsidP="00E15B19">
            <w:pPr>
              <w:jc w:val="center"/>
            </w:pPr>
            <w:r w:rsidRPr="00E9631C">
              <w:rPr>
                <w:rStyle w:val="1"/>
                <w:rFonts w:ascii="Times New Roman" w:hAnsi="Times New Roman" w:cs="Times New Roman"/>
                <w:b w:val="0"/>
                <w:sz w:val="24"/>
                <w:szCs w:val="24"/>
              </w:rPr>
              <w:t>Відповідальні виконавці</w:t>
            </w:r>
          </w:p>
        </w:tc>
        <w:tc>
          <w:tcPr>
            <w:tcW w:w="1068"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1"/>
                <w:rFonts w:ascii="Times New Roman" w:hAnsi="Times New Roman" w:cs="Times New Roman"/>
                <w:sz w:val="24"/>
                <w:szCs w:val="24"/>
              </w:rPr>
              <w:t>Термін</w:t>
            </w:r>
          </w:p>
          <w:p w:rsidR="00E9631C" w:rsidRPr="00E9631C" w:rsidRDefault="00E9631C" w:rsidP="00E15B19">
            <w:pPr>
              <w:jc w:val="center"/>
            </w:pPr>
            <w:proofErr w:type="spellStart"/>
            <w:r w:rsidRPr="00E9631C">
              <w:rPr>
                <w:rStyle w:val="1"/>
                <w:rFonts w:ascii="Times New Roman" w:hAnsi="Times New Roman" w:cs="Times New Roman"/>
                <w:b w:val="0"/>
                <w:sz w:val="24"/>
                <w:szCs w:val="24"/>
              </w:rPr>
              <w:t>викона-ння</w:t>
            </w:r>
            <w:proofErr w:type="spellEnd"/>
          </w:p>
        </w:tc>
        <w:tc>
          <w:tcPr>
            <w:tcW w:w="4678" w:type="dxa"/>
            <w:gridSpan w:val="5"/>
            <w:vAlign w:val="center"/>
          </w:tcPr>
          <w:p w:rsidR="00E9631C" w:rsidRPr="00E9631C" w:rsidRDefault="00E9631C" w:rsidP="00E15B19">
            <w:pPr>
              <w:jc w:val="center"/>
            </w:pPr>
            <w:r w:rsidRPr="00E9631C">
              <w:rPr>
                <w:rStyle w:val="1"/>
                <w:rFonts w:ascii="Times New Roman" w:hAnsi="Times New Roman" w:cs="Times New Roman"/>
                <w:b w:val="0"/>
                <w:sz w:val="24"/>
                <w:szCs w:val="24"/>
              </w:rPr>
              <w:t>Орієнтовні обсяги фінансування, тис. грн.</w:t>
            </w:r>
          </w:p>
        </w:tc>
        <w:tc>
          <w:tcPr>
            <w:tcW w:w="1843" w:type="dxa"/>
            <w:vMerge w:val="restart"/>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1"/>
                <w:rFonts w:ascii="Times New Roman" w:hAnsi="Times New Roman" w:cs="Times New Roman"/>
                <w:sz w:val="24"/>
                <w:szCs w:val="24"/>
              </w:rPr>
              <w:t>Очікувані</w:t>
            </w:r>
          </w:p>
          <w:p w:rsidR="00E9631C" w:rsidRPr="00E9631C" w:rsidRDefault="00E9631C" w:rsidP="00E15B19">
            <w:r w:rsidRPr="00E9631C">
              <w:rPr>
                <w:rStyle w:val="1"/>
                <w:rFonts w:ascii="Times New Roman" w:hAnsi="Times New Roman" w:cs="Times New Roman"/>
                <w:b w:val="0"/>
                <w:sz w:val="24"/>
                <w:szCs w:val="24"/>
              </w:rPr>
              <w:t>результати</w:t>
            </w:r>
          </w:p>
        </w:tc>
      </w:tr>
      <w:tr w:rsidR="00E9631C" w:rsidRPr="00E9631C" w:rsidTr="00E15B19">
        <w:tc>
          <w:tcPr>
            <w:tcW w:w="675" w:type="dxa"/>
            <w:vMerge/>
            <w:vAlign w:val="center"/>
          </w:tcPr>
          <w:p w:rsidR="00E9631C" w:rsidRPr="00E9631C" w:rsidRDefault="00E9631C" w:rsidP="00E15B19">
            <w:pPr>
              <w:jc w:val="center"/>
            </w:pPr>
          </w:p>
        </w:tc>
        <w:tc>
          <w:tcPr>
            <w:tcW w:w="5151" w:type="dxa"/>
            <w:vMerge/>
            <w:vAlign w:val="center"/>
          </w:tcPr>
          <w:p w:rsidR="00E9631C" w:rsidRPr="00E9631C" w:rsidRDefault="00E9631C" w:rsidP="00E15B19"/>
        </w:tc>
        <w:tc>
          <w:tcPr>
            <w:tcW w:w="2428" w:type="dxa"/>
            <w:vMerge/>
            <w:vAlign w:val="center"/>
          </w:tcPr>
          <w:p w:rsidR="00E9631C" w:rsidRPr="00E9631C" w:rsidRDefault="00E9631C" w:rsidP="00E15B19">
            <w:pPr>
              <w:jc w:val="center"/>
            </w:pPr>
          </w:p>
        </w:tc>
        <w:tc>
          <w:tcPr>
            <w:tcW w:w="1068" w:type="dxa"/>
            <w:vMerge/>
            <w:vAlign w:val="center"/>
          </w:tcPr>
          <w:p w:rsidR="00E9631C" w:rsidRPr="00E9631C" w:rsidRDefault="00E9631C" w:rsidP="00E15B19">
            <w:pPr>
              <w:jc w:val="center"/>
            </w:pPr>
          </w:p>
        </w:tc>
        <w:tc>
          <w:tcPr>
            <w:tcW w:w="1277" w:type="dxa"/>
            <w:vMerge w:val="restart"/>
            <w:vAlign w:val="center"/>
          </w:tcPr>
          <w:p w:rsidR="00E9631C" w:rsidRPr="00E9631C" w:rsidRDefault="00E9631C" w:rsidP="00E15B19">
            <w:pPr>
              <w:jc w:val="center"/>
            </w:pPr>
            <w:r w:rsidRPr="00E9631C">
              <w:rPr>
                <w:rStyle w:val="1"/>
                <w:rFonts w:ascii="Times New Roman" w:hAnsi="Times New Roman" w:cs="Times New Roman"/>
                <w:b w:val="0"/>
                <w:sz w:val="24"/>
                <w:szCs w:val="24"/>
              </w:rPr>
              <w:t>роки</w:t>
            </w:r>
          </w:p>
        </w:tc>
        <w:tc>
          <w:tcPr>
            <w:tcW w:w="888" w:type="dxa"/>
            <w:vMerge w:val="restart"/>
            <w:vAlign w:val="center"/>
          </w:tcPr>
          <w:p w:rsidR="00E9631C" w:rsidRPr="00E9631C" w:rsidRDefault="00E9631C" w:rsidP="00E15B19">
            <w:pPr>
              <w:jc w:val="center"/>
            </w:pPr>
            <w:r w:rsidRPr="00E9631C">
              <w:rPr>
                <w:rStyle w:val="1"/>
                <w:rFonts w:ascii="Times New Roman" w:hAnsi="Times New Roman" w:cs="Times New Roman"/>
                <w:b w:val="0"/>
                <w:sz w:val="24"/>
                <w:szCs w:val="24"/>
              </w:rPr>
              <w:t>всього</w:t>
            </w:r>
          </w:p>
        </w:tc>
        <w:tc>
          <w:tcPr>
            <w:tcW w:w="2513" w:type="dxa"/>
            <w:gridSpan w:val="3"/>
            <w:vAlign w:val="center"/>
          </w:tcPr>
          <w:p w:rsidR="00E9631C" w:rsidRPr="00E9631C" w:rsidRDefault="00E9631C" w:rsidP="00E15B19">
            <w:pPr>
              <w:jc w:val="center"/>
            </w:pPr>
            <w:r w:rsidRPr="00E9631C">
              <w:rPr>
                <w:rStyle w:val="1"/>
                <w:rFonts w:ascii="Times New Roman" w:hAnsi="Times New Roman" w:cs="Times New Roman"/>
                <w:b w:val="0"/>
                <w:sz w:val="24"/>
                <w:szCs w:val="24"/>
              </w:rPr>
              <w:t>в т.ч. за джерелами</w:t>
            </w:r>
          </w:p>
        </w:tc>
        <w:tc>
          <w:tcPr>
            <w:tcW w:w="1843" w:type="dxa"/>
            <w:vMerge/>
          </w:tcPr>
          <w:p w:rsidR="00E9631C" w:rsidRPr="00E9631C" w:rsidRDefault="00E9631C" w:rsidP="00E15B19"/>
        </w:tc>
      </w:tr>
      <w:tr w:rsidR="00E9631C" w:rsidRPr="00E9631C" w:rsidTr="00E15B19">
        <w:trPr>
          <w:cantSplit/>
          <w:trHeight w:val="1794"/>
        </w:trPr>
        <w:tc>
          <w:tcPr>
            <w:tcW w:w="675" w:type="dxa"/>
            <w:vMerge/>
            <w:vAlign w:val="center"/>
          </w:tcPr>
          <w:p w:rsidR="00E9631C" w:rsidRPr="00E9631C" w:rsidRDefault="00E9631C" w:rsidP="00E15B19">
            <w:pPr>
              <w:jc w:val="center"/>
            </w:pPr>
          </w:p>
        </w:tc>
        <w:tc>
          <w:tcPr>
            <w:tcW w:w="5151" w:type="dxa"/>
            <w:vMerge/>
            <w:vAlign w:val="center"/>
          </w:tcPr>
          <w:p w:rsidR="00E9631C" w:rsidRPr="00E9631C" w:rsidRDefault="00E9631C" w:rsidP="00E15B19"/>
        </w:tc>
        <w:tc>
          <w:tcPr>
            <w:tcW w:w="2428" w:type="dxa"/>
            <w:vMerge/>
            <w:vAlign w:val="center"/>
          </w:tcPr>
          <w:p w:rsidR="00E9631C" w:rsidRPr="00E9631C" w:rsidRDefault="00E9631C" w:rsidP="00E15B19">
            <w:pPr>
              <w:jc w:val="center"/>
            </w:pPr>
          </w:p>
        </w:tc>
        <w:tc>
          <w:tcPr>
            <w:tcW w:w="1068" w:type="dxa"/>
            <w:vMerge/>
            <w:vAlign w:val="center"/>
          </w:tcPr>
          <w:p w:rsidR="00E9631C" w:rsidRPr="00E9631C" w:rsidRDefault="00E9631C" w:rsidP="00E15B19">
            <w:pPr>
              <w:jc w:val="center"/>
            </w:pPr>
          </w:p>
        </w:tc>
        <w:tc>
          <w:tcPr>
            <w:tcW w:w="1277" w:type="dxa"/>
            <w:vMerge/>
            <w:vAlign w:val="center"/>
          </w:tcPr>
          <w:p w:rsidR="00E9631C" w:rsidRPr="00E9631C" w:rsidRDefault="00E9631C" w:rsidP="00E15B19">
            <w:pPr>
              <w:jc w:val="center"/>
            </w:pPr>
          </w:p>
        </w:tc>
        <w:tc>
          <w:tcPr>
            <w:tcW w:w="888" w:type="dxa"/>
            <w:vMerge/>
            <w:vAlign w:val="center"/>
          </w:tcPr>
          <w:p w:rsidR="00E9631C" w:rsidRPr="00E9631C" w:rsidRDefault="00E9631C" w:rsidP="00E15B19">
            <w:pPr>
              <w:jc w:val="center"/>
            </w:pPr>
          </w:p>
        </w:tc>
        <w:tc>
          <w:tcPr>
            <w:tcW w:w="790" w:type="dxa"/>
            <w:textDirection w:val="btLr"/>
            <w:vAlign w:val="center"/>
          </w:tcPr>
          <w:p w:rsidR="00E9631C" w:rsidRPr="00E9631C" w:rsidRDefault="00E9631C" w:rsidP="00E15B19">
            <w:pPr>
              <w:pStyle w:val="2"/>
              <w:shd w:val="clear" w:color="auto" w:fill="auto"/>
              <w:spacing w:before="0" w:line="240" w:lineRule="auto"/>
              <w:ind w:left="113" w:right="113"/>
              <w:rPr>
                <w:rFonts w:ascii="Times New Roman" w:hAnsi="Times New Roman" w:cs="Times New Roman"/>
                <w:b w:val="0"/>
                <w:sz w:val="24"/>
                <w:szCs w:val="24"/>
              </w:rPr>
            </w:pPr>
            <w:r w:rsidRPr="00E9631C">
              <w:rPr>
                <w:rStyle w:val="1"/>
                <w:rFonts w:ascii="Times New Roman" w:hAnsi="Times New Roman" w:cs="Times New Roman"/>
                <w:sz w:val="24"/>
                <w:szCs w:val="24"/>
              </w:rPr>
              <w:t>обласний</w:t>
            </w:r>
          </w:p>
          <w:p w:rsidR="00E9631C" w:rsidRPr="00E9631C" w:rsidRDefault="00E9631C" w:rsidP="00E15B19">
            <w:pPr>
              <w:ind w:left="113" w:right="113"/>
              <w:jc w:val="center"/>
            </w:pPr>
            <w:r w:rsidRPr="00E9631C">
              <w:rPr>
                <w:rStyle w:val="1"/>
                <w:rFonts w:ascii="Times New Roman" w:hAnsi="Times New Roman" w:cs="Times New Roman"/>
                <w:b w:val="0"/>
                <w:sz w:val="24"/>
                <w:szCs w:val="24"/>
              </w:rPr>
              <w:t>бюджет</w:t>
            </w:r>
          </w:p>
        </w:tc>
        <w:tc>
          <w:tcPr>
            <w:tcW w:w="1156" w:type="dxa"/>
            <w:textDirection w:val="btLr"/>
            <w:vAlign w:val="center"/>
          </w:tcPr>
          <w:p w:rsidR="00E9631C" w:rsidRPr="00E9631C" w:rsidRDefault="00E9631C" w:rsidP="00E15B19">
            <w:pPr>
              <w:pStyle w:val="2"/>
              <w:shd w:val="clear" w:color="auto" w:fill="auto"/>
              <w:spacing w:before="0" w:line="240" w:lineRule="auto"/>
              <w:ind w:left="113" w:right="113"/>
              <w:rPr>
                <w:rFonts w:ascii="Times New Roman" w:hAnsi="Times New Roman" w:cs="Times New Roman"/>
                <w:b w:val="0"/>
                <w:sz w:val="24"/>
                <w:szCs w:val="24"/>
              </w:rPr>
            </w:pPr>
            <w:r w:rsidRPr="00E9631C">
              <w:rPr>
                <w:rStyle w:val="1"/>
                <w:rFonts w:ascii="Times New Roman" w:hAnsi="Times New Roman" w:cs="Times New Roman"/>
                <w:sz w:val="24"/>
                <w:szCs w:val="24"/>
              </w:rPr>
              <w:t>місцеві</w:t>
            </w:r>
          </w:p>
          <w:p w:rsidR="00E9631C" w:rsidRPr="00E9631C" w:rsidRDefault="00E9631C" w:rsidP="00E15B19">
            <w:pPr>
              <w:ind w:left="113" w:right="113"/>
              <w:jc w:val="center"/>
            </w:pPr>
            <w:r w:rsidRPr="00E9631C">
              <w:rPr>
                <w:rStyle w:val="1"/>
                <w:rFonts w:ascii="Times New Roman" w:hAnsi="Times New Roman" w:cs="Times New Roman"/>
                <w:b w:val="0"/>
                <w:sz w:val="24"/>
                <w:szCs w:val="24"/>
              </w:rPr>
              <w:t>бюджети</w:t>
            </w:r>
          </w:p>
        </w:tc>
        <w:tc>
          <w:tcPr>
            <w:tcW w:w="567" w:type="dxa"/>
            <w:textDirection w:val="btLr"/>
            <w:vAlign w:val="center"/>
          </w:tcPr>
          <w:p w:rsidR="00E9631C" w:rsidRPr="00E9631C" w:rsidRDefault="00E9631C" w:rsidP="00E15B19">
            <w:pPr>
              <w:pStyle w:val="2"/>
              <w:shd w:val="clear" w:color="auto" w:fill="auto"/>
              <w:spacing w:before="0" w:line="240" w:lineRule="auto"/>
              <w:ind w:left="113" w:right="113"/>
              <w:rPr>
                <w:rFonts w:ascii="Times New Roman" w:hAnsi="Times New Roman" w:cs="Times New Roman"/>
                <w:b w:val="0"/>
                <w:sz w:val="24"/>
                <w:szCs w:val="24"/>
              </w:rPr>
            </w:pPr>
            <w:r w:rsidRPr="00E9631C">
              <w:rPr>
                <w:rStyle w:val="1"/>
                <w:rFonts w:ascii="Times New Roman" w:hAnsi="Times New Roman" w:cs="Times New Roman"/>
                <w:sz w:val="24"/>
                <w:szCs w:val="24"/>
              </w:rPr>
              <w:t>інші</w:t>
            </w:r>
          </w:p>
          <w:p w:rsidR="00E9631C" w:rsidRPr="00E9631C" w:rsidRDefault="00E9631C" w:rsidP="00E15B19">
            <w:pPr>
              <w:ind w:left="113" w:right="113"/>
              <w:jc w:val="center"/>
            </w:pPr>
            <w:r w:rsidRPr="00E9631C">
              <w:rPr>
                <w:rStyle w:val="1"/>
                <w:rFonts w:ascii="Times New Roman" w:hAnsi="Times New Roman" w:cs="Times New Roman"/>
                <w:b w:val="0"/>
                <w:sz w:val="24"/>
                <w:szCs w:val="24"/>
              </w:rPr>
              <w:t>джерела</w:t>
            </w:r>
          </w:p>
        </w:tc>
        <w:tc>
          <w:tcPr>
            <w:tcW w:w="1843" w:type="dxa"/>
            <w:vMerge/>
          </w:tcPr>
          <w:p w:rsidR="00E9631C" w:rsidRPr="00E9631C" w:rsidRDefault="00E9631C" w:rsidP="00E15B19"/>
        </w:tc>
      </w:tr>
      <w:tr w:rsidR="00E9631C" w:rsidRPr="00E9631C" w:rsidTr="00E15B19">
        <w:trPr>
          <w:trHeight w:val="1820"/>
        </w:trPr>
        <w:tc>
          <w:tcPr>
            <w:tcW w:w="675"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1</w:t>
            </w:r>
          </w:p>
        </w:tc>
        <w:tc>
          <w:tcPr>
            <w:tcW w:w="5151" w:type="dxa"/>
            <w:vMerge w:val="restart"/>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a8"/>
                <w:rFonts w:ascii="Times New Roman" w:hAnsi="Times New Roman" w:cs="Times New Roman"/>
                <w:b w:val="0"/>
                <w:sz w:val="24"/>
                <w:szCs w:val="24"/>
              </w:rPr>
              <w:t xml:space="preserve">Організовувати </w:t>
            </w:r>
            <w:proofErr w:type="spellStart"/>
            <w:r w:rsidRPr="00E9631C">
              <w:rPr>
                <w:rStyle w:val="a8"/>
                <w:rFonts w:ascii="Times New Roman" w:hAnsi="Times New Roman" w:cs="Times New Roman"/>
                <w:b w:val="0"/>
                <w:sz w:val="24"/>
                <w:szCs w:val="24"/>
              </w:rPr>
              <w:t>тренувально-відбіркові</w:t>
            </w:r>
            <w:proofErr w:type="spellEnd"/>
            <w:r w:rsidRPr="00E9631C">
              <w:rPr>
                <w:rStyle w:val="a8"/>
                <w:rFonts w:ascii="Times New Roman" w:hAnsi="Times New Roman" w:cs="Times New Roman"/>
                <w:b w:val="0"/>
                <w:sz w:val="24"/>
                <w:szCs w:val="24"/>
              </w:rPr>
              <w:t xml:space="preserve"> збори переможців III етапу всеукраїнських предметних олімпіад, конкурсів та турнірів. </w:t>
            </w:r>
          </w:p>
        </w:tc>
        <w:tc>
          <w:tcPr>
            <w:tcW w:w="2428"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p w:rsidR="00E9631C" w:rsidRPr="00E9631C" w:rsidRDefault="00E9631C" w:rsidP="00E15B19">
            <w:pPr>
              <w:pStyle w:val="2"/>
              <w:shd w:val="clear" w:color="auto" w:fill="auto"/>
              <w:spacing w:before="0" w:line="240" w:lineRule="auto"/>
              <w:rPr>
                <w:rFonts w:ascii="Times New Roman" w:hAnsi="Times New Roman" w:cs="Times New Roman"/>
                <w:b w:val="0"/>
                <w:sz w:val="24"/>
                <w:szCs w:val="24"/>
                <w:lang w:val="en-US"/>
              </w:rP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w:t>
            </w:r>
            <w:r w:rsidRPr="00E9631C">
              <w:rPr>
                <w:rStyle w:val="a8"/>
                <w:rFonts w:ascii="Times New Roman" w:hAnsi="Times New Roman" w:cs="Times New Roman"/>
                <w:b w:val="0"/>
                <w:sz w:val="24"/>
                <w:szCs w:val="24"/>
                <w:lang w:val="en-US"/>
              </w:rPr>
              <w:t>2</w:t>
            </w:r>
            <w:r w:rsidRPr="00E9631C">
              <w:rPr>
                <w:rStyle w:val="a8"/>
                <w:rFonts w:ascii="Times New Roman" w:hAnsi="Times New Roman" w:cs="Times New Roman"/>
                <w:b w:val="0"/>
                <w:sz w:val="24"/>
                <w:szCs w:val="24"/>
              </w:rPr>
              <w:t>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Підвищення якості підготовки учнів до олімпіад, залучення учнів до пошукової та дослідницької роботи</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3.0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0"/>
                <w:szCs w:val="20"/>
              </w:rPr>
            </w:pPr>
            <w:r w:rsidRPr="00E9631C">
              <w:rPr>
                <w:rStyle w:val="85pt0pt"/>
                <w:rFonts w:ascii="Times New Roman" w:hAnsi="Times New Roman" w:cs="Times New Roman"/>
                <w:b w:val="0"/>
              </w:rPr>
              <w:t xml:space="preserve">          </w:t>
            </w:r>
            <w:r w:rsidRPr="00E9631C">
              <w:rPr>
                <w:rStyle w:val="85pt0pt"/>
                <w:rFonts w:ascii="Times New Roman" w:hAnsi="Times New Roman" w:cs="Times New Roman"/>
                <w:b w:val="0"/>
                <w:sz w:val="20"/>
                <w:szCs w:val="20"/>
              </w:rPr>
              <w:t xml:space="preserve">3.0     </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674"/>
        </w:trPr>
        <w:tc>
          <w:tcPr>
            <w:tcW w:w="675"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w:t>
            </w:r>
          </w:p>
        </w:tc>
        <w:tc>
          <w:tcPr>
            <w:tcW w:w="5151" w:type="dxa"/>
            <w:vMerge w:val="restart"/>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proofErr w:type="spellStart"/>
            <w:r w:rsidRPr="00E9631C">
              <w:rPr>
                <w:rStyle w:val="a8"/>
                <w:rFonts w:ascii="Times New Roman" w:hAnsi="Times New Roman" w:cs="Times New Roman"/>
                <w:b w:val="0"/>
                <w:sz w:val="24"/>
                <w:szCs w:val="24"/>
              </w:rPr>
              <w:t>Апробовувати</w:t>
            </w:r>
            <w:proofErr w:type="spellEnd"/>
            <w:r w:rsidRPr="00E9631C">
              <w:rPr>
                <w:rStyle w:val="a8"/>
                <w:rFonts w:ascii="Times New Roman" w:hAnsi="Times New Roman" w:cs="Times New Roman"/>
                <w:b w:val="0"/>
                <w:sz w:val="24"/>
                <w:szCs w:val="24"/>
              </w:rPr>
              <w:t xml:space="preserve"> індивідуальні освітні програми навчання дітей з різними типами обдарованості</w:t>
            </w:r>
          </w:p>
        </w:tc>
        <w:tc>
          <w:tcPr>
            <w:tcW w:w="2428"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jc w:val="left"/>
              <w:rPr>
                <w:rStyle w:val="a8"/>
                <w:rFonts w:ascii="Times New Roman" w:hAnsi="Times New Roman" w:cs="Times New Roman"/>
                <w:b w:val="0"/>
                <w:sz w:val="24"/>
                <w:szCs w:val="24"/>
              </w:rPr>
            </w:pPr>
            <w:r w:rsidRPr="00E9631C">
              <w:rPr>
                <w:rStyle w:val="a8"/>
                <w:rFonts w:ascii="Times New Roman" w:hAnsi="Times New Roman" w:cs="Times New Roman"/>
                <w:b w:val="0"/>
                <w:sz w:val="24"/>
                <w:szCs w:val="24"/>
                <w:lang w:val="en-US"/>
              </w:rPr>
              <w:t>202</w:t>
            </w:r>
            <w:r w:rsidRPr="00E9631C">
              <w:rPr>
                <w:rStyle w:val="a8"/>
                <w:rFonts w:ascii="Times New Roman" w:hAnsi="Times New Roman" w:cs="Times New Roman"/>
                <w:b w:val="0"/>
                <w:sz w:val="24"/>
                <w:szCs w:val="24"/>
              </w:rPr>
              <w:t>4</w:t>
            </w: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p>
        </w:tc>
        <w:tc>
          <w:tcPr>
            <w:tcW w:w="1277" w:type="dxa"/>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a8"/>
                <w:rFonts w:ascii="Times New Roman" w:hAnsi="Times New Roman" w:cs="Times New Roman"/>
                <w:b w:val="0"/>
                <w:sz w:val="24"/>
                <w:szCs w:val="24"/>
                <w:lang w:val="en-US"/>
              </w:rPr>
              <w:lastRenderedPageBreak/>
              <w:t xml:space="preserve">      202</w:t>
            </w:r>
            <w:r w:rsidRPr="00E9631C">
              <w:rPr>
                <w:rStyle w:val="a8"/>
                <w:rFonts w:ascii="Times New Roman" w:hAnsi="Times New Roman" w:cs="Times New Roman"/>
                <w:b w:val="0"/>
                <w:sz w:val="24"/>
                <w:szCs w:val="24"/>
              </w:rPr>
              <w:t>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Методичне забезпечення роботи з обдарованими дітьми</w:t>
            </w:r>
          </w:p>
        </w:tc>
      </w:tr>
      <w:tr w:rsidR="00E9631C" w:rsidRPr="00E9631C" w:rsidTr="00E15B19">
        <w:tc>
          <w:tcPr>
            <w:tcW w:w="675" w:type="dxa"/>
            <w:vMerge/>
            <w:vAlign w:val="center"/>
          </w:tcPr>
          <w:p w:rsidR="00E9631C" w:rsidRPr="00E9631C" w:rsidRDefault="00E9631C" w:rsidP="00E15B19">
            <w:pPr>
              <w:jc w:val="center"/>
            </w:pPr>
          </w:p>
        </w:tc>
        <w:tc>
          <w:tcPr>
            <w:tcW w:w="5151" w:type="dxa"/>
            <w:vMerge/>
            <w:vAlign w:val="center"/>
          </w:tcPr>
          <w:p w:rsidR="00E9631C" w:rsidRPr="00E9631C" w:rsidRDefault="00E9631C" w:rsidP="00E15B19"/>
        </w:tc>
        <w:tc>
          <w:tcPr>
            <w:tcW w:w="2428" w:type="dxa"/>
            <w:vMerge/>
            <w:vAlign w:val="center"/>
          </w:tcPr>
          <w:p w:rsidR="00E9631C" w:rsidRPr="00E9631C" w:rsidRDefault="00E9631C" w:rsidP="00E15B19">
            <w:pPr>
              <w:jc w:val="center"/>
            </w:pPr>
          </w:p>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85pt0pt"/>
                <w:rFonts w:ascii="Times New Roman" w:hAnsi="Times New Roman" w:cs="Times New Roman"/>
                <w:b w:val="0"/>
              </w:rPr>
              <w:t xml:space="preserve">           </w:t>
            </w:r>
            <w:r w:rsidRPr="00E9631C">
              <w:rPr>
                <w:rStyle w:val="85pt0pt"/>
                <w:rFonts w:ascii="Times New Roman" w:hAnsi="Times New Roman" w:cs="Times New Roman"/>
                <w:b w:val="0"/>
                <w:sz w:val="24"/>
                <w:szCs w:val="24"/>
              </w:rPr>
              <w:t>2.0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42"/>
        </w:trPr>
        <w:tc>
          <w:tcPr>
            <w:tcW w:w="675"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lastRenderedPageBreak/>
              <w:t>3</w:t>
            </w:r>
          </w:p>
        </w:tc>
        <w:tc>
          <w:tcPr>
            <w:tcW w:w="5151" w:type="dxa"/>
            <w:vMerge w:val="restart"/>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bCs w:val="0"/>
                <w:sz w:val="24"/>
                <w:szCs w:val="24"/>
              </w:rPr>
            </w:pPr>
            <w:r w:rsidRPr="00E9631C">
              <w:rPr>
                <w:rStyle w:val="a8"/>
                <w:rFonts w:ascii="Times New Roman" w:hAnsi="Times New Roman" w:cs="Times New Roman"/>
                <w:b w:val="0"/>
                <w:sz w:val="24"/>
                <w:szCs w:val="24"/>
              </w:rPr>
              <w:t>Організовувати оздоровчі табори для учнів - переможців всеукраїнських і обласних олімпіад, конкурсів, змагань, активістів учнівського самоврядування, слухачів наукових профільних шкіл та дітей пільгових категорій тощо. Забезпечувати їх оздоровлення у стаціонарних відпочинкових оздоровчих</w:t>
            </w:r>
          </w:p>
        </w:tc>
        <w:tc>
          <w:tcPr>
            <w:tcW w:w="2428" w:type="dxa"/>
            <w:vMerge w:val="restart"/>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 xml:space="preserve">Відділ освіти,  молоді та спорту Верховинської селищної ради </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p>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Оздоровлення обдарованої молоді</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10.0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 xml:space="preserve">    10.0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676"/>
        </w:trPr>
        <w:tc>
          <w:tcPr>
            <w:tcW w:w="675" w:type="dxa"/>
            <w:vMerge w:val="restart"/>
          </w:tcPr>
          <w:p w:rsidR="00E9631C" w:rsidRPr="00E9631C" w:rsidRDefault="00E9631C" w:rsidP="00E15B19">
            <w:r w:rsidRPr="00E9631C">
              <w:t xml:space="preserve">   4</w:t>
            </w:r>
          </w:p>
        </w:tc>
        <w:tc>
          <w:tcPr>
            <w:tcW w:w="5151" w:type="dxa"/>
            <w:vMerge w:val="restart"/>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a8"/>
                <w:rFonts w:ascii="Times New Roman" w:hAnsi="Times New Roman" w:cs="Times New Roman"/>
                <w:b w:val="0"/>
                <w:sz w:val="24"/>
                <w:szCs w:val="24"/>
              </w:rPr>
              <w:t>Районне свято до Дня захисту дітей</w:t>
            </w:r>
          </w:p>
        </w:tc>
        <w:tc>
          <w:tcPr>
            <w:tcW w:w="2428" w:type="dxa"/>
            <w:vMerge w:val="restart"/>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p w:rsidR="00E9631C" w:rsidRPr="00E9631C" w:rsidRDefault="00E9631C" w:rsidP="00E15B19">
            <w:pPr>
              <w:rPr>
                <w:lang w:eastAsia="en-US"/>
              </w:rPr>
            </w:pPr>
          </w:p>
          <w:p w:rsidR="00E9631C" w:rsidRPr="00E9631C" w:rsidRDefault="00E9631C" w:rsidP="00E15B19">
            <w:pPr>
              <w:rPr>
                <w:lang w:eastAsia="en-US"/>
              </w:rPr>
            </w:pPr>
          </w:p>
          <w:p w:rsidR="00E9631C" w:rsidRPr="00E9631C" w:rsidRDefault="00E9631C" w:rsidP="00E15B19">
            <w:pPr>
              <w:ind w:firstLine="708"/>
              <w:rPr>
                <w:lang w:eastAsia="en-US"/>
              </w:rPr>
            </w:pP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w:t>
            </w:r>
            <w:r w:rsidRPr="00E9631C">
              <w:rPr>
                <w:rStyle w:val="a8"/>
                <w:rFonts w:ascii="Times New Roman" w:hAnsi="Times New Roman" w:cs="Times New Roman"/>
                <w:b w:val="0"/>
                <w:sz w:val="24"/>
                <w:szCs w:val="24"/>
                <w:lang w:val="en-US"/>
              </w:rPr>
              <w:t>2</w:t>
            </w:r>
            <w:r w:rsidRPr="00E9631C">
              <w:rPr>
                <w:rStyle w:val="a8"/>
                <w:rFonts w:ascii="Times New Roman" w:hAnsi="Times New Roman" w:cs="Times New Roman"/>
                <w:b w:val="0"/>
                <w:sz w:val="24"/>
                <w:szCs w:val="24"/>
              </w:rPr>
              <w:t>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Виявлення та стимуляція обдарованих дітей</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10.0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10.0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30"/>
        </w:trPr>
        <w:tc>
          <w:tcPr>
            <w:tcW w:w="675" w:type="dxa"/>
            <w:vMerge w:val="restart"/>
          </w:tcPr>
          <w:p w:rsidR="00E9631C" w:rsidRPr="00E9631C" w:rsidRDefault="00E9631C" w:rsidP="00E15B19">
            <w:r w:rsidRPr="00E9631C">
              <w:t xml:space="preserve">   5</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Налагодити зв'язки з організаціями та установами, роботу яких спрямовано на пошук, навчання та розвиток обдарованих дітей і молоді. Проводити обмін досвідом роботи з обдарованими дітьми</w:t>
            </w:r>
          </w:p>
        </w:tc>
        <w:tc>
          <w:tcPr>
            <w:tcW w:w="242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lang w:val="en-US"/>
              </w:rPr>
            </w:pPr>
            <w:r w:rsidRPr="00E9631C">
              <w:rPr>
                <w:rStyle w:val="a8"/>
                <w:rFonts w:ascii="Times New Roman" w:hAnsi="Times New Roman" w:cs="Times New Roman"/>
                <w:b w:val="0"/>
                <w:sz w:val="24"/>
                <w:szCs w:val="24"/>
              </w:rPr>
              <w:t>2024</w:t>
            </w:r>
          </w:p>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Підвищення якості пошуку та роботи з обдарованими дітьми</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49"/>
        </w:trPr>
        <w:tc>
          <w:tcPr>
            <w:tcW w:w="675" w:type="dxa"/>
            <w:vMerge w:val="restart"/>
          </w:tcPr>
          <w:p w:rsidR="00E9631C" w:rsidRPr="00E9631C" w:rsidRDefault="00E9631C" w:rsidP="00E15B19">
            <w:r w:rsidRPr="00E9631C">
              <w:t xml:space="preserve">   6</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 xml:space="preserve">Проведення районної та участь в обласній учнівській </w:t>
            </w:r>
            <w:proofErr w:type="spellStart"/>
            <w:r w:rsidRPr="00E9631C">
              <w:rPr>
                <w:rStyle w:val="a8"/>
                <w:rFonts w:ascii="Times New Roman" w:hAnsi="Times New Roman" w:cs="Times New Roman"/>
                <w:b w:val="0"/>
                <w:sz w:val="24"/>
                <w:szCs w:val="24"/>
              </w:rPr>
              <w:t>розколяді</w:t>
            </w:r>
            <w:proofErr w:type="spellEnd"/>
          </w:p>
        </w:tc>
        <w:tc>
          <w:tcPr>
            <w:tcW w:w="242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 xml:space="preserve">ідділу освіти, молоді та спорту </w:t>
            </w:r>
            <w:r w:rsidRPr="00E9631C">
              <w:rPr>
                <w:rStyle w:val="a8"/>
                <w:rFonts w:ascii="Times New Roman" w:hAnsi="Times New Roman" w:cs="Times New Roman"/>
                <w:b w:val="0"/>
                <w:sz w:val="24"/>
                <w:szCs w:val="24"/>
              </w:rPr>
              <w:lastRenderedPageBreak/>
              <w:t>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lastRenderedPageBreak/>
              <w:t>2024</w:t>
            </w:r>
          </w:p>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Сприяння  розвитку обдарованих дітей</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5.0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5.0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29"/>
        </w:trPr>
        <w:tc>
          <w:tcPr>
            <w:tcW w:w="675" w:type="dxa"/>
            <w:vMerge w:val="restart"/>
          </w:tcPr>
          <w:p w:rsidR="00E9631C" w:rsidRPr="00E9631C" w:rsidRDefault="00E9631C" w:rsidP="00E15B19">
            <w:r w:rsidRPr="00E9631C">
              <w:lastRenderedPageBreak/>
              <w:t xml:space="preserve">  7</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Проводити роботу щодо підвищення кваліфікації педагогічних працівників, вивчення, узагальнення та впровадження передового педагогічного досвіду з проблем пошуку та розвитку обдарованості</w:t>
            </w:r>
          </w:p>
        </w:tc>
        <w:tc>
          <w:tcPr>
            <w:tcW w:w="2428" w:type="dxa"/>
            <w:vMerge w:val="restart"/>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Підвищення професійного росту педагогічних працівників з метою розвитку обдарованих дітей</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sz w:val="24"/>
                <w:szCs w:val="24"/>
              </w:rPr>
            </w:pPr>
            <w:r w:rsidRPr="00E9631C">
              <w:rPr>
                <w:rStyle w:val="85pt0pt"/>
                <w:rFonts w:ascii="Times New Roman" w:hAnsi="Times New Roman" w:cs="Times New Roman"/>
                <w:b w:val="0"/>
                <w:sz w:val="24"/>
                <w:szCs w:val="24"/>
              </w:rPr>
              <w:t xml:space="preserve">    3.0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3.0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669"/>
        </w:trPr>
        <w:tc>
          <w:tcPr>
            <w:tcW w:w="675" w:type="dxa"/>
            <w:vMerge w:val="restart"/>
          </w:tcPr>
          <w:p w:rsidR="00E9631C" w:rsidRPr="00E9631C" w:rsidRDefault="00E9631C" w:rsidP="00E15B19">
            <w:r w:rsidRPr="00E9631C">
              <w:t xml:space="preserve">   8</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Забезпечити через курсову підготовку навчання керівників шкіл, учителів з проблем організації роботи з обдарованими дітьми (управлінський, психологічний, педагогічний, змістовий аспекти)</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Підвищення якості роботи з обдарованими дітьми</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jc w:val="left"/>
              <w:rPr>
                <w:rFonts w:ascii="Times New Roman" w:hAnsi="Times New Roman" w:cs="Times New Roman"/>
                <w:b w:val="0"/>
                <w:i/>
                <w:sz w:val="24"/>
                <w:szCs w:val="24"/>
              </w:rPr>
            </w:pPr>
            <w:r w:rsidRPr="00E9631C">
              <w:rPr>
                <w:rFonts w:ascii="Times New Roman" w:hAnsi="Times New Roman" w:cs="Times New Roman"/>
                <w:b w:val="0"/>
                <w:i/>
                <w:sz w:val="24"/>
                <w:szCs w:val="24"/>
              </w:rPr>
              <w:t xml:space="preserve">   2.0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404"/>
        </w:trPr>
        <w:tc>
          <w:tcPr>
            <w:tcW w:w="675" w:type="dxa"/>
            <w:vMerge w:val="restart"/>
          </w:tcPr>
          <w:p w:rsidR="00E9631C" w:rsidRPr="00E9631C" w:rsidRDefault="00E9631C" w:rsidP="00E15B19">
            <w:r w:rsidRPr="00E9631C">
              <w:t xml:space="preserve">   9</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Організація та проведення районних, участь в обласних, Всеукраїнських спортивних змаганнях</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Відділ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proofErr w:type="spellStart"/>
            <w:r w:rsidRPr="00E9631C">
              <w:t>Сприяння</w:t>
            </w:r>
            <w:proofErr w:type="spellEnd"/>
            <w:r w:rsidRPr="00E9631C">
              <w:t xml:space="preserve"> </w:t>
            </w:r>
            <w:proofErr w:type="spellStart"/>
            <w:r w:rsidRPr="00E9631C">
              <w:t>розвитку</w:t>
            </w:r>
            <w:proofErr w:type="spellEnd"/>
            <w:r w:rsidRPr="00E9631C">
              <w:t xml:space="preserve"> </w:t>
            </w:r>
            <w:proofErr w:type="spellStart"/>
            <w:r w:rsidRPr="00E9631C">
              <w:t>обдарованої</w:t>
            </w:r>
            <w:proofErr w:type="spellEnd"/>
            <w:r w:rsidRPr="00E9631C">
              <w:t xml:space="preserve"> </w:t>
            </w:r>
            <w:proofErr w:type="spellStart"/>
            <w:r w:rsidRPr="00E9631C">
              <w:t>молоді</w:t>
            </w:r>
            <w:proofErr w:type="spellEnd"/>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10.0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10.0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24"/>
        </w:trPr>
        <w:tc>
          <w:tcPr>
            <w:tcW w:w="675" w:type="dxa"/>
            <w:vMerge w:val="restart"/>
          </w:tcPr>
          <w:p w:rsidR="00E9631C" w:rsidRPr="00E9631C" w:rsidRDefault="00E9631C" w:rsidP="00E15B19">
            <w:r w:rsidRPr="00E9631C">
              <w:t xml:space="preserve">  10</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Організація, участь та проведення олімпіад, конкурсів, турнірів, зльотів, змагань, фестивалів, оглядів, науково-практичних конференцій тощо</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Виявлення обдарованих дітей</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10.0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10.0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32"/>
        </w:trPr>
        <w:tc>
          <w:tcPr>
            <w:tcW w:w="675" w:type="dxa"/>
          </w:tcPr>
          <w:p w:rsidR="00E9631C" w:rsidRPr="00E9631C" w:rsidRDefault="00E9631C" w:rsidP="00E15B19">
            <w:r w:rsidRPr="00E9631C">
              <w:lastRenderedPageBreak/>
              <w:t xml:space="preserve">  11</w:t>
            </w:r>
          </w:p>
        </w:tc>
        <w:tc>
          <w:tcPr>
            <w:tcW w:w="5151" w:type="dxa"/>
          </w:tcPr>
          <w:p w:rsidR="00E9631C" w:rsidRPr="00E9631C" w:rsidRDefault="00E9631C" w:rsidP="00E15B19">
            <w:pPr>
              <w:rPr>
                <w:rStyle w:val="a8"/>
                <w:rFonts w:ascii="Times New Roman" w:hAnsi="Times New Roman" w:cs="Times New Roman"/>
                <w:b w:val="0"/>
                <w:sz w:val="24"/>
                <w:szCs w:val="24"/>
              </w:rPr>
            </w:pPr>
            <w:r w:rsidRPr="00E9631C">
              <w:rPr>
                <w:rStyle w:val="a8"/>
                <w:rFonts w:ascii="Times New Roman" w:hAnsi="Times New Roman" w:cs="Times New Roman"/>
                <w:b w:val="0"/>
                <w:sz w:val="24"/>
                <w:szCs w:val="24"/>
              </w:rPr>
              <w:t>3 метою попередження психоемоційної напруги обдарованих учнів розробляти та реалізовувати програми соціально-психологічного супроводу дітей, які беруть участь в предметних олімпіадах</w:t>
            </w:r>
          </w:p>
          <w:p w:rsidR="00E9631C" w:rsidRPr="00E9631C" w:rsidRDefault="00E9631C" w:rsidP="00E15B19">
            <w:pPr>
              <w:rPr>
                <w:rStyle w:val="a8"/>
                <w:rFonts w:ascii="Times New Roman" w:hAnsi="Times New Roman" w:cs="Times New Roman"/>
                <w:b w:val="0"/>
                <w:sz w:val="24"/>
                <w:szCs w:val="24"/>
              </w:rPr>
            </w:pPr>
          </w:p>
          <w:p w:rsidR="00E9631C" w:rsidRPr="00E9631C" w:rsidRDefault="00E9631C" w:rsidP="00E15B19"/>
        </w:tc>
        <w:tc>
          <w:tcPr>
            <w:tcW w:w="2428" w:type="dxa"/>
          </w:tcPr>
          <w:p w:rsidR="00E9631C" w:rsidRPr="00E9631C" w:rsidRDefault="00E9631C" w:rsidP="00E15B19">
            <w:r w:rsidRPr="00E9631C">
              <w:rPr>
                <w:rStyle w:val="a8"/>
                <w:rFonts w:ascii="Times New Roman" w:hAnsi="Times New Roman" w:cs="Times New Roman"/>
                <w:b w:val="0"/>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tcPr>
          <w:p w:rsidR="00E9631C" w:rsidRPr="00E9631C" w:rsidRDefault="00E9631C" w:rsidP="00E15B19">
            <w:r w:rsidRPr="00E9631C">
              <w:rPr>
                <w:rStyle w:val="a8"/>
                <w:rFonts w:ascii="Times New Roman" w:hAnsi="Times New Roman" w:cs="Times New Roman"/>
                <w:b w:val="0"/>
                <w:sz w:val="24"/>
                <w:szCs w:val="24"/>
              </w:rPr>
              <w:t>Підвищення рівня соціально-психологічного супроводу обдарованої молоді</w:t>
            </w:r>
          </w:p>
        </w:tc>
      </w:tr>
      <w:tr w:rsidR="00E9631C" w:rsidRPr="00E9631C" w:rsidTr="00E15B19">
        <w:tc>
          <w:tcPr>
            <w:tcW w:w="675" w:type="dxa"/>
          </w:tcPr>
          <w:p w:rsidR="00E9631C" w:rsidRPr="00E9631C" w:rsidRDefault="00E9631C" w:rsidP="00E15B19"/>
        </w:tc>
        <w:tc>
          <w:tcPr>
            <w:tcW w:w="5151" w:type="dxa"/>
          </w:tcPr>
          <w:p w:rsidR="00E9631C" w:rsidRPr="00E9631C" w:rsidRDefault="00E9631C" w:rsidP="00E15B19"/>
        </w:tc>
        <w:tc>
          <w:tcPr>
            <w:tcW w:w="2428" w:type="dxa"/>
          </w:tcPr>
          <w:p w:rsidR="00E9631C" w:rsidRPr="00E9631C" w:rsidRDefault="00E9631C" w:rsidP="00E15B19"/>
        </w:tc>
        <w:tc>
          <w:tcPr>
            <w:tcW w:w="1068" w:type="dxa"/>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567" w:type="dxa"/>
          </w:tcPr>
          <w:p w:rsidR="00E9631C" w:rsidRPr="00E9631C" w:rsidRDefault="00E9631C" w:rsidP="00E15B19"/>
        </w:tc>
        <w:tc>
          <w:tcPr>
            <w:tcW w:w="1843" w:type="dxa"/>
          </w:tcPr>
          <w:p w:rsidR="00E9631C" w:rsidRPr="00E9631C" w:rsidRDefault="00E9631C" w:rsidP="00E15B19"/>
        </w:tc>
      </w:tr>
      <w:tr w:rsidR="00E9631C" w:rsidRPr="00E9631C" w:rsidTr="00E15B19">
        <w:trPr>
          <w:trHeight w:val="1682"/>
        </w:trPr>
        <w:tc>
          <w:tcPr>
            <w:tcW w:w="675" w:type="dxa"/>
            <w:vMerge w:val="restart"/>
          </w:tcPr>
          <w:p w:rsidR="00E9631C" w:rsidRPr="00E9631C" w:rsidRDefault="00E9631C" w:rsidP="00E15B19">
            <w:r w:rsidRPr="00E9631C">
              <w:t xml:space="preserve">  12</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 xml:space="preserve">Залучати обдарованих дітей до впровадження програми МОН України та ПРООН </w:t>
            </w:r>
            <w:proofErr w:type="spellStart"/>
            <w:r w:rsidRPr="00E9631C">
              <w:rPr>
                <w:rStyle w:val="a8"/>
                <w:rFonts w:ascii="Times New Roman" w:hAnsi="Times New Roman" w:cs="Times New Roman"/>
                <w:b w:val="0"/>
                <w:sz w:val="24"/>
                <w:szCs w:val="24"/>
              </w:rPr>
              <w:t>“Сприяння</w:t>
            </w:r>
            <w:proofErr w:type="spellEnd"/>
            <w:r w:rsidRPr="00E9631C">
              <w:rPr>
                <w:rStyle w:val="a8"/>
                <w:rFonts w:ascii="Times New Roman" w:hAnsi="Times New Roman" w:cs="Times New Roman"/>
                <w:b w:val="0"/>
                <w:sz w:val="24"/>
                <w:szCs w:val="24"/>
              </w:rPr>
              <w:t xml:space="preserve"> просвітницькій роботі </w:t>
            </w:r>
            <w:proofErr w:type="spellStart"/>
            <w:r w:rsidRPr="00E9631C">
              <w:rPr>
                <w:rStyle w:val="a8"/>
                <w:rFonts w:ascii="Times New Roman" w:hAnsi="Times New Roman" w:cs="Times New Roman"/>
                <w:b w:val="0"/>
                <w:sz w:val="24"/>
                <w:szCs w:val="24"/>
              </w:rPr>
              <w:t>“рівний-рівному”</w:t>
            </w:r>
            <w:proofErr w:type="spellEnd"/>
            <w:r w:rsidRPr="00E9631C">
              <w:rPr>
                <w:rStyle w:val="a8"/>
                <w:rFonts w:ascii="Times New Roman" w:hAnsi="Times New Roman" w:cs="Times New Roman"/>
                <w:b w:val="0"/>
                <w:sz w:val="24"/>
                <w:szCs w:val="24"/>
              </w:rPr>
              <w:t xml:space="preserve"> серед молоді України щодо здорового способу життя</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Поширення інформації щодо здорового способу життя серед учнівської молоді</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bCs w:val="0"/>
                <w:color w:val="000000"/>
                <w:sz w:val="24"/>
                <w:szCs w:val="24"/>
                <w:shd w:val="clear" w:color="auto" w:fill="FFFFFF"/>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23"/>
        </w:trPr>
        <w:tc>
          <w:tcPr>
            <w:tcW w:w="675" w:type="dxa"/>
            <w:vMerge w:val="restart"/>
          </w:tcPr>
          <w:p w:rsidR="00E9631C" w:rsidRPr="00E9631C" w:rsidRDefault="00E9631C" w:rsidP="00E15B19">
            <w:r w:rsidRPr="00E9631C">
              <w:t xml:space="preserve">  13</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Проведення в районі І етапу Всеукраїнської військово-патріотичної гри «Сокіл - Джура»  та участь в обласному етапі гри, проведення 3-денних навчально-тренувальних польових зборів для учнів 10-11 класів</w:t>
            </w:r>
          </w:p>
        </w:tc>
        <w:tc>
          <w:tcPr>
            <w:tcW w:w="242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2023</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pPr>
              <w:rPr>
                <w:rStyle w:val="a8"/>
                <w:rFonts w:ascii="Times New Roman" w:hAnsi="Times New Roman" w:cs="Times New Roman"/>
                <w:b w:val="0"/>
                <w:sz w:val="24"/>
                <w:szCs w:val="24"/>
              </w:rPr>
            </w:pPr>
            <w:r w:rsidRPr="00E9631C">
              <w:rPr>
                <w:rStyle w:val="a8"/>
                <w:rFonts w:ascii="Times New Roman" w:hAnsi="Times New Roman" w:cs="Times New Roman"/>
                <w:b w:val="0"/>
                <w:sz w:val="24"/>
                <w:szCs w:val="24"/>
              </w:rPr>
              <w:t>Військово-патріотичне виховання та фізичний розвиток учнів</w:t>
            </w:r>
          </w:p>
          <w:p w:rsidR="00E9631C" w:rsidRPr="00E9631C" w:rsidRDefault="00E9631C" w:rsidP="00E15B19">
            <w:pPr>
              <w:rPr>
                <w:rStyle w:val="a8"/>
                <w:rFonts w:ascii="Times New Roman" w:hAnsi="Times New Roman" w:cs="Times New Roman"/>
                <w:b w:val="0"/>
                <w:sz w:val="24"/>
                <w:szCs w:val="24"/>
              </w:rPr>
            </w:pPr>
          </w:p>
          <w:p w:rsidR="00E9631C" w:rsidRPr="00E9631C" w:rsidRDefault="00E9631C" w:rsidP="00E15B19">
            <w:pPr>
              <w:rPr>
                <w:rStyle w:val="a8"/>
                <w:rFonts w:ascii="Times New Roman" w:hAnsi="Times New Roman" w:cs="Times New Roman"/>
                <w:b w:val="0"/>
                <w:sz w:val="24"/>
                <w:szCs w:val="24"/>
              </w:rPr>
            </w:pPr>
          </w:p>
          <w:p w:rsidR="00E9631C" w:rsidRPr="00E9631C" w:rsidRDefault="00E9631C" w:rsidP="00E15B19">
            <w:pPr>
              <w:rPr>
                <w:lang w:val="uk-UA"/>
              </w:rPr>
            </w:pP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5.0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5.0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42"/>
        </w:trPr>
        <w:tc>
          <w:tcPr>
            <w:tcW w:w="675" w:type="dxa"/>
            <w:vMerge w:val="restart"/>
          </w:tcPr>
          <w:p w:rsidR="00E9631C" w:rsidRPr="00E9631C" w:rsidRDefault="00E9631C" w:rsidP="00E15B19">
            <w:r w:rsidRPr="00E9631C">
              <w:t xml:space="preserve">  14</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Проводити районні та брати участь в обласних науково-практичних конференціях</w:t>
            </w:r>
          </w:p>
        </w:tc>
        <w:tc>
          <w:tcPr>
            <w:tcW w:w="242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Підвищення професійного рівня</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2023</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5.0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5.0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818"/>
        </w:trPr>
        <w:tc>
          <w:tcPr>
            <w:tcW w:w="675" w:type="dxa"/>
            <w:vMerge w:val="restart"/>
          </w:tcPr>
          <w:p w:rsidR="00E9631C" w:rsidRPr="00E9631C" w:rsidRDefault="00E9631C" w:rsidP="00E15B19">
            <w:r w:rsidRPr="00E9631C">
              <w:lastRenderedPageBreak/>
              <w:t xml:space="preserve">  15</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 xml:space="preserve">Проводити щорічні свята-зустрічі керівництва району з обдарованою молоддю, традиційне свято обдарованої молоді </w:t>
            </w:r>
            <w:proofErr w:type="spellStart"/>
            <w:r w:rsidRPr="00E9631C">
              <w:rPr>
                <w:rStyle w:val="a8"/>
                <w:rFonts w:ascii="Times New Roman" w:hAnsi="Times New Roman" w:cs="Times New Roman"/>
                <w:b w:val="0"/>
                <w:sz w:val="24"/>
                <w:szCs w:val="24"/>
              </w:rPr>
              <w:t>“Ми-надія</w:t>
            </w:r>
            <w:proofErr w:type="spellEnd"/>
            <w:r w:rsidRPr="00E9631C">
              <w:rPr>
                <w:rStyle w:val="a8"/>
                <w:rFonts w:ascii="Times New Roman" w:hAnsi="Times New Roman" w:cs="Times New Roman"/>
                <w:b w:val="0"/>
                <w:sz w:val="24"/>
                <w:szCs w:val="24"/>
              </w:rPr>
              <w:t xml:space="preserve"> твоя, Україно!”</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Підвищення соціального статусу переможців олімпіад</w:t>
            </w:r>
          </w:p>
        </w:tc>
      </w:tr>
      <w:tr w:rsidR="00E9631C" w:rsidRPr="00E9631C" w:rsidTr="00E15B19">
        <w:trPr>
          <w:trHeight w:val="700"/>
        </w:trPr>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20.0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 xml:space="preserve">    20.0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533"/>
        </w:trPr>
        <w:tc>
          <w:tcPr>
            <w:tcW w:w="675" w:type="dxa"/>
            <w:vMerge w:val="restart"/>
          </w:tcPr>
          <w:p w:rsidR="00E9631C" w:rsidRPr="00E9631C" w:rsidRDefault="00E9631C" w:rsidP="00E15B19">
            <w:r w:rsidRPr="00E9631C">
              <w:t xml:space="preserve">  16</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Проводити районні читання, зустрічі з лауреатами національної премії імені Т. Г. Шевченка, письменниками Прикарпаття тощо</w:t>
            </w:r>
          </w:p>
        </w:tc>
        <w:tc>
          <w:tcPr>
            <w:tcW w:w="242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Популяризація літератури рідного краю</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3.0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 xml:space="preserve">       3.0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407"/>
        </w:trPr>
        <w:tc>
          <w:tcPr>
            <w:tcW w:w="675" w:type="dxa"/>
            <w:vMerge w:val="restart"/>
          </w:tcPr>
          <w:p w:rsidR="00E9631C" w:rsidRPr="00E9631C" w:rsidRDefault="00E9631C" w:rsidP="00E15B19">
            <w:r w:rsidRPr="00E9631C">
              <w:t xml:space="preserve">  17</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Забезпечити функціонування системи адресної підтримки (стипендії, фінансові винагороди, матеріальна допомога, цінні подарунки, призи тощо), особливо обдарованих учнів, які є переможцями всеукраїнських олімпіад, конкурсів, турнірів, змагань і учасниками й переможцями міжнародних інтелектуальних та спортивних змагань</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Відділ освіти,  молоді та спорту Верховинської селищної ради</w:t>
            </w:r>
          </w:p>
          <w:p w:rsidR="00E9631C" w:rsidRPr="00E9631C" w:rsidRDefault="00E9631C" w:rsidP="00E15B19"/>
          <w:p w:rsidR="00E9631C" w:rsidRPr="00E9631C" w:rsidRDefault="00E9631C" w:rsidP="00E15B19"/>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Стимулювання до навчання обдарованих дітей</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5.0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 xml:space="preserve">  5.0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810"/>
        </w:trPr>
        <w:tc>
          <w:tcPr>
            <w:tcW w:w="675" w:type="dxa"/>
            <w:vMerge w:val="restart"/>
          </w:tcPr>
          <w:p w:rsidR="00E9631C" w:rsidRPr="00E9631C" w:rsidRDefault="00E9631C" w:rsidP="00E15B19">
            <w:r w:rsidRPr="00E9631C">
              <w:t xml:space="preserve">  18</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Виготовлення документації з реєстрації військово-патріотичної організації «Пласт» та проведення літнього оздоровчого табору юних пластунів</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Відділ освіти,  молоді та спорту Верховинської селищної ради</w:t>
            </w:r>
          </w:p>
          <w:p w:rsidR="00E9631C" w:rsidRPr="00E9631C" w:rsidRDefault="00E9631C" w:rsidP="00E15B19"/>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Військово-патріотичне виховання та оздоровлення дітей</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jc w:val="both"/>
              <w:rPr>
                <w:rFonts w:ascii="Times New Roman" w:hAnsi="Times New Roman" w:cs="Times New Roman"/>
                <w:b w:val="0"/>
                <w:sz w:val="20"/>
                <w:szCs w:val="20"/>
              </w:rPr>
            </w:pPr>
            <w:r w:rsidRPr="00E9631C">
              <w:rPr>
                <w:rStyle w:val="85pt0pt"/>
                <w:rFonts w:ascii="Times New Roman" w:hAnsi="Times New Roman" w:cs="Times New Roman"/>
                <w:b w:val="0"/>
                <w:sz w:val="20"/>
                <w:szCs w:val="20"/>
              </w:rPr>
              <w:t xml:space="preserve">      2.0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808"/>
        </w:trPr>
        <w:tc>
          <w:tcPr>
            <w:tcW w:w="675" w:type="dxa"/>
            <w:vMerge w:val="restart"/>
          </w:tcPr>
          <w:p w:rsidR="00E9631C" w:rsidRPr="00E9631C" w:rsidRDefault="00E9631C" w:rsidP="00E15B19">
            <w:r w:rsidRPr="00E9631C">
              <w:lastRenderedPageBreak/>
              <w:t xml:space="preserve">  19</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Здійснювати моніторинг подальшого навчання, працевлаштування обдарованої молоді</w:t>
            </w:r>
          </w:p>
        </w:tc>
        <w:tc>
          <w:tcPr>
            <w:tcW w:w="242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lang w:val="ru-RU"/>
              </w:rPr>
              <w:t>Ц</w:t>
            </w:r>
            <w:proofErr w:type="spellStart"/>
            <w:r w:rsidRPr="00E9631C">
              <w:rPr>
                <w:rStyle w:val="a8"/>
                <w:rFonts w:ascii="Times New Roman" w:hAnsi="Times New Roman" w:cs="Times New Roman"/>
                <w:b w:val="0"/>
                <w:sz w:val="24"/>
                <w:szCs w:val="24"/>
              </w:rPr>
              <w:t>ентр</w:t>
            </w:r>
            <w:proofErr w:type="spellEnd"/>
            <w:r w:rsidRPr="00E9631C">
              <w:rPr>
                <w:rStyle w:val="a8"/>
                <w:rFonts w:ascii="Times New Roman" w:hAnsi="Times New Roman" w:cs="Times New Roman"/>
                <w:b w:val="0"/>
                <w:sz w:val="24"/>
                <w:szCs w:val="24"/>
              </w:rPr>
              <w:t xml:space="preserve"> професійного розвитку педагогічних працівників </w:t>
            </w:r>
            <w:proofErr w:type="gramStart"/>
            <w:r w:rsidRPr="00E9631C">
              <w:rPr>
                <w:rStyle w:val="a8"/>
                <w:rFonts w:ascii="Times New Roman" w:hAnsi="Times New Roman" w:cs="Times New Roman"/>
                <w:b w:val="0"/>
                <w:sz w:val="24"/>
                <w:szCs w:val="24"/>
              </w:rPr>
              <w:t>в</w:t>
            </w:r>
            <w:proofErr w:type="gramEnd"/>
            <w:r w:rsidRPr="00E9631C">
              <w:rPr>
                <w:rStyle w:val="a8"/>
                <w:rFonts w:ascii="Times New Roman" w:hAnsi="Times New Roman" w:cs="Times New Roman"/>
                <w:b w:val="0"/>
                <w:sz w:val="24"/>
                <w:szCs w:val="24"/>
              </w:rPr>
              <w:t>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Забезпечення подальшого навчання, працевлаштування обдарованої молоді</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2.0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1404"/>
        </w:trPr>
        <w:tc>
          <w:tcPr>
            <w:tcW w:w="675" w:type="dxa"/>
            <w:vMerge w:val="restart"/>
          </w:tcPr>
          <w:p w:rsidR="00E9631C" w:rsidRPr="00E9631C" w:rsidRDefault="00E9631C" w:rsidP="00E15B19">
            <w:r w:rsidRPr="00E9631C">
              <w:t xml:space="preserve">  20</w:t>
            </w:r>
          </w:p>
        </w:tc>
        <w:tc>
          <w:tcPr>
            <w:tcW w:w="5151" w:type="dxa"/>
            <w:vMerge w:val="restart"/>
          </w:tcPr>
          <w:p w:rsidR="00E9631C" w:rsidRPr="00E9631C" w:rsidRDefault="00E9631C" w:rsidP="00E15B19">
            <w:r w:rsidRPr="00E9631C">
              <w:rPr>
                <w:rStyle w:val="a8"/>
                <w:rFonts w:ascii="Times New Roman" w:hAnsi="Times New Roman" w:cs="Times New Roman"/>
                <w:b w:val="0"/>
                <w:sz w:val="24"/>
                <w:szCs w:val="24"/>
              </w:rPr>
              <w:t>Здійснювати соціальний супровід обдарованих дітей, в тому числі дітей із сімей, батьки яких є (були) учасниками АТО, внутрішньо переміщеними особами</w:t>
            </w:r>
          </w:p>
        </w:tc>
        <w:tc>
          <w:tcPr>
            <w:tcW w:w="2428" w:type="dxa"/>
            <w:vMerge w:val="restart"/>
          </w:tcPr>
          <w:p w:rsidR="00E9631C" w:rsidRPr="00E9631C" w:rsidRDefault="00E9631C" w:rsidP="00E15B19">
            <w:r w:rsidRPr="00E9631C">
              <w:rPr>
                <w:rStyle w:val="a8"/>
                <w:rFonts w:ascii="Times New Roman" w:hAnsi="Times New Roman" w:cs="Times New Roman"/>
                <w:b w:val="0"/>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790" w:type="dxa"/>
            <w:textDirection w:val="btLr"/>
            <w:vAlign w:val="center"/>
          </w:tcPr>
          <w:p w:rsidR="00E9631C" w:rsidRPr="00E9631C" w:rsidRDefault="00E9631C" w:rsidP="00E15B19">
            <w:pPr>
              <w:ind w:left="113" w:right="113"/>
              <w:jc w:val="center"/>
            </w:pPr>
            <w:r w:rsidRPr="00E9631C">
              <w:rPr>
                <w:rStyle w:val="a8"/>
                <w:rFonts w:ascii="Times New Roman" w:hAnsi="Times New Roman" w:cs="Times New Roman"/>
                <w:b w:val="0"/>
                <w:sz w:val="24"/>
                <w:szCs w:val="24"/>
              </w:rPr>
              <w:t>У межах бюджетних призначень</w:t>
            </w:r>
          </w:p>
        </w:tc>
        <w:tc>
          <w:tcPr>
            <w:tcW w:w="1156" w:type="dxa"/>
            <w:textDirection w:val="btLr"/>
            <w:vAlign w:val="center"/>
          </w:tcPr>
          <w:p w:rsidR="00E9631C" w:rsidRPr="00E9631C" w:rsidRDefault="00E9631C" w:rsidP="00E15B19">
            <w:pPr>
              <w:pStyle w:val="2"/>
              <w:shd w:val="clear" w:color="auto" w:fill="auto"/>
              <w:spacing w:before="0" w:line="240" w:lineRule="auto"/>
              <w:ind w:right="113" w:firstLine="280"/>
              <w:rPr>
                <w:rFonts w:ascii="Times New Roman" w:hAnsi="Times New Roman" w:cs="Times New Roman"/>
                <w:b w:val="0"/>
                <w:sz w:val="24"/>
                <w:szCs w:val="24"/>
              </w:rPr>
            </w:pPr>
            <w:r w:rsidRPr="00E9631C">
              <w:rPr>
                <w:rStyle w:val="a8"/>
                <w:rFonts w:ascii="Times New Roman" w:hAnsi="Times New Roman" w:cs="Times New Roman"/>
                <w:b w:val="0"/>
                <w:sz w:val="24"/>
                <w:szCs w:val="24"/>
              </w:rPr>
              <w:t>У межах бюджетних призначень</w:t>
            </w:r>
          </w:p>
        </w:tc>
        <w:tc>
          <w:tcPr>
            <w:tcW w:w="567" w:type="dxa"/>
          </w:tcPr>
          <w:p w:rsidR="00E9631C" w:rsidRPr="00E9631C" w:rsidRDefault="00E9631C" w:rsidP="00E15B19"/>
        </w:tc>
        <w:tc>
          <w:tcPr>
            <w:tcW w:w="1843" w:type="dxa"/>
            <w:vMerge w:val="restart"/>
          </w:tcPr>
          <w:p w:rsidR="00E9631C" w:rsidRPr="00E9631C" w:rsidRDefault="00E9631C" w:rsidP="00E15B19">
            <w:r w:rsidRPr="00E9631C">
              <w:rPr>
                <w:rStyle w:val="a8"/>
                <w:rFonts w:ascii="Times New Roman" w:hAnsi="Times New Roman" w:cs="Times New Roman"/>
                <w:b w:val="0"/>
                <w:sz w:val="24"/>
                <w:szCs w:val="24"/>
              </w:rPr>
              <w:t>Забезпечення соціального супроводу</w:t>
            </w:r>
          </w:p>
        </w:tc>
      </w:tr>
      <w:tr w:rsidR="00E9631C" w:rsidRPr="00E9631C" w:rsidTr="00E15B19">
        <w:tc>
          <w:tcPr>
            <w:tcW w:w="675" w:type="dxa"/>
            <w:vMerge/>
          </w:tcPr>
          <w:p w:rsidR="00E9631C" w:rsidRPr="00E9631C" w:rsidRDefault="00E9631C" w:rsidP="00E15B19"/>
        </w:tc>
        <w:tc>
          <w:tcPr>
            <w:tcW w:w="5151" w:type="dxa"/>
            <w:vMerge/>
          </w:tcPr>
          <w:p w:rsidR="00E9631C" w:rsidRPr="00E9631C" w:rsidRDefault="00E9631C" w:rsidP="00E15B19"/>
        </w:tc>
        <w:tc>
          <w:tcPr>
            <w:tcW w:w="2428" w:type="dxa"/>
            <w:vMerge/>
          </w:tcPr>
          <w:p w:rsidR="00E9631C" w:rsidRPr="00E9631C" w:rsidRDefault="00E9631C" w:rsidP="00E15B19"/>
        </w:tc>
        <w:tc>
          <w:tcPr>
            <w:tcW w:w="1068" w:type="dxa"/>
            <w:vMerge/>
          </w:tcPr>
          <w:p w:rsidR="00E9631C" w:rsidRPr="00E9631C" w:rsidRDefault="00E9631C" w:rsidP="00E15B19">
            <w:pPr>
              <w:jc w:val="center"/>
            </w:pPr>
          </w:p>
        </w:tc>
        <w:tc>
          <w:tcPr>
            <w:tcW w:w="1277" w:type="dxa"/>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a8"/>
                <w:rFonts w:ascii="Times New Roman" w:hAnsi="Times New Roman" w:cs="Times New Roman"/>
                <w:b w:val="0"/>
                <w:sz w:val="24"/>
                <w:szCs w:val="24"/>
              </w:rPr>
              <w:t>2024</w:t>
            </w:r>
          </w:p>
        </w:tc>
        <w:tc>
          <w:tcPr>
            <w:tcW w:w="888"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7</w:t>
            </w:r>
            <w:r w:rsidRPr="00E9631C">
              <w:rPr>
                <w:rStyle w:val="85pt0pt"/>
                <w:rFonts w:ascii="Times New Roman" w:hAnsi="Times New Roman" w:cs="Times New Roman"/>
                <w:b w:val="0"/>
                <w:sz w:val="24"/>
                <w:szCs w:val="24"/>
                <w:lang w:val="en-US"/>
              </w:rPr>
              <w:t>.</w:t>
            </w:r>
            <w:r w:rsidRPr="00E9631C">
              <w:rPr>
                <w:rStyle w:val="85pt0pt"/>
                <w:rFonts w:ascii="Times New Roman" w:hAnsi="Times New Roman" w:cs="Times New Roman"/>
                <w:b w:val="0"/>
                <w:sz w:val="24"/>
                <w:szCs w:val="24"/>
              </w:rPr>
              <w:t>0</w:t>
            </w:r>
          </w:p>
        </w:tc>
        <w:tc>
          <w:tcPr>
            <w:tcW w:w="790" w:type="dxa"/>
            <w:vAlign w:val="center"/>
          </w:tcPr>
          <w:p w:rsidR="00E9631C" w:rsidRPr="00E9631C" w:rsidRDefault="00E9631C" w:rsidP="00E15B19">
            <w:pPr>
              <w:pStyle w:val="2"/>
              <w:shd w:val="clear" w:color="auto" w:fill="auto"/>
              <w:spacing w:before="0" w:line="240" w:lineRule="auto"/>
              <w:rPr>
                <w:rFonts w:ascii="Times New Roman" w:hAnsi="Times New Roman" w:cs="Times New Roman"/>
                <w:b w:val="0"/>
                <w:sz w:val="24"/>
                <w:szCs w:val="24"/>
              </w:rPr>
            </w:pPr>
            <w:r w:rsidRPr="00E9631C">
              <w:rPr>
                <w:rStyle w:val="85pt0pt"/>
                <w:rFonts w:ascii="Times New Roman" w:hAnsi="Times New Roman" w:cs="Times New Roman"/>
                <w:b w:val="0"/>
                <w:sz w:val="24"/>
                <w:szCs w:val="24"/>
              </w:rPr>
              <w:t>-II-</w:t>
            </w:r>
          </w:p>
        </w:tc>
        <w:tc>
          <w:tcPr>
            <w:tcW w:w="1156" w:type="dxa"/>
            <w:vAlign w:val="center"/>
          </w:tcPr>
          <w:p w:rsidR="00E9631C" w:rsidRPr="00E9631C" w:rsidRDefault="00E9631C" w:rsidP="00E15B19">
            <w:pPr>
              <w:pStyle w:val="2"/>
              <w:shd w:val="clear" w:color="auto" w:fill="auto"/>
              <w:spacing w:before="0" w:line="240" w:lineRule="auto"/>
              <w:ind w:firstLine="280"/>
              <w:jc w:val="both"/>
              <w:rPr>
                <w:rFonts w:ascii="Times New Roman" w:hAnsi="Times New Roman" w:cs="Times New Roman"/>
                <w:b w:val="0"/>
                <w:sz w:val="24"/>
                <w:szCs w:val="24"/>
              </w:rPr>
            </w:pPr>
            <w:r w:rsidRPr="00E9631C">
              <w:rPr>
                <w:rStyle w:val="85pt0pt"/>
                <w:rFonts w:ascii="Times New Roman" w:hAnsi="Times New Roman" w:cs="Times New Roman"/>
                <w:b w:val="0"/>
                <w:sz w:val="24"/>
                <w:szCs w:val="24"/>
              </w:rPr>
              <w:t>7.0</w:t>
            </w:r>
          </w:p>
        </w:tc>
        <w:tc>
          <w:tcPr>
            <w:tcW w:w="567" w:type="dxa"/>
          </w:tcPr>
          <w:p w:rsidR="00E9631C" w:rsidRPr="00E9631C" w:rsidRDefault="00E9631C" w:rsidP="00E15B19"/>
        </w:tc>
        <w:tc>
          <w:tcPr>
            <w:tcW w:w="1843" w:type="dxa"/>
            <w:vMerge/>
          </w:tcPr>
          <w:p w:rsidR="00E9631C" w:rsidRPr="00E9631C" w:rsidRDefault="00E9631C" w:rsidP="00E15B19"/>
        </w:tc>
      </w:tr>
      <w:tr w:rsidR="00E9631C" w:rsidRPr="00E9631C" w:rsidTr="00E15B19">
        <w:trPr>
          <w:trHeight w:val="816"/>
        </w:trPr>
        <w:tc>
          <w:tcPr>
            <w:tcW w:w="675" w:type="dxa"/>
          </w:tcPr>
          <w:p w:rsidR="00E9631C" w:rsidRPr="00E9631C" w:rsidRDefault="00E9631C" w:rsidP="00E15B19"/>
        </w:tc>
        <w:tc>
          <w:tcPr>
            <w:tcW w:w="8647" w:type="dxa"/>
            <w:gridSpan w:val="3"/>
          </w:tcPr>
          <w:p w:rsidR="00E9631C" w:rsidRPr="00E9631C" w:rsidRDefault="00E9631C" w:rsidP="00E15B19">
            <w:r w:rsidRPr="00E9631C">
              <w:t xml:space="preserve">ВСЬОГО: </w:t>
            </w:r>
          </w:p>
        </w:tc>
        <w:tc>
          <w:tcPr>
            <w:tcW w:w="1277" w:type="dxa"/>
          </w:tcPr>
          <w:p w:rsidR="00E9631C" w:rsidRPr="00E9631C" w:rsidRDefault="00E9631C" w:rsidP="00E15B19">
            <w:pPr>
              <w:pStyle w:val="2"/>
              <w:shd w:val="clear" w:color="auto" w:fill="auto"/>
              <w:spacing w:before="0" w:line="240" w:lineRule="auto"/>
              <w:rPr>
                <w:rStyle w:val="a8"/>
                <w:rFonts w:ascii="Times New Roman" w:hAnsi="Times New Roman" w:cs="Times New Roman"/>
                <w:b w:val="0"/>
                <w:sz w:val="24"/>
                <w:szCs w:val="24"/>
              </w:rPr>
            </w:pPr>
          </w:p>
        </w:tc>
        <w:tc>
          <w:tcPr>
            <w:tcW w:w="888" w:type="dxa"/>
            <w:vAlign w:val="center"/>
          </w:tcPr>
          <w:p w:rsidR="00E9631C" w:rsidRPr="00E9631C" w:rsidRDefault="00E9631C" w:rsidP="00E15B19">
            <w:pPr>
              <w:pStyle w:val="2"/>
              <w:shd w:val="clear" w:color="auto" w:fill="auto"/>
              <w:spacing w:before="0" w:line="240" w:lineRule="auto"/>
              <w:rPr>
                <w:rStyle w:val="85pt0pt"/>
                <w:rFonts w:ascii="Times New Roman" w:hAnsi="Times New Roman" w:cs="Times New Roman"/>
                <w:b w:val="0"/>
                <w:i w:val="0"/>
                <w:sz w:val="24"/>
                <w:szCs w:val="24"/>
              </w:rPr>
            </w:pPr>
            <w:r w:rsidRPr="00E9631C">
              <w:rPr>
                <w:rStyle w:val="85pt0pt"/>
                <w:rFonts w:ascii="Times New Roman" w:hAnsi="Times New Roman" w:cs="Times New Roman"/>
                <w:b w:val="0"/>
                <w:sz w:val="24"/>
                <w:szCs w:val="24"/>
              </w:rPr>
              <w:t>110.0</w:t>
            </w:r>
          </w:p>
        </w:tc>
        <w:tc>
          <w:tcPr>
            <w:tcW w:w="790" w:type="dxa"/>
            <w:vAlign w:val="center"/>
          </w:tcPr>
          <w:p w:rsidR="00E9631C" w:rsidRPr="00E9631C" w:rsidRDefault="00E9631C" w:rsidP="00E15B19">
            <w:pPr>
              <w:pStyle w:val="2"/>
              <w:shd w:val="clear" w:color="auto" w:fill="auto"/>
              <w:spacing w:before="0" w:line="240" w:lineRule="auto"/>
              <w:rPr>
                <w:rStyle w:val="85pt0pt"/>
                <w:rFonts w:ascii="Times New Roman" w:hAnsi="Times New Roman" w:cs="Times New Roman"/>
                <w:b w:val="0"/>
                <w:i w:val="0"/>
                <w:sz w:val="24"/>
                <w:szCs w:val="24"/>
              </w:rPr>
            </w:pPr>
          </w:p>
        </w:tc>
        <w:tc>
          <w:tcPr>
            <w:tcW w:w="1156" w:type="dxa"/>
            <w:vAlign w:val="center"/>
          </w:tcPr>
          <w:p w:rsidR="00E9631C" w:rsidRPr="00E9631C" w:rsidRDefault="00E9631C" w:rsidP="00E15B19">
            <w:pPr>
              <w:pStyle w:val="2"/>
              <w:shd w:val="clear" w:color="auto" w:fill="auto"/>
              <w:spacing w:before="0" w:line="240" w:lineRule="auto"/>
              <w:ind w:firstLine="280"/>
              <w:jc w:val="both"/>
              <w:rPr>
                <w:rStyle w:val="85pt0pt"/>
                <w:rFonts w:ascii="Times New Roman" w:hAnsi="Times New Roman" w:cs="Times New Roman"/>
                <w:b w:val="0"/>
                <w:i w:val="0"/>
                <w:sz w:val="24"/>
                <w:szCs w:val="24"/>
              </w:rPr>
            </w:pPr>
            <w:r w:rsidRPr="00E9631C">
              <w:rPr>
                <w:rStyle w:val="85pt0pt"/>
                <w:rFonts w:ascii="Times New Roman" w:hAnsi="Times New Roman" w:cs="Times New Roman"/>
                <w:b w:val="0"/>
                <w:sz w:val="24"/>
                <w:szCs w:val="24"/>
              </w:rPr>
              <w:t>110.0</w:t>
            </w:r>
          </w:p>
        </w:tc>
        <w:tc>
          <w:tcPr>
            <w:tcW w:w="567" w:type="dxa"/>
          </w:tcPr>
          <w:p w:rsidR="00E9631C" w:rsidRPr="00E9631C" w:rsidRDefault="00E9631C" w:rsidP="00E15B19"/>
        </w:tc>
        <w:tc>
          <w:tcPr>
            <w:tcW w:w="1843" w:type="dxa"/>
          </w:tcPr>
          <w:p w:rsidR="00E9631C" w:rsidRPr="00E9631C" w:rsidRDefault="00E9631C" w:rsidP="00E15B19"/>
        </w:tc>
      </w:tr>
    </w:tbl>
    <w:p w:rsidR="00E9631C" w:rsidRPr="00E9631C" w:rsidRDefault="00E9631C" w:rsidP="00E9631C">
      <w:pPr>
        <w:rPr>
          <w:lang w:val="uk-UA"/>
        </w:rPr>
      </w:pPr>
    </w:p>
    <w:p w:rsidR="00E9631C" w:rsidRPr="00E9631C" w:rsidRDefault="00E9631C" w:rsidP="00E9631C">
      <w:pPr>
        <w:rPr>
          <w:lang w:val="uk-UA"/>
        </w:rPr>
      </w:pPr>
    </w:p>
    <w:p w:rsidR="00E9631C" w:rsidRPr="00E9631C" w:rsidRDefault="00E9631C" w:rsidP="00E9631C">
      <w:pPr>
        <w:pStyle w:val="3"/>
        <w:shd w:val="clear" w:color="auto" w:fill="auto"/>
        <w:tabs>
          <w:tab w:val="left" w:pos="993"/>
        </w:tabs>
        <w:spacing w:before="0" w:after="0" w:line="240" w:lineRule="auto"/>
        <w:jc w:val="left"/>
        <w:rPr>
          <w:rFonts w:ascii="Times New Roman" w:hAnsi="Times New Roman" w:cs="Times New Roman"/>
          <w:color w:val="000000"/>
          <w:sz w:val="24"/>
          <w:szCs w:val="24"/>
        </w:rPr>
      </w:pPr>
      <w:r w:rsidRPr="00E9631C">
        <w:rPr>
          <w:rFonts w:ascii="Times New Roman" w:hAnsi="Times New Roman" w:cs="Times New Roman"/>
          <w:color w:val="000000"/>
          <w:sz w:val="28"/>
          <w:szCs w:val="28"/>
        </w:rPr>
        <w:tab/>
      </w:r>
      <w:r w:rsidRPr="00E9631C">
        <w:rPr>
          <w:rFonts w:ascii="Times New Roman" w:hAnsi="Times New Roman" w:cs="Times New Roman"/>
          <w:color w:val="000000"/>
          <w:sz w:val="24"/>
          <w:szCs w:val="24"/>
        </w:rPr>
        <w:t>Начальник</w:t>
      </w:r>
      <w:r w:rsidRPr="00E9631C">
        <w:rPr>
          <w:rFonts w:ascii="Times New Roman" w:hAnsi="Times New Roman" w:cs="Times New Roman"/>
          <w:color w:val="000000"/>
          <w:sz w:val="24"/>
          <w:szCs w:val="24"/>
          <w:lang w:val="ru-RU"/>
        </w:rPr>
        <w:t xml:space="preserve"> </w:t>
      </w:r>
      <w:r w:rsidRPr="00E9631C">
        <w:rPr>
          <w:rFonts w:ascii="Times New Roman" w:hAnsi="Times New Roman" w:cs="Times New Roman"/>
          <w:color w:val="000000"/>
          <w:sz w:val="24"/>
          <w:szCs w:val="24"/>
        </w:rPr>
        <w:t>відділу освіти,</w:t>
      </w:r>
    </w:p>
    <w:p w:rsidR="00E9631C" w:rsidRPr="00E9631C" w:rsidRDefault="00E9631C" w:rsidP="00E9631C">
      <w:pPr>
        <w:pStyle w:val="3"/>
        <w:shd w:val="clear" w:color="auto" w:fill="auto"/>
        <w:tabs>
          <w:tab w:val="left" w:pos="6856"/>
        </w:tabs>
        <w:spacing w:before="0" w:after="0" w:line="240" w:lineRule="auto"/>
        <w:jc w:val="left"/>
        <w:rPr>
          <w:rFonts w:ascii="Times New Roman" w:hAnsi="Times New Roman" w:cs="Times New Roman"/>
          <w:color w:val="000000"/>
          <w:sz w:val="24"/>
          <w:szCs w:val="24"/>
        </w:rPr>
      </w:pPr>
      <w:r w:rsidRPr="00E9631C">
        <w:rPr>
          <w:rFonts w:ascii="Times New Roman" w:hAnsi="Times New Roman" w:cs="Times New Roman"/>
          <w:color w:val="000000"/>
          <w:sz w:val="24"/>
          <w:szCs w:val="24"/>
        </w:rPr>
        <w:t xml:space="preserve">                 молоді та спорту </w:t>
      </w:r>
    </w:p>
    <w:p w:rsidR="00C22CD9" w:rsidRPr="00E9631C" w:rsidRDefault="00E9631C" w:rsidP="00E9631C">
      <w:r w:rsidRPr="00E9631C">
        <w:rPr>
          <w:color w:val="000000"/>
        </w:rPr>
        <w:t xml:space="preserve">               </w:t>
      </w:r>
      <w:r w:rsidRPr="00E9631C">
        <w:rPr>
          <w:color w:val="000000"/>
        </w:rPr>
        <w:tab/>
        <w:t xml:space="preserve">                                          </w:t>
      </w:r>
      <w:proofErr w:type="spellStart"/>
      <w:r w:rsidRPr="00E9631C">
        <w:rPr>
          <w:color w:val="000000"/>
        </w:rPr>
        <w:t>Іра</w:t>
      </w:r>
      <w:proofErr w:type="spellEnd"/>
      <w:r w:rsidRPr="00E9631C">
        <w:rPr>
          <w:color w:val="000000"/>
        </w:rPr>
        <w:t xml:space="preserve"> СУМАРУК</w:t>
      </w:r>
    </w:p>
    <w:sectPr w:rsidR="00C22CD9" w:rsidRPr="00E9631C" w:rsidSect="00E9631C">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631C"/>
    <w:rsid w:val="00C22CD9"/>
    <w:rsid w:val="00E963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1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631C"/>
    <w:rPr>
      <w:rFonts w:cs="Times New Roman"/>
      <w:b/>
    </w:rPr>
  </w:style>
  <w:style w:type="paragraph" w:styleId="a4">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5"/>
    <w:rsid w:val="00E9631C"/>
    <w:pPr>
      <w:spacing w:before="100" w:beforeAutospacing="1" w:after="100" w:afterAutospacing="1"/>
    </w:pPr>
    <w:rPr>
      <w:lang w:val="uk-UA" w:eastAsia="uk-UA"/>
    </w:rPr>
  </w:style>
  <w:style w:type="table" w:styleId="a6">
    <w:name w:val="Table Grid"/>
    <w:basedOn w:val="a1"/>
    <w:uiPriority w:val="59"/>
    <w:rsid w:val="00E96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4"/>
    <w:locked/>
    <w:rsid w:val="00E9631C"/>
    <w:rPr>
      <w:rFonts w:ascii="Times New Roman" w:eastAsia="Times New Roman" w:hAnsi="Times New Roman" w:cs="Times New Roman"/>
      <w:sz w:val="24"/>
      <w:szCs w:val="24"/>
      <w:lang w:eastAsia="uk-UA"/>
    </w:rPr>
  </w:style>
  <w:style w:type="character" w:customStyle="1" w:styleId="1">
    <w:name w:val="Основной текст1"/>
    <w:basedOn w:val="a0"/>
    <w:rsid w:val="00E9631C"/>
    <w:rPr>
      <w:rFonts w:ascii="Arial" w:eastAsia="Arial" w:hAnsi="Arial" w:cs="Arial"/>
      <w:b/>
      <w:bCs/>
      <w:color w:val="000000"/>
      <w:spacing w:val="0"/>
      <w:w w:val="100"/>
      <w:position w:val="0"/>
      <w:sz w:val="16"/>
      <w:szCs w:val="16"/>
      <w:shd w:val="clear" w:color="auto" w:fill="FFFFFF"/>
      <w:lang w:val="uk-UA"/>
    </w:rPr>
  </w:style>
  <w:style w:type="character" w:customStyle="1" w:styleId="a7">
    <w:name w:val="Основной текст_"/>
    <w:basedOn w:val="a0"/>
    <w:link w:val="2"/>
    <w:rsid w:val="00E9631C"/>
    <w:rPr>
      <w:rFonts w:ascii="Arial" w:eastAsia="Arial" w:hAnsi="Arial" w:cs="Arial"/>
      <w:b/>
      <w:bCs/>
      <w:sz w:val="16"/>
      <w:szCs w:val="16"/>
      <w:shd w:val="clear" w:color="auto" w:fill="FFFFFF"/>
    </w:rPr>
  </w:style>
  <w:style w:type="paragraph" w:customStyle="1" w:styleId="2">
    <w:name w:val="Основной текст2"/>
    <w:basedOn w:val="a"/>
    <w:link w:val="a7"/>
    <w:rsid w:val="00E9631C"/>
    <w:pPr>
      <w:widowControl w:val="0"/>
      <w:shd w:val="clear" w:color="auto" w:fill="FFFFFF"/>
      <w:spacing w:before="300" w:line="0" w:lineRule="atLeast"/>
      <w:jc w:val="center"/>
    </w:pPr>
    <w:rPr>
      <w:rFonts w:ascii="Arial" w:eastAsia="Arial" w:hAnsi="Arial" w:cs="Arial"/>
      <w:b/>
      <w:bCs/>
      <w:sz w:val="16"/>
      <w:szCs w:val="16"/>
      <w:lang w:val="uk-UA" w:eastAsia="en-US"/>
    </w:rPr>
  </w:style>
  <w:style w:type="character" w:customStyle="1" w:styleId="a8">
    <w:name w:val="Основной текст + Не полужирный"/>
    <w:basedOn w:val="a7"/>
    <w:rsid w:val="00E9631C"/>
    <w:rPr>
      <w:color w:val="000000"/>
      <w:spacing w:val="0"/>
      <w:w w:val="100"/>
      <w:position w:val="0"/>
      <w:lang w:val="uk-UA"/>
    </w:rPr>
  </w:style>
  <w:style w:type="character" w:customStyle="1" w:styleId="85pt0pt">
    <w:name w:val="Основной текст + 8;5 pt;Не полужирный;Курсив;Интервал 0 pt"/>
    <w:basedOn w:val="a7"/>
    <w:rsid w:val="00E9631C"/>
    <w:rPr>
      <w:i/>
      <w:iCs/>
      <w:color w:val="000000"/>
      <w:spacing w:val="-10"/>
      <w:w w:val="100"/>
      <w:position w:val="0"/>
      <w:sz w:val="17"/>
      <w:szCs w:val="17"/>
      <w:lang w:val="uk-UA"/>
    </w:rPr>
  </w:style>
  <w:style w:type="paragraph" w:customStyle="1" w:styleId="3">
    <w:name w:val="Основной текст3"/>
    <w:basedOn w:val="a"/>
    <w:rsid w:val="00E9631C"/>
    <w:pPr>
      <w:widowControl w:val="0"/>
      <w:shd w:val="clear" w:color="auto" w:fill="FFFFFF"/>
      <w:spacing w:before="120" w:after="120" w:line="0" w:lineRule="atLeast"/>
      <w:jc w:val="right"/>
    </w:pPr>
    <w:rPr>
      <w:rFonts w:ascii="Arial" w:eastAsia="Arial" w:hAnsi="Arial" w:cs="Arial"/>
      <w:sz w:val="23"/>
      <w:szCs w:val="23"/>
      <w:lang w:val="uk-UA" w:eastAsia="en-US"/>
    </w:rPr>
  </w:style>
  <w:style w:type="paragraph" w:styleId="a9">
    <w:name w:val="Balloon Text"/>
    <w:basedOn w:val="a"/>
    <w:link w:val="aa"/>
    <w:uiPriority w:val="99"/>
    <w:semiHidden/>
    <w:unhideWhenUsed/>
    <w:rsid w:val="00E9631C"/>
    <w:rPr>
      <w:rFonts w:ascii="Tahoma" w:hAnsi="Tahoma" w:cs="Tahoma"/>
      <w:sz w:val="16"/>
      <w:szCs w:val="16"/>
    </w:rPr>
  </w:style>
  <w:style w:type="character" w:customStyle="1" w:styleId="aa">
    <w:name w:val="Текст выноски Знак"/>
    <w:basedOn w:val="a0"/>
    <w:link w:val="a9"/>
    <w:uiPriority w:val="99"/>
    <w:semiHidden/>
    <w:rsid w:val="00E9631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7059</Words>
  <Characters>4025</Characters>
  <Application>Microsoft Office Word</Application>
  <DocSecurity>0</DocSecurity>
  <Lines>33</Lines>
  <Paragraphs>22</Paragraphs>
  <ScaleCrop>false</ScaleCrop>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2023-12-08T12:52:00Z</dcterms:created>
  <dcterms:modified xsi:type="dcterms:W3CDTF">2023-12-08T12:53:00Z</dcterms:modified>
</cp:coreProperties>
</file>