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EEF" w:rsidRPr="00421D76" w:rsidRDefault="00133EEF" w:rsidP="00133EEF">
      <w:pPr>
        <w:jc w:val="center"/>
        <w:rPr>
          <w:color w:val="FF0000"/>
          <w:lang w:val="uk-UA"/>
        </w:rPr>
      </w:pPr>
      <w:r w:rsidRPr="00421D76">
        <w:rPr>
          <w:noProof/>
          <w:color w:val="FF0000"/>
          <w:lang w:val="uk-UA" w:eastAsia="uk-UA"/>
        </w:rPr>
        <w:drawing>
          <wp:inline distT="0" distB="0" distL="0" distR="0">
            <wp:extent cx="540385" cy="628015"/>
            <wp:effectExtent l="19050" t="0" r="0" b="0"/>
            <wp:docPr id="27"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133EEF" w:rsidRPr="00FC2000" w:rsidRDefault="00133EEF" w:rsidP="00133EEF">
      <w:pPr>
        <w:jc w:val="center"/>
        <w:rPr>
          <w:lang w:val="uk-UA"/>
        </w:rPr>
      </w:pPr>
      <w:r w:rsidRPr="00FC2000">
        <w:rPr>
          <w:lang w:val="uk-UA"/>
        </w:rPr>
        <w:t>Україна</w:t>
      </w:r>
    </w:p>
    <w:p w:rsidR="00133EEF" w:rsidRPr="00FC2000" w:rsidRDefault="00133EEF" w:rsidP="00133EEF">
      <w:pPr>
        <w:jc w:val="center"/>
        <w:rPr>
          <w:lang w:val="uk-UA"/>
        </w:rPr>
      </w:pPr>
      <w:r w:rsidRPr="00FC2000">
        <w:rPr>
          <w:lang w:val="uk-UA"/>
        </w:rPr>
        <w:t xml:space="preserve">Верховинська селищна рада </w:t>
      </w:r>
    </w:p>
    <w:p w:rsidR="00133EEF" w:rsidRPr="00FC2000" w:rsidRDefault="00133EEF" w:rsidP="00133EEF">
      <w:pPr>
        <w:jc w:val="center"/>
        <w:rPr>
          <w:lang w:val="uk-UA"/>
        </w:rPr>
      </w:pPr>
      <w:r w:rsidRPr="00FC2000">
        <w:rPr>
          <w:lang w:val="uk-UA"/>
        </w:rPr>
        <w:t>Верховинського району Івано-Франківської області</w:t>
      </w:r>
    </w:p>
    <w:p w:rsidR="00133EEF" w:rsidRPr="00FC2000" w:rsidRDefault="00133EEF" w:rsidP="00133EEF">
      <w:pPr>
        <w:jc w:val="center"/>
      </w:pPr>
      <w:r w:rsidRPr="00FC2000">
        <w:rPr>
          <w:lang w:val="uk-UA"/>
        </w:rPr>
        <w:t>восьмого</w:t>
      </w:r>
      <w:r w:rsidRPr="00FC2000">
        <w:t xml:space="preserve"> </w:t>
      </w:r>
      <w:proofErr w:type="spellStart"/>
      <w:r w:rsidRPr="00FC2000">
        <w:t>скликання</w:t>
      </w:r>
      <w:proofErr w:type="spellEnd"/>
    </w:p>
    <w:p w:rsidR="00133EEF" w:rsidRPr="00FC2000" w:rsidRDefault="00133EEF" w:rsidP="00133EEF">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133EEF" w:rsidRPr="00FC2000" w:rsidRDefault="00133EEF" w:rsidP="00133EEF">
      <w:pPr>
        <w:jc w:val="center"/>
        <w:rPr>
          <w:lang w:val="uk-UA"/>
        </w:rPr>
      </w:pPr>
      <w:r w:rsidRPr="00FC2000">
        <w:rPr>
          <w:lang w:val="uk-UA"/>
        </w:rPr>
        <w:t xml:space="preserve"> РІШЕННЯ</w:t>
      </w:r>
    </w:p>
    <w:p w:rsidR="00133EEF" w:rsidRPr="00FC2000" w:rsidRDefault="00133EEF" w:rsidP="00133EEF">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133EEF" w:rsidRDefault="00133EEF" w:rsidP="00133EEF">
      <w:pPr>
        <w:jc w:val="both"/>
        <w:rPr>
          <w:lang w:val="uk-UA"/>
        </w:rPr>
      </w:pPr>
      <w:r>
        <w:rPr>
          <w:lang w:val="uk-UA"/>
        </w:rPr>
        <w:t xml:space="preserve">       №670-56</w:t>
      </w:r>
      <w:r w:rsidRPr="00FC2000">
        <w:rPr>
          <w:lang w:val="uk-UA"/>
        </w:rPr>
        <w:t>/2025</w:t>
      </w:r>
    </w:p>
    <w:p w:rsidR="00133EEF" w:rsidRDefault="00133EEF" w:rsidP="00133EEF">
      <w:pPr>
        <w:jc w:val="both"/>
        <w:rPr>
          <w:lang w:val="uk-UA"/>
        </w:rPr>
      </w:pPr>
    </w:p>
    <w:p w:rsidR="00133EEF" w:rsidRPr="009951B1" w:rsidRDefault="00133EEF" w:rsidP="00133EEF">
      <w:pPr>
        <w:rPr>
          <w:b/>
          <w:lang w:val="uk-UA"/>
        </w:rPr>
      </w:pPr>
      <w:r w:rsidRPr="009951B1">
        <w:rPr>
          <w:b/>
          <w:lang w:val="uk-UA"/>
        </w:rPr>
        <w:t>Про затвердження Програми</w:t>
      </w:r>
    </w:p>
    <w:p w:rsidR="00133EEF" w:rsidRPr="009951B1" w:rsidRDefault="00133EEF" w:rsidP="00133EEF">
      <w:pPr>
        <w:rPr>
          <w:b/>
          <w:lang w:val="uk-UA"/>
        </w:rPr>
      </w:pPr>
      <w:r w:rsidRPr="009951B1">
        <w:rPr>
          <w:b/>
          <w:lang w:val="uk-UA"/>
        </w:rPr>
        <w:t>«</w:t>
      </w:r>
      <w:bookmarkStart w:id="0" w:name="_Hlk216237923"/>
      <w:r w:rsidRPr="009951B1">
        <w:rPr>
          <w:b/>
          <w:lang w:val="uk-UA"/>
        </w:rPr>
        <w:t xml:space="preserve">Збереження культурної спадщини – </w:t>
      </w:r>
    </w:p>
    <w:p w:rsidR="00133EEF" w:rsidRPr="009951B1" w:rsidRDefault="00133EEF" w:rsidP="00133EEF">
      <w:pPr>
        <w:rPr>
          <w:b/>
          <w:lang w:val="uk-UA"/>
        </w:rPr>
      </w:pPr>
      <w:r w:rsidRPr="009951B1">
        <w:rPr>
          <w:b/>
          <w:lang w:val="uk-UA"/>
        </w:rPr>
        <w:t xml:space="preserve">пам'яток (об'єктів) </w:t>
      </w:r>
      <w:bookmarkEnd w:id="0"/>
      <w:r w:rsidRPr="009951B1">
        <w:rPr>
          <w:b/>
          <w:lang w:val="uk-UA"/>
        </w:rPr>
        <w:t xml:space="preserve">населених пунктах </w:t>
      </w:r>
    </w:p>
    <w:p w:rsidR="00133EEF" w:rsidRPr="009951B1" w:rsidRDefault="00133EEF" w:rsidP="00133EEF">
      <w:pPr>
        <w:rPr>
          <w:b/>
          <w:lang w:val="uk-UA"/>
        </w:rPr>
      </w:pPr>
      <w:r w:rsidRPr="009951B1">
        <w:rPr>
          <w:b/>
          <w:lang w:val="uk-UA"/>
        </w:rPr>
        <w:t>Верховинської селищної ради</w:t>
      </w:r>
    </w:p>
    <w:p w:rsidR="00133EEF" w:rsidRPr="009951B1" w:rsidRDefault="00133EEF" w:rsidP="00133EEF">
      <w:pPr>
        <w:rPr>
          <w:b/>
          <w:lang w:val="uk-UA"/>
        </w:rPr>
      </w:pPr>
      <w:r w:rsidRPr="009951B1">
        <w:rPr>
          <w:b/>
          <w:lang w:val="uk-UA"/>
        </w:rPr>
        <w:t xml:space="preserve">на 2026 – 2028 роки» </w:t>
      </w:r>
    </w:p>
    <w:p w:rsidR="00133EEF" w:rsidRPr="009951B1" w:rsidRDefault="00133EEF" w:rsidP="00133EEF">
      <w:pPr>
        <w:rPr>
          <w:b/>
          <w:lang w:val="uk-UA"/>
        </w:rPr>
      </w:pPr>
    </w:p>
    <w:p w:rsidR="00133EEF" w:rsidRPr="009951B1" w:rsidRDefault="00133EEF" w:rsidP="00133EEF">
      <w:pPr>
        <w:jc w:val="both"/>
        <w:rPr>
          <w:lang w:val="uk-UA"/>
        </w:rPr>
      </w:pPr>
      <w:r w:rsidRPr="009951B1">
        <w:rPr>
          <w:lang w:val="uk-UA"/>
        </w:rPr>
        <w:t xml:space="preserve">               Відповідно до Закону України «Про місцеве самоврядування в Україні», Законів України  «Про культуру» та  «Про охорону культурної спадщини»  та з метою створення належних умов для утримання, збереження та популяризації пам'яток (об'єктів) </w:t>
      </w:r>
      <w:r w:rsidRPr="009951B1">
        <w:rPr>
          <w:bCs/>
          <w:lang w:val="uk-UA"/>
        </w:rPr>
        <w:t>культурної спадщини у населених пунктах Верховинської селищної ради, для задоволення культурно-мистецьких і естетичних потреб громадян селища, розвитку туристичного потенціалу</w:t>
      </w:r>
      <w:r w:rsidRPr="009951B1">
        <w:rPr>
          <w:lang w:val="uk-UA"/>
        </w:rPr>
        <w:t>, селищна рада</w:t>
      </w:r>
    </w:p>
    <w:p w:rsidR="00133EEF" w:rsidRPr="009951B1" w:rsidRDefault="00133EEF" w:rsidP="00133EEF">
      <w:pPr>
        <w:jc w:val="both"/>
        <w:rPr>
          <w:lang w:val="uk-UA"/>
        </w:rPr>
      </w:pPr>
    </w:p>
    <w:p w:rsidR="00133EEF" w:rsidRPr="007D61DD" w:rsidRDefault="00133EEF" w:rsidP="00133EEF">
      <w:pPr>
        <w:jc w:val="center"/>
        <w:rPr>
          <w:lang w:val="uk-UA"/>
        </w:rPr>
      </w:pPr>
      <w:r w:rsidRPr="007D61DD">
        <w:rPr>
          <w:lang w:val="uk-UA"/>
        </w:rPr>
        <w:t>ВИРІШИЛА:</w:t>
      </w:r>
    </w:p>
    <w:p w:rsidR="00133EEF" w:rsidRPr="009951B1" w:rsidRDefault="00133EEF" w:rsidP="00133EEF">
      <w:pPr>
        <w:jc w:val="center"/>
        <w:rPr>
          <w:b/>
          <w:lang w:val="uk-UA"/>
        </w:rPr>
      </w:pPr>
    </w:p>
    <w:p w:rsidR="00133EEF" w:rsidRPr="007D61DD" w:rsidRDefault="00133EEF" w:rsidP="00133EEF">
      <w:pPr>
        <w:ind w:firstLine="420"/>
        <w:jc w:val="both"/>
        <w:rPr>
          <w:bCs/>
          <w:lang w:val="uk-UA"/>
        </w:rPr>
      </w:pPr>
      <w:r>
        <w:rPr>
          <w:lang w:val="uk-UA"/>
        </w:rPr>
        <w:t xml:space="preserve">1. </w:t>
      </w:r>
      <w:r w:rsidRPr="007D61DD">
        <w:rPr>
          <w:lang w:val="uk-UA"/>
        </w:rPr>
        <w:t xml:space="preserve">Затвердити Програму </w:t>
      </w:r>
      <w:r w:rsidRPr="007D61DD">
        <w:rPr>
          <w:bCs/>
          <w:lang w:val="uk-UA"/>
        </w:rPr>
        <w:t xml:space="preserve">« Збереження </w:t>
      </w:r>
      <w:bookmarkStart w:id="1" w:name="_Hlk216238494"/>
      <w:r w:rsidRPr="007D61DD">
        <w:rPr>
          <w:bCs/>
          <w:lang w:val="uk-UA"/>
        </w:rPr>
        <w:t xml:space="preserve">культурної спадщини – пам'яток (об'єктів) населених пунктах Верховинської селищної ради </w:t>
      </w:r>
      <w:bookmarkEnd w:id="1"/>
      <w:r w:rsidRPr="007D61DD">
        <w:rPr>
          <w:bCs/>
          <w:lang w:val="uk-UA"/>
        </w:rPr>
        <w:t xml:space="preserve">на 2026 – 2028 роки» </w:t>
      </w:r>
      <w:r w:rsidRPr="007D61DD">
        <w:rPr>
          <w:lang w:val="uk-UA"/>
        </w:rPr>
        <w:t xml:space="preserve"> ( далі Програма), що додається.</w:t>
      </w:r>
    </w:p>
    <w:p w:rsidR="00133EEF" w:rsidRPr="007D61DD" w:rsidRDefault="00133EEF" w:rsidP="00133EEF">
      <w:pPr>
        <w:ind w:firstLine="420"/>
        <w:jc w:val="both"/>
        <w:rPr>
          <w:lang w:val="uk-UA"/>
        </w:rPr>
      </w:pPr>
      <w:r>
        <w:rPr>
          <w:lang w:val="uk-UA"/>
        </w:rPr>
        <w:t xml:space="preserve">2. </w:t>
      </w:r>
      <w:r w:rsidRPr="007D61DD">
        <w:rPr>
          <w:lang w:val="uk-UA"/>
        </w:rPr>
        <w:t>Виконкому селищної ради, та іншим відповідальним виконавцям, зазначеними у Програмі  забезпечити виконання заходів, передбачених Програмою.</w:t>
      </w:r>
    </w:p>
    <w:p w:rsidR="00133EEF" w:rsidRPr="007D61DD" w:rsidRDefault="00133EEF" w:rsidP="00133EEF">
      <w:pPr>
        <w:ind w:firstLine="420"/>
        <w:jc w:val="both"/>
        <w:rPr>
          <w:lang w:val="uk-UA"/>
        </w:rPr>
      </w:pPr>
      <w:r>
        <w:rPr>
          <w:lang w:val="uk-UA"/>
        </w:rPr>
        <w:t xml:space="preserve">3. </w:t>
      </w:r>
      <w:r w:rsidRPr="007D61DD">
        <w:rPr>
          <w:lang w:val="uk-UA"/>
        </w:rPr>
        <w:t>Фінансування Програми здійснювати за рахунок коштів селищного бюджету, виходячи з можливостей дохідної частини бюджету, та інших джерел, незаборонених чинним законодавством.</w:t>
      </w:r>
    </w:p>
    <w:p w:rsidR="00133EEF" w:rsidRPr="007D61DD" w:rsidRDefault="00133EEF" w:rsidP="00133EEF">
      <w:pPr>
        <w:ind w:firstLine="420"/>
        <w:jc w:val="both"/>
        <w:rPr>
          <w:lang w:val="uk-UA"/>
        </w:rPr>
      </w:pPr>
      <w:r>
        <w:rPr>
          <w:lang w:val="uk-UA"/>
        </w:rPr>
        <w:t xml:space="preserve">4. </w:t>
      </w:r>
      <w:r w:rsidRPr="007D61DD">
        <w:rPr>
          <w:lang w:val="uk-UA"/>
        </w:rPr>
        <w:t xml:space="preserve">Контроль за виконанням даного рішення покласти на постійну комісію з питань освіти, культури, туризму, засобів масової інформації, охорони </w:t>
      </w:r>
      <w:proofErr w:type="spellStart"/>
      <w:r w:rsidRPr="007D61DD">
        <w:rPr>
          <w:lang w:val="uk-UA"/>
        </w:rPr>
        <w:t>здоровꞌя</w:t>
      </w:r>
      <w:proofErr w:type="spellEnd"/>
      <w:r w:rsidRPr="007D61DD">
        <w:rPr>
          <w:lang w:val="uk-UA"/>
        </w:rPr>
        <w:t xml:space="preserve"> та у справах </w:t>
      </w:r>
      <w:proofErr w:type="spellStart"/>
      <w:r w:rsidRPr="007D61DD">
        <w:rPr>
          <w:lang w:val="uk-UA"/>
        </w:rPr>
        <w:t>сімꞌї</w:t>
      </w:r>
      <w:proofErr w:type="spellEnd"/>
      <w:r w:rsidRPr="007D61DD">
        <w:rPr>
          <w:lang w:val="uk-UA"/>
        </w:rPr>
        <w:t>, молоді та спорту (Г.</w:t>
      </w:r>
      <w:proofErr w:type="spellStart"/>
      <w:r w:rsidRPr="007D61DD">
        <w:rPr>
          <w:lang w:val="uk-UA"/>
        </w:rPr>
        <w:t>Рокіщук</w:t>
      </w:r>
      <w:proofErr w:type="spellEnd"/>
      <w:r w:rsidRPr="007D61DD">
        <w:rPr>
          <w:lang w:val="uk-UA"/>
        </w:rPr>
        <w:t>) та заступника голови з питань діяльності виконавчих органів ради О.</w:t>
      </w:r>
      <w:proofErr w:type="spellStart"/>
      <w:r w:rsidRPr="007D61DD">
        <w:rPr>
          <w:lang w:val="uk-UA"/>
        </w:rPr>
        <w:t>Чубатько</w:t>
      </w:r>
      <w:proofErr w:type="spellEnd"/>
      <w:r w:rsidRPr="007D61DD">
        <w:rPr>
          <w:lang w:val="uk-UA"/>
        </w:rPr>
        <w:t>.</w:t>
      </w:r>
    </w:p>
    <w:p w:rsidR="00133EEF" w:rsidRPr="000F053E" w:rsidRDefault="00133EEF" w:rsidP="00133EEF">
      <w:pPr>
        <w:jc w:val="both"/>
        <w:rPr>
          <w:lang w:val="uk-UA"/>
        </w:rPr>
      </w:pPr>
      <w:r w:rsidRPr="00003263">
        <w:rPr>
          <w:b/>
          <w:lang w:val="uk-UA"/>
        </w:rPr>
        <w:t xml:space="preserve">                  </w:t>
      </w:r>
    </w:p>
    <w:p w:rsidR="00133EEF" w:rsidRDefault="00133EEF" w:rsidP="00133EEF">
      <w:pPr>
        <w:rPr>
          <w:b/>
          <w:lang w:val="uk-UA"/>
        </w:rPr>
      </w:pPr>
    </w:p>
    <w:p w:rsidR="00133EEF" w:rsidRPr="00FC2000" w:rsidRDefault="00133EEF" w:rsidP="00133EEF">
      <w:pPr>
        <w:rPr>
          <w:b/>
          <w:lang w:val="uk-UA"/>
        </w:rPr>
      </w:pPr>
    </w:p>
    <w:p w:rsidR="00133EEF" w:rsidRDefault="00133EEF" w:rsidP="00133EEF">
      <w:pPr>
        <w:ind w:left="708" w:firstLine="708"/>
        <w:rPr>
          <w:b/>
          <w:lang w:val="uk-UA"/>
        </w:rPr>
      </w:pPr>
    </w:p>
    <w:p w:rsidR="00133EEF" w:rsidRPr="00DF009A" w:rsidRDefault="00133EEF" w:rsidP="00133EEF">
      <w:pPr>
        <w:ind w:left="708" w:firstLine="708"/>
        <w:rPr>
          <w:b/>
          <w:lang w:val="uk-UA"/>
        </w:rPr>
      </w:pPr>
    </w:p>
    <w:p w:rsidR="00133EEF" w:rsidRDefault="00133EEF" w:rsidP="00133EEF">
      <w:pPr>
        <w:ind w:left="708" w:firstLine="708"/>
        <w:rPr>
          <w:lang w:val="uk-UA"/>
        </w:rPr>
      </w:pPr>
      <w:r>
        <w:rPr>
          <w:b/>
          <w:lang w:val="uk-UA"/>
        </w:rPr>
        <w:t>Секретар ради                                                              Петро АНТІПОВ</w:t>
      </w:r>
    </w:p>
    <w:p w:rsidR="00133EEF" w:rsidRPr="00B049FE" w:rsidRDefault="00133EEF" w:rsidP="00133EEF">
      <w:pPr>
        <w:rPr>
          <w:lang w:val="uk-UA"/>
        </w:rPr>
      </w:pPr>
    </w:p>
    <w:p w:rsidR="00133EEF" w:rsidRDefault="00133EEF" w:rsidP="00133EEF">
      <w:pPr>
        <w:jc w:val="both"/>
        <w:rPr>
          <w:lang w:val="uk-UA"/>
        </w:rPr>
      </w:pPr>
    </w:p>
    <w:p w:rsidR="00133EEF" w:rsidRDefault="00133EEF" w:rsidP="00133EEF">
      <w:pPr>
        <w:jc w:val="both"/>
        <w:rPr>
          <w:lang w:val="uk-UA"/>
        </w:rPr>
      </w:pPr>
    </w:p>
    <w:p w:rsidR="00133EEF" w:rsidRDefault="00133EEF" w:rsidP="00133EEF">
      <w:pPr>
        <w:jc w:val="both"/>
        <w:rPr>
          <w:lang w:val="uk-UA"/>
        </w:rPr>
      </w:pPr>
    </w:p>
    <w:p w:rsidR="00133EEF" w:rsidRDefault="00133EEF" w:rsidP="00133EEF">
      <w:pPr>
        <w:jc w:val="both"/>
        <w:rPr>
          <w:lang w:val="uk-UA"/>
        </w:rPr>
      </w:pPr>
    </w:p>
    <w:p w:rsidR="00133EEF" w:rsidRDefault="00133EEF" w:rsidP="00133EEF">
      <w:pPr>
        <w:jc w:val="both"/>
        <w:rPr>
          <w:lang w:val="uk-UA"/>
        </w:rPr>
      </w:pPr>
    </w:p>
    <w:p w:rsidR="00133EEF" w:rsidRDefault="00133EEF" w:rsidP="00133EEF">
      <w:pPr>
        <w:jc w:val="both"/>
        <w:rPr>
          <w:lang w:val="uk-UA"/>
        </w:rPr>
      </w:pPr>
    </w:p>
    <w:p w:rsidR="00133EEF" w:rsidRDefault="00133EEF" w:rsidP="00133EEF">
      <w:pPr>
        <w:jc w:val="both"/>
        <w:rPr>
          <w:lang w:val="uk-UA"/>
        </w:rPr>
      </w:pPr>
    </w:p>
    <w:p w:rsidR="00133EEF" w:rsidRDefault="00133EEF" w:rsidP="00133EEF">
      <w:pPr>
        <w:jc w:val="both"/>
        <w:rPr>
          <w:lang w:val="uk-UA"/>
        </w:rPr>
      </w:pPr>
    </w:p>
    <w:p w:rsidR="00133EEF" w:rsidRPr="009951B1" w:rsidRDefault="00133EEF" w:rsidP="00133EEF">
      <w:pPr>
        <w:rPr>
          <w:b/>
          <w:lang w:val="uk-UA"/>
        </w:rPr>
      </w:pPr>
      <w:r w:rsidRPr="009951B1">
        <w:rPr>
          <w:b/>
          <w:lang w:val="uk-UA"/>
        </w:rPr>
        <w:lastRenderedPageBreak/>
        <w:t>ПОГОДЖЕНО                                                           ЗАТВЕРДЖЕНО</w:t>
      </w:r>
    </w:p>
    <w:p w:rsidR="00133EEF" w:rsidRPr="009951B1" w:rsidRDefault="00133EEF" w:rsidP="00133EEF">
      <w:pPr>
        <w:tabs>
          <w:tab w:val="center" w:pos="5245"/>
        </w:tabs>
        <w:rPr>
          <w:b/>
          <w:lang w:val="uk-UA"/>
        </w:rPr>
      </w:pPr>
      <w:r w:rsidRPr="009951B1">
        <w:rPr>
          <w:b/>
          <w:lang w:val="uk-UA"/>
        </w:rPr>
        <w:t>Секретар ради</w:t>
      </w:r>
      <w:r w:rsidRPr="009951B1">
        <w:rPr>
          <w:b/>
          <w:lang w:val="uk-UA"/>
        </w:rPr>
        <w:tab/>
        <w:t xml:space="preserve">                        рішенням сесії </w:t>
      </w:r>
    </w:p>
    <w:p w:rsidR="00133EEF" w:rsidRPr="009951B1" w:rsidRDefault="00133EEF" w:rsidP="00133EEF">
      <w:pPr>
        <w:rPr>
          <w:b/>
          <w:lang w:val="uk-UA"/>
        </w:rPr>
      </w:pPr>
      <w:proofErr w:type="spellStart"/>
      <w:r w:rsidRPr="009951B1">
        <w:rPr>
          <w:b/>
          <w:lang w:val="uk-UA"/>
        </w:rPr>
        <w:t>______Петро</w:t>
      </w:r>
      <w:proofErr w:type="spellEnd"/>
      <w:r w:rsidRPr="009951B1">
        <w:rPr>
          <w:b/>
          <w:lang w:val="uk-UA"/>
        </w:rPr>
        <w:t xml:space="preserve"> АНТІПОВ                                           Верховинської селищної ради</w:t>
      </w:r>
    </w:p>
    <w:p w:rsidR="00133EEF" w:rsidRPr="009951B1" w:rsidRDefault="00133EEF" w:rsidP="00133EEF">
      <w:pPr>
        <w:rPr>
          <w:b/>
          <w:lang w:val="uk-UA"/>
        </w:rPr>
      </w:pPr>
      <w:r w:rsidRPr="009951B1">
        <w:rPr>
          <w:b/>
          <w:lang w:val="uk-UA"/>
        </w:rPr>
        <w:t xml:space="preserve">від «___»____________202_р.                                   від «19» грудня 2025р. </w:t>
      </w:r>
    </w:p>
    <w:p w:rsidR="00133EEF" w:rsidRPr="009951B1" w:rsidRDefault="00133EEF" w:rsidP="00133EEF">
      <w:pPr>
        <w:rPr>
          <w:b/>
          <w:lang w:val="uk-UA"/>
        </w:rPr>
      </w:pPr>
      <w:r w:rsidRPr="009951B1">
        <w:rPr>
          <w:b/>
          <w:lang w:val="uk-UA"/>
        </w:rPr>
        <w:t xml:space="preserve">                                                                                       №670-56/2025</w:t>
      </w: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jc w:val="center"/>
        <w:rPr>
          <w:b/>
          <w:lang w:val="uk-UA"/>
        </w:rPr>
      </w:pPr>
      <w:r w:rsidRPr="009951B1">
        <w:rPr>
          <w:b/>
          <w:lang w:val="uk-UA"/>
        </w:rPr>
        <w:t>Програма</w:t>
      </w:r>
    </w:p>
    <w:p w:rsidR="00133EEF" w:rsidRPr="009951B1" w:rsidRDefault="00133EEF" w:rsidP="00133EEF">
      <w:pPr>
        <w:jc w:val="center"/>
        <w:rPr>
          <w:b/>
          <w:lang w:val="uk-UA"/>
        </w:rPr>
      </w:pPr>
      <w:r w:rsidRPr="009951B1">
        <w:rPr>
          <w:b/>
          <w:lang w:val="uk-UA"/>
        </w:rPr>
        <w:t>Збереження культурної спадщини –</w:t>
      </w:r>
    </w:p>
    <w:p w:rsidR="00133EEF" w:rsidRPr="009951B1" w:rsidRDefault="00133EEF" w:rsidP="00133EEF">
      <w:pPr>
        <w:jc w:val="center"/>
        <w:rPr>
          <w:b/>
          <w:lang w:val="uk-UA"/>
        </w:rPr>
      </w:pPr>
      <w:r w:rsidRPr="009951B1">
        <w:rPr>
          <w:b/>
          <w:lang w:val="uk-UA"/>
        </w:rPr>
        <w:t>пам’яток (об’єктів) населених пунктів</w:t>
      </w:r>
    </w:p>
    <w:p w:rsidR="00133EEF" w:rsidRPr="009951B1" w:rsidRDefault="00133EEF" w:rsidP="00133EEF">
      <w:pPr>
        <w:jc w:val="center"/>
        <w:rPr>
          <w:b/>
          <w:lang w:val="uk-UA"/>
        </w:rPr>
      </w:pPr>
      <w:r w:rsidRPr="009951B1">
        <w:rPr>
          <w:b/>
          <w:lang w:val="uk-UA"/>
        </w:rPr>
        <w:t xml:space="preserve">Верховинської селищної ради </w:t>
      </w:r>
    </w:p>
    <w:p w:rsidR="00133EEF" w:rsidRPr="009951B1" w:rsidRDefault="00133EEF" w:rsidP="00133EEF">
      <w:pPr>
        <w:jc w:val="center"/>
        <w:rPr>
          <w:b/>
          <w:lang w:val="uk-UA"/>
        </w:rPr>
      </w:pPr>
      <w:r w:rsidRPr="009951B1">
        <w:rPr>
          <w:b/>
          <w:lang w:val="uk-UA"/>
        </w:rPr>
        <w:t xml:space="preserve">на 2026 – 2028 роки </w:t>
      </w: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r w:rsidRPr="009951B1">
        <w:rPr>
          <w:b/>
          <w:lang w:val="uk-UA"/>
        </w:rPr>
        <w:t xml:space="preserve">                                                                        </w:t>
      </w:r>
    </w:p>
    <w:p w:rsidR="00133EEF"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p>
    <w:p w:rsidR="00133EEF" w:rsidRPr="009951B1" w:rsidRDefault="00133EEF" w:rsidP="00133EEF">
      <w:pPr>
        <w:rPr>
          <w:b/>
          <w:lang w:val="uk-UA"/>
        </w:rPr>
      </w:pPr>
      <w:r w:rsidRPr="009951B1">
        <w:rPr>
          <w:b/>
          <w:lang w:val="uk-UA"/>
        </w:rPr>
        <w:t xml:space="preserve">                                                             Верховина</w:t>
      </w:r>
    </w:p>
    <w:p w:rsidR="00133EEF" w:rsidRPr="009951B1" w:rsidRDefault="00133EEF" w:rsidP="00133EEF">
      <w:pPr>
        <w:jc w:val="center"/>
        <w:rPr>
          <w:b/>
          <w:lang w:val="uk-UA"/>
        </w:rPr>
      </w:pPr>
      <w:r w:rsidRPr="009951B1">
        <w:rPr>
          <w:b/>
          <w:lang w:val="uk-UA"/>
        </w:rPr>
        <w:lastRenderedPageBreak/>
        <w:t>1.Паспорт Програми</w:t>
      </w:r>
    </w:p>
    <w:p w:rsidR="00133EEF" w:rsidRPr="009951B1" w:rsidRDefault="00133EEF" w:rsidP="00133EEF">
      <w:pPr>
        <w:jc w:val="center"/>
        <w:rPr>
          <w:b/>
          <w:lang w:val="uk-UA"/>
        </w:rPr>
      </w:pPr>
      <w:r w:rsidRPr="009951B1">
        <w:rPr>
          <w:b/>
          <w:lang w:val="uk-UA"/>
        </w:rPr>
        <w:t>Збереження культурної спадщини –</w:t>
      </w:r>
    </w:p>
    <w:p w:rsidR="00133EEF" w:rsidRPr="009951B1" w:rsidRDefault="00133EEF" w:rsidP="00133EEF">
      <w:pPr>
        <w:jc w:val="center"/>
        <w:rPr>
          <w:b/>
          <w:lang w:val="uk-UA"/>
        </w:rPr>
      </w:pPr>
      <w:r w:rsidRPr="009951B1">
        <w:rPr>
          <w:b/>
          <w:lang w:val="uk-UA"/>
        </w:rPr>
        <w:t xml:space="preserve">пам’яток </w:t>
      </w:r>
      <w:r w:rsidRPr="009951B1">
        <w:rPr>
          <w:b/>
        </w:rPr>
        <w:t>(</w:t>
      </w:r>
      <w:r w:rsidRPr="009951B1">
        <w:rPr>
          <w:b/>
          <w:lang w:val="uk-UA"/>
        </w:rPr>
        <w:t>об’єктів) населених пунктів</w:t>
      </w:r>
    </w:p>
    <w:p w:rsidR="00133EEF" w:rsidRPr="009951B1" w:rsidRDefault="00133EEF" w:rsidP="00133EEF">
      <w:pPr>
        <w:jc w:val="center"/>
        <w:rPr>
          <w:b/>
          <w:lang w:val="uk-UA"/>
        </w:rPr>
      </w:pPr>
      <w:r w:rsidRPr="009951B1">
        <w:rPr>
          <w:b/>
          <w:lang w:val="uk-UA"/>
        </w:rPr>
        <w:t>Верховинської селищної ради на 2026 – 2028 роки</w:t>
      </w:r>
    </w:p>
    <w:p w:rsidR="00133EEF" w:rsidRPr="009951B1" w:rsidRDefault="00133EEF" w:rsidP="00133EEF">
      <w:pPr>
        <w:ind w:firstLine="851"/>
        <w:jc w:val="center"/>
        <w:rPr>
          <w:b/>
          <w:lang w:val="uk-UA"/>
        </w:rPr>
      </w:pPr>
    </w:p>
    <w:tbl>
      <w:tblPr>
        <w:tblStyle w:val="a7"/>
        <w:tblpPr w:leftFromText="180" w:rightFromText="180" w:vertAnchor="text" w:horzAnchor="margin" w:tblpY="23"/>
        <w:tblW w:w="0" w:type="auto"/>
        <w:tblLook w:val="04A0"/>
      </w:tblPr>
      <w:tblGrid>
        <w:gridCol w:w="566"/>
        <w:gridCol w:w="4504"/>
        <w:gridCol w:w="152"/>
        <w:gridCol w:w="1695"/>
        <w:gridCol w:w="1515"/>
        <w:gridCol w:w="1413"/>
      </w:tblGrid>
      <w:tr w:rsidR="00133EEF" w:rsidRPr="009951B1" w:rsidTr="00EB618D">
        <w:trPr>
          <w:trHeight w:val="557"/>
        </w:trPr>
        <w:tc>
          <w:tcPr>
            <w:tcW w:w="566" w:type="dxa"/>
          </w:tcPr>
          <w:p w:rsidR="00133EEF" w:rsidRPr="009951B1" w:rsidRDefault="00133EEF" w:rsidP="00EB618D">
            <w:pPr>
              <w:rPr>
                <w:bCs/>
                <w:sz w:val="24"/>
                <w:szCs w:val="24"/>
                <w:lang w:val="uk-UA"/>
              </w:rPr>
            </w:pPr>
            <w:r w:rsidRPr="009951B1">
              <w:rPr>
                <w:bCs/>
                <w:sz w:val="24"/>
                <w:szCs w:val="24"/>
                <w:lang w:val="uk-UA"/>
              </w:rPr>
              <w:t>1.</w:t>
            </w:r>
          </w:p>
        </w:tc>
        <w:tc>
          <w:tcPr>
            <w:tcW w:w="4504" w:type="dxa"/>
          </w:tcPr>
          <w:p w:rsidR="00133EEF" w:rsidRPr="009951B1" w:rsidRDefault="00133EEF" w:rsidP="00EB618D">
            <w:pPr>
              <w:rPr>
                <w:b/>
                <w:bCs/>
                <w:sz w:val="24"/>
                <w:szCs w:val="24"/>
                <w:lang w:val="uk-UA"/>
              </w:rPr>
            </w:pPr>
            <w:r w:rsidRPr="009951B1">
              <w:rPr>
                <w:b/>
                <w:bCs/>
                <w:sz w:val="24"/>
                <w:szCs w:val="24"/>
                <w:lang w:val="uk-UA"/>
              </w:rPr>
              <w:t>Ініціатор розроблення програми</w:t>
            </w:r>
          </w:p>
        </w:tc>
        <w:tc>
          <w:tcPr>
            <w:tcW w:w="4775" w:type="dxa"/>
            <w:gridSpan w:val="4"/>
          </w:tcPr>
          <w:p w:rsidR="00133EEF" w:rsidRPr="009951B1" w:rsidRDefault="00133EEF" w:rsidP="00EB618D">
            <w:pPr>
              <w:rPr>
                <w:bCs/>
                <w:sz w:val="24"/>
                <w:szCs w:val="24"/>
                <w:lang w:val="uk-UA"/>
              </w:rPr>
            </w:pPr>
            <w:r w:rsidRPr="009951B1">
              <w:rPr>
                <w:bCs/>
                <w:sz w:val="24"/>
                <w:szCs w:val="24"/>
                <w:lang w:val="uk-UA"/>
              </w:rPr>
              <w:t xml:space="preserve">Відділ культури Верховинської селищної ради </w:t>
            </w:r>
          </w:p>
        </w:tc>
      </w:tr>
      <w:tr w:rsidR="00133EEF" w:rsidRPr="009951B1" w:rsidTr="00EB618D">
        <w:trPr>
          <w:trHeight w:val="1836"/>
        </w:trPr>
        <w:tc>
          <w:tcPr>
            <w:tcW w:w="566" w:type="dxa"/>
          </w:tcPr>
          <w:p w:rsidR="00133EEF" w:rsidRPr="009951B1" w:rsidRDefault="00133EEF" w:rsidP="00EB618D">
            <w:pPr>
              <w:rPr>
                <w:bCs/>
                <w:sz w:val="24"/>
                <w:szCs w:val="24"/>
                <w:lang w:val="uk-UA"/>
              </w:rPr>
            </w:pPr>
            <w:r w:rsidRPr="009951B1">
              <w:rPr>
                <w:bCs/>
                <w:sz w:val="24"/>
                <w:szCs w:val="24"/>
                <w:lang w:val="uk-UA"/>
              </w:rPr>
              <w:t>2.</w:t>
            </w:r>
          </w:p>
        </w:tc>
        <w:tc>
          <w:tcPr>
            <w:tcW w:w="4504" w:type="dxa"/>
          </w:tcPr>
          <w:p w:rsidR="00133EEF" w:rsidRPr="009951B1" w:rsidRDefault="00133EEF" w:rsidP="00EB618D">
            <w:pPr>
              <w:rPr>
                <w:b/>
                <w:bCs/>
                <w:sz w:val="24"/>
                <w:szCs w:val="24"/>
                <w:lang w:val="uk-UA"/>
              </w:rPr>
            </w:pPr>
            <w:r w:rsidRPr="009951B1">
              <w:rPr>
                <w:b/>
                <w:bCs/>
                <w:sz w:val="24"/>
                <w:szCs w:val="24"/>
                <w:lang w:val="uk-UA"/>
              </w:rPr>
              <w:t>Підстави для розроблення програми</w:t>
            </w:r>
          </w:p>
        </w:tc>
        <w:tc>
          <w:tcPr>
            <w:tcW w:w="4775" w:type="dxa"/>
            <w:gridSpan w:val="4"/>
          </w:tcPr>
          <w:p w:rsidR="00133EEF" w:rsidRPr="009951B1" w:rsidRDefault="00133EEF" w:rsidP="00EB618D">
            <w:pPr>
              <w:rPr>
                <w:bCs/>
                <w:sz w:val="24"/>
                <w:szCs w:val="24"/>
                <w:lang w:val="uk-UA"/>
              </w:rPr>
            </w:pPr>
            <w:r w:rsidRPr="009951B1">
              <w:rPr>
                <w:bCs/>
                <w:sz w:val="24"/>
                <w:szCs w:val="24"/>
                <w:lang w:val="uk-UA"/>
              </w:rPr>
              <w:t>Закони України «Про місцеве самоврядування в Україні», «Про культуру», «Про охорону культурної спадщини», Стратегія розвитку Верховинської територіальної громади на 2024-2028 рр.</w:t>
            </w:r>
          </w:p>
        </w:tc>
      </w:tr>
      <w:tr w:rsidR="00133EEF" w:rsidRPr="009951B1" w:rsidTr="00EB618D">
        <w:trPr>
          <w:trHeight w:val="396"/>
        </w:trPr>
        <w:tc>
          <w:tcPr>
            <w:tcW w:w="566" w:type="dxa"/>
          </w:tcPr>
          <w:p w:rsidR="00133EEF" w:rsidRPr="009951B1" w:rsidRDefault="00133EEF" w:rsidP="00EB618D">
            <w:pPr>
              <w:rPr>
                <w:bCs/>
                <w:sz w:val="24"/>
                <w:szCs w:val="24"/>
                <w:lang w:val="uk-UA"/>
              </w:rPr>
            </w:pPr>
            <w:r w:rsidRPr="009951B1">
              <w:rPr>
                <w:bCs/>
                <w:sz w:val="24"/>
                <w:szCs w:val="24"/>
                <w:lang w:val="uk-UA"/>
              </w:rPr>
              <w:t>3.</w:t>
            </w:r>
          </w:p>
        </w:tc>
        <w:tc>
          <w:tcPr>
            <w:tcW w:w="4504" w:type="dxa"/>
          </w:tcPr>
          <w:p w:rsidR="00133EEF" w:rsidRPr="009951B1" w:rsidRDefault="00133EEF" w:rsidP="00EB618D">
            <w:pPr>
              <w:rPr>
                <w:b/>
                <w:bCs/>
                <w:sz w:val="24"/>
                <w:szCs w:val="24"/>
                <w:lang w:val="uk-UA"/>
              </w:rPr>
            </w:pPr>
            <w:r w:rsidRPr="009951B1">
              <w:rPr>
                <w:b/>
                <w:bCs/>
                <w:sz w:val="24"/>
                <w:szCs w:val="24"/>
                <w:lang w:val="uk-UA"/>
              </w:rPr>
              <w:t>Замовник програми</w:t>
            </w:r>
          </w:p>
        </w:tc>
        <w:tc>
          <w:tcPr>
            <w:tcW w:w="4775" w:type="dxa"/>
            <w:gridSpan w:val="4"/>
          </w:tcPr>
          <w:p w:rsidR="00133EEF" w:rsidRPr="009951B1" w:rsidRDefault="00133EEF" w:rsidP="00EB618D">
            <w:pPr>
              <w:rPr>
                <w:bCs/>
                <w:sz w:val="24"/>
                <w:szCs w:val="24"/>
                <w:lang w:val="uk-UA"/>
              </w:rPr>
            </w:pPr>
            <w:r w:rsidRPr="009951B1">
              <w:rPr>
                <w:bCs/>
                <w:sz w:val="24"/>
                <w:szCs w:val="24"/>
                <w:lang w:val="uk-UA"/>
              </w:rPr>
              <w:t>Верховинська селищна рада</w:t>
            </w:r>
          </w:p>
        </w:tc>
      </w:tr>
      <w:tr w:rsidR="00133EEF" w:rsidRPr="009951B1" w:rsidTr="00EB618D">
        <w:trPr>
          <w:trHeight w:val="793"/>
        </w:trPr>
        <w:tc>
          <w:tcPr>
            <w:tcW w:w="566" w:type="dxa"/>
          </w:tcPr>
          <w:p w:rsidR="00133EEF" w:rsidRPr="009951B1" w:rsidRDefault="00133EEF" w:rsidP="00EB618D">
            <w:pPr>
              <w:rPr>
                <w:bCs/>
                <w:sz w:val="24"/>
                <w:szCs w:val="24"/>
                <w:lang w:val="uk-UA"/>
              </w:rPr>
            </w:pPr>
            <w:r w:rsidRPr="009951B1">
              <w:rPr>
                <w:bCs/>
                <w:sz w:val="24"/>
                <w:szCs w:val="24"/>
                <w:lang w:val="uk-UA"/>
              </w:rPr>
              <w:t>4.</w:t>
            </w:r>
          </w:p>
        </w:tc>
        <w:tc>
          <w:tcPr>
            <w:tcW w:w="4504" w:type="dxa"/>
          </w:tcPr>
          <w:p w:rsidR="00133EEF" w:rsidRPr="009951B1" w:rsidRDefault="00133EEF" w:rsidP="00EB618D">
            <w:pPr>
              <w:rPr>
                <w:b/>
                <w:bCs/>
                <w:sz w:val="24"/>
                <w:szCs w:val="24"/>
                <w:lang w:val="uk-UA"/>
              </w:rPr>
            </w:pPr>
            <w:r w:rsidRPr="009951B1">
              <w:rPr>
                <w:b/>
                <w:bCs/>
                <w:sz w:val="24"/>
                <w:szCs w:val="24"/>
                <w:lang w:val="uk-UA"/>
              </w:rPr>
              <w:t xml:space="preserve">Розробник програми </w:t>
            </w:r>
          </w:p>
          <w:p w:rsidR="00133EEF" w:rsidRPr="009951B1" w:rsidRDefault="00133EEF" w:rsidP="00EB618D">
            <w:pPr>
              <w:rPr>
                <w:bCs/>
                <w:sz w:val="24"/>
                <w:szCs w:val="24"/>
                <w:lang w:val="uk-UA"/>
              </w:rPr>
            </w:pPr>
          </w:p>
        </w:tc>
        <w:tc>
          <w:tcPr>
            <w:tcW w:w="4775" w:type="dxa"/>
            <w:gridSpan w:val="4"/>
          </w:tcPr>
          <w:p w:rsidR="00133EEF" w:rsidRPr="009951B1" w:rsidRDefault="00133EEF" w:rsidP="00EB618D">
            <w:pPr>
              <w:rPr>
                <w:bCs/>
                <w:sz w:val="24"/>
                <w:szCs w:val="24"/>
                <w:lang w:val="uk-UA"/>
              </w:rPr>
            </w:pPr>
            <w:r w:rsidRPr="009951B1">
              <w:rPr>
                <w:bCs/>
                <w:sz w:val="24"/>
                <w:szCs w:val="24"/>
                <w:lang w:val="uk-UA"/>
              </w:rPr>
              <w:t>Відділ культури Верховинської селищної ради</w:t>
            </w:r>
          </w:p>
        </w:tc>
      </w:tr>
      <w:tr w:rsidR="00133EEF" w:rsidRPr="009951B1" w:rsidTr="00EB618D">
        <w:trPr>
          <w:trHeight w:val="805"/>
        </w:trPr>
        <w:tc>
          <w:tcPr>
            <w:tcW w:w="566" w:type="dxa"/>
          </w:tcPr>
          <w:p w:rsidR="00133EEF" w:rsidRPr="009951B1" w:rsidRDefault="00133EEF" w:rsidP="00EB618D">
            <w:pPr>
              <w:rPr>
                <w:bCs/>
                <w:sz w:val="24"/>
                <w:szCs w:val="24"/>
                <w:lang w:val="uk-UA"/>
              </w:rPr>
            </w:pPr>
            <w:r w:rsidRPr="009951B1">
              <w:rPr>
                <w:bCs/>
                <w:sz w:val="24"/>
                <w:szCs w:val="24"/>
                <w:lang w:val="uk-UA"/>
              </w:rPr>
              <w:t>5.</w:t>
            </w:r>
          </w:p>
        </w:tc>
        <w:tc>
          <w:tcPr>
            <w:tcW w:w="4504" w:type="dxa"/>
          </w:tcPr>
          <w:p w:rsidR="00133EEF" w:rsidRPr="009951B1" w:rsidRDefault="00133EEF" w:rsidP="00EB618D">
            <w:pPr>
              <w:rPr>
                <w:b/>
                <w:bCs/>
                <w:sz w:val="24"/>
                <w:szCs w:val="24"/>
                <w:lang w:val="uk-UA"/>
              </w:rPr>
            </w:pPr>
            <w:r w:rsidRPr="009951B1">
              <w:rPr>
                <w:b/>
                <w:bCs/>
                <w:sz w:val="24"/>
                <w:szCs w:val="24"/>
                <w:lang w:val="uk-UA"/>
              </w:rPr>
              <w:t xml:space="preserve">Оприлюднення </w:t>
            </w:r>
            <w:proofErr w:type="spellStart"/>
            <w:r w:rsidRPr="009951B1">
              <w:rPr>
                <w:b/>
                <w:bCs/>
                <w:sz w:val="24"/>
                <w:szCs w:val="24"/>
                <w:lang w:val="uk-UA"/>
              </w:rPr>
              <w:t>проєкту</w:t>
            </w:r>
            <w:proofErr w:type="spellEnd"/>
            <w:r w:rsidRPr="009951B1">
              <w:rPr>
                <w:b/>
                <w:bCs/>
                <w:sz w:val="24"/>
                <w:szCs w:val="24"/>
                <w:lang w:val="uk-UA"/>
              </w:rPr>
              <w:t xml:space="preserve"> програми</w:t>
            </w:r>
          </w:p>
        </w:tc>
        <w:tc>
          <w:tcPr>
            <w:tcW w:w="4775" w:type="dxa"/>
            <w:gridSpan w:val="4"/>
          </w:tcPr>
          <w:p w:rsidR="00133EEF" w:rsidRPr="009951B1" w:rsidRDefault="00133EEF" w:rsidP="00EB618D">
            <w:pPr>
              <w:rPr>
                <w:bCs/>
                <w:sz w:val="24"/>
                <w:szCs w:val="24"/>
                <w:lang w:val="uk-UA"/>
              </w:rPr>
            </w:pPr>
            <w:r w:rsidRPr="009951B1">
              <w:rPr>
                <w:bCs/>
                <w:sz w:val="24"/>
                <w:szCs w:val="24"/>
                <w:lang w:val="uk-UA"/>
              </w:rPr>
              <w:t>Офіційний сайт Верховинської селищної ради</w:t>
            </w:r>
          </w:p>
        </w:tc>
      </w:tr>
      <w:tr w:rsidR="00133EEF" w:rsidRPr="009951B1" w:rsidTr="00EB618D">
        <w:trPr>
          <w:trHeight w:val="793"/>
        </w:trPr>
        <w:tc>
          <w:tcPr>
            <w:tcW w:w="566" w:type="dxa"/>
          </w:tcPr>
          <w:p w:rsidR="00133EEF" w:rsidRPr="009951B1" w:rsidRDefault="00133EEF" w:rsidP="00EB618D">
            <w:pPr>
              <w:rPr>
                <w:bCs/>
                <w:sz w:val="24"/>
                <w:szCs w:val="24"/>
                <w:lang w:val="uk-UA"/>
              </w:rPr>
            </w:pPr>
            <w:r w:rsidRPr="009951B1">
              <w:rPr>
                <w:bCs/>
                <w:sz w:val="24"/>
                <w:szCs w:val="24"/>
                <w:lang w:val="uk-UA"/>
              </w:rPr>
              <w:t>6.</w:t>
            </w:r>
          </w:p>
        </w:tc>
        <w:tc>
          <w:tcPr>
            <w:tcW w:w="4504" w:type="dxa"/>
          </w:tcPr>
          <w:p w:rsidR="00133EEF" w:rsidRPr="009951B1" w:rsidRDefault="00133EEF" w:rsidP="00EB618D">
            <w:pPr>
              <w:rPr>
                <w:b/>
                <w:bCs/>
                <w:sz w:val="24"/>
                <w:szCs w:val="24"/>
                <w:lang w:val="uk-UA"/>
              </w:rPr>
            </w:pPr>
            <w:r w:rsidRPr="009951B1">
              <w:rPr>
                <w:b/>
                <w:bCs/>
                <w:sz w:val="24"/>
                <w:szCs w:val="24"/>
                <w:lang w:val="uk-UA"/>
              </w:rPr>
              <w:t>Відповідальний виконавець програми</w:t>
            </w:r>
          </w:p>
        </w:tc>
        <w:tc>
          <w:tcPr>
            <w:tcW w:w="4775" w:type="dxa"/>
            <w:gridSpan w:val="4"/>
          </w:tcPr>
          <w:p w:rsidR="00133EEF" w:rsidRPr="009951B1" w:rsidRDefault="00133EEF" w:rsidP="00EB618D">
            <w:pPr>
              <w:rPr>
                <w:b/>
                <w:sz w:val="24"/>
                <w:szCs w:val="24"/>
                <w:lang w:val="uk-UA"/>
              </w:rPr>
            </w:pPr>
            <w:r w:rsidRPr="009951B1">
              <w:rPr>
                <w:bCs/>
                <w:sz w:val="24"/>
                <w:szCs w:val="24"/>
                <w:lang w:val="uk-UA"/>
              </w:rPr>
              <w:t>Відділ культури Верховинської селищної ради</w:t>
            </w:r>
          </w:p>
        </w:tc>
      </w:tr>
      <w:tr w:rsidR="00133EEF" w:rsidRPr="00C54C53" w:rsidTr="00EB618D">
        <w:trPr>
          <w:trHeight w:val="1562"/>
        </w:trPr>
        <w:tc>
          <w:tcPr>
            <w:tcW w:w="566" w:type="dxa"/>
          </w:tcPr>
          <w:p w:rsidR="00133EEF" w:rsidRPr="009951B1" w:rsidRDefault="00133EEF" w:rsidP="00EB618D">
            <w:pPr>
              <w:rPr>
                <w:bCs/>
                <w:sz w:val="24"/>
                <w:szCs w:val="24"/>
                <w:lang w:val="uk-UA"/>
              </w:rPr>
            </w:pPr>
            <w:r w:rsidRPr="009951B1">
              <w:rPr>
                <w:bCs/>
                <w:sz w:val="24"/>
                <w:szCs w:val="24"/>
                <w:lang w:val="uk-UA"/>
              </w:rPr>
              <w:t>7.</w:t>
            </w:r>
          </w:p>
        </w:tc>
        <w:tc>
          <w:tcPr>
            <w:tcW w:w="4504" w:type="dxa"/>
          </w:tcPr>
          <w:p w:rsidR="00133EEF" w:rsidRPr="009951B1" w:rsidRDefault="00133EEF" w:rsidP="00EB618D">
            <w:pPr>
              <w:rPr>
                <w:b/>
                <w:bCs/>
                <w:sz w:val="24"/>
                <w:szCs w:val="24"/>
                <w:lang w:val="uk-UA"/>
              </w:rPr>
            </w:pPr>
            <w:r w:rsidRPr="009951B1">
              <w:rPr>
                <w:b/>
                <w:bCs/>
                <w:sz w:val="24"/>
                <w:szCs w:val="24"/>
                <w:lang w:val="uk-UA"/>
              </w:rPr>
              <w:t>Учасники програми</w:t>
            </w:r>
          </w:p>
        </w:tc>
        <w:tc>
          <w:tcPr>
            <w:tcW w:w="4775" w:type="dxa"/>
            <w:gridSpan w:val="4"/>
          </w:tcPr>
          <w:p w:rsidR="00133EEF" w:rsidRPr="009951B1" w:rsidRDefault="00133EEF" w:rsidP="00EB618D">
            <w:pPr>
              <w:rPr>
                <w:b/>
                <w:sz w:val="24"/>
                <w:szCs w:val="24"/>
                <w:lang w:val="uk-UA"/>
              </w:rPr>
            </w:pPr>
            <w:r w:rsidRPr="009951B1">
              <w:rPr>
                <w:bCs/>
                <w:sz w:val="24"/>
                <w:szCs w:val="24"/>
                <w:lang w:val="uk-UA"/>
              </w:rPr>
              <w:t>Відділ культури Верховинської селищної ради, структурні підрозділи відділу культури, заклади культури, підприємства, установи, організації та громадські організації Верховинської селищної ради</w:t>
            </w:r>
          </w:p>
        </w:tc>
      </w:tr>
      <w:tr w:rsidR="00133EEF" w:rsidRPr="009951B1" w:rsidTr="00EB618D">
        <w:trPr>
          <w:trHeight w:val="396"/>
        </w:trPr>
        <w:tc>
          <w:tcPr>
            <w:tcW w:w="566" w:type="dxa"/>
          </w:tcPr>
          <w:p w:rsidR="00133EEF" w:rsidRPr="009951B1" w:rsidRDefault="00133EEF" w:rsidP="00EB618D">
            <w:pPr>
              <w:rPr>
                <w:bCs/>
                <w:sz w:val="24"/>
                <w:szCs w:val="24"/>
                <w:lang w:val="uk-UA"/>
              </w:rPr>
            </w:pPr>
            <w:r w:rsidRPr="009951B1">
              <w:rPr>
                <w:bCs/>
                <w:sz w:val="24"/>
                <w:szCs w:val="24"/>
                <w:lang w:val="uk-UA"/>
              </w:rPr>
              <w:t>8.</w:t>
            </w:r>
          </w:p>
        </w:tc>
        <w:tc>
          <w:tcPr>
            <w:tcW w:w="4504" w:type="dxa"/>
          </w:tcPr>
          <w:p w:rsidR="00133EEF" w:rsidRPr="009951B1" w:rsidRDefault="00133EEF" w:rsidP="00EB618D">
            <w:pPr>
              <w:rPr>
                <w:b/>
                <w:bCs/>
                <w:sz w:val="24"/>
                <w:szCs w:val="24"/>
                <w:lang w:val="uk-UA"/>
              </w:rPr>
            </w:pPr>
            <w:r w:rsidRPr="009951B1">
              <w:rPr>
                <w:b/>
                <w:bCs/>
                <w:sz w:val="24"/>
                <w:szCs w:val="24"/>
                <w:lang w:val="uk-UA"/>
              </w:rPr>
              <w:t>Термін реалізації програми</w:t>
            </w:r>
          </w:p>
        </w:tc>
        <w:tc>
          <w:tcPr>
            <w:tcW w:w="4775" w:type="dxa"/>
            <w:gridSpan w:val="4"/>
          </w:tcPr>
          <w:p w:rsidR="00133EEF" w:rsidRPr="009951B1" w:rsidRDefault="00133EEF" w:rsidP="00EB618D">
            <w:pPr>
              <w:rPr>
                <w:bCs/>
                <w:sz w:val="24"/>
                <w:szCs w:val="24"/>
                <w:lang w:val="uk-UA"/>
              </w:rPr>
            </w:pPr>
            <w:r w:rsidRPr="009951B1">
              <w:rPr>
                <w:bCs/>
                <w:sz w:val="24"/>
                <w:szCs w:val="24"/>
                <w:lang w:val="uk-UA"/>
              </w:rPr>
              <w:t>2026-2028 роки</w:t>
            </w:r>
          </w:p>
        </w:tc>
      </w:tr>
      <w:tr w:rsidR="00133EEF" w:rsidRPr="009951B1" w:rsidTr="00EB618D">
        <w:trPr>
          <w:trHeight w:val="396"/>
        </w:trPr>
        <w:tc>
          <w:tcPr>
            <w:tcW w:w="566" w:type="dxa"/>
          </w:tcPr>
          <w:p w:rsidR="00133EEF" w:rsidRPr="009951B1" w:rsidRDefault="00133EEF" w:rsidP="00EB618D">
            <w:pPr>
              <w:rPr>
                <w:bCs/>
                <w:sz w:val="24"/>
                <w:szCs w:val="24"/>
                <w:lang w:val="uk-UA"/>
              </w:rPr>
            </w:pPr>
            <w:r w:rsidRPr="009951B1">
              <w:rPr>
                <w:bCs/>
                <w:sz w:val="24"/>
                <w:szCs w:val="24"/>
                <w:lang w:val="uk-UA"/>
              </w:rPr>
              <w:t>8.1</w:t>
            </w:r>
          </w:p>
        </w:tc>
        <w:tc>
          <w:tcPr>
            <w:tcW w:w="4504" w:type="dxa"/>
          </w:tcPr>
          <w:p w:rsidR="00133EEF" w:rsidRPr="009951B1" w:rsidRDefault="00133EEF" w:rsidP="00EB618D">
            <w:pPr>
              <w:rPr>
                <w:b/>
                <w:bCs/>
                <w:sz w:val="24"/>
                <w:szCs w:val="24"/>
                <w:lang w:val="uk-UA"/>
              </w:rPr>
            </w:pPr>
            <w:r w:rsidRPr="009951B1">
              <w:rPr>
                <w:b/>
                <w:bCs/>
                <w:sz w:val="24"/>
                <w:szCs w:val="24"/>
                <w:lang w:val="uk-UA"/>
              </w:rPr>
              <w:t>Етапи виконання програми</w:t>
            </w:r>
          </w:p>
        </w:tc>
        <w:tc>
          <w:tcPr>
            <w:tcW w:w="4775" w:type="dxa"/>
            <w:gridSpan w:val="4"/>
          </w:tcPr>
          <w:p w:rsidR="00133EEF" w:rsidRPr="009951B1" w:rsidRDefault="00133EEF" w:rsidP="00EB618D">
            <w:pPr>
              <w:rPr>
                <w:bCs/>
                <w:sz w:val="24"/>
                <w:szCs w:val="24"/>
                <w:lang w:val="uk-UA"/>
              </w:rPr>
            </w:pPr>
            <w:r w:rsidRPr="009951B1">
              <w:rPr>
                <w:bCs/>
                <w:sz w:val="24"/>
                <w:szCs w:val="24"/>
                <w:lang w:val="uk-UA"/>
              </w:rPr>
              <w:t>2026-2028 роки</w:t>
            </w:r>
          </w:p>
        </w:tc>
      </w:tr>
      <w:tr w:rsidR="00133EEF" w:rsidRPr="009951B1" w:rsidTr="00EB618D">
        <w:trPr>
          <w:trHeight w:val="396"/>
        </w:trPr>
        <w:tc>
          <w:tcPr>
            <w:tcW w:w="566" w:type="dxa"/>
          </w:tcPr>
          <w:p w:rsidR="00133EEF" w:rsidRPr="009951B1" w:rsidRDefault="00133EEF" w:rsidP="00EB618D">
            <w:pPr>
              <w:rPr>
                <w:bCs/>
                <w:sz w:val="24"/>
                <w:szCs w:val="24"/>
                <w:lang w:val="uk-UA"/>
              </w:rPr>
            </w:pPr>
            <w:r w:rsidRPr="009951B1">
              <w:rPr>
                <w:bCs/>
                <w:sz w:val="24"/>
                <w:szCs w:val="24"/>
                <w:lang w:val="uk-UA"/>
              </w:rPr>
              <w:t>9.</w:t>
            </w:r>
          </w:p>
        </w:tc>
        <w:tc>
          <w:tcPr>
            <w:tcW w:w="9279" w:type="dxa"/>
            <w:gridSpan w:val="5"/>
          </w:tcPr>
          <w:p w:rsidR="00133EEF" w:rsidRPr="009951B1" w:rsidRDefault="00133EEF" w:rsidP="00EB618D">
            <w:pPr>
              <w:rPr>
                <w:b/>
                <w:bCs/>
                <w:sz w:val="24"/>
                <w:szCs w:val="24"/>
                <w:lang w:val="uk-UA"/>
              </w:rPr>
            </w:pPr>
            <w:r w:rsidRPr="009951B1">
              <w:rPr>
                <w:b/>
                <w:bCs/>
                <w:sz w:val="24"/>
                <w:szCs w:val="24"/>
                <w:lang w:val="uk-UA"/>
              </w:rPr>
              <w:t xml:space="preserve">Обсяги та джерела фінансування </w:t>
            </w:r>
          </w:p>
        </w:tc>
      </w:tr>
      <w:tr w:rsidR="00133EEF" w:rsidRPr="009951B1" w:rsidTr="00EB618D">
        <w:trPr>
          <w:trHeight w:val="396"/>
        </w:trPr>
        <w:tc>
          <w:tcPr>
            <w:tcW w:w="5222" w:type="dxa"/>
            <w:gridSpan w:val="3"/>
          </w:tcPr>
          <w:p w:rsidR="00133EEF" w:rsidRPr="009951B1" w:rsidRDefault="00133EEF" w:rsidP="00EB618D">
            <w:pPr>
              <w:rPr>
                <w:b/>
                <w:bCs/>
                <w:sz w:val="24"/>
                <w:szCs w:val="24"/>
                <w:lang w:val="uk-UA"/>
              </w:rPr>
            </w:pPr>
            <w:r w:rsidRPr="009951B1">
              <w:rPr>
                <w:b/>
                <w:bCs/>
                <w:sz w:val="24"/>
                <w:szCs w:val="24"/>
                <w:lang w:val="uk-UA"/>
              </w:rPr>
              <w:t>Джерела фінансування</w:t>
            </w:r>
          </w:p>
        </w:tc>
        <w:tc>
          <w:tcPr>
            <w:tcW w:w="4623" w:type="dxa"/>
            <w:gridSpan w:val="3"/>
          </w:tcPr>
          <w:p w:rsidR="00133EEF" w:rsidRPr="009951B1" w:rsidRDefault="00133EEF" w:rsidP="00EB618D">
            <w:pPr>
              <w:rPr>
                <w:bCs/>
                <w:sz w:val="24"/>
                <w:szCs w:val="24"/>
                <w:lang w:val="uk-UA"/>
              </w:rPr>
            </w:pPr>
            <w:r w:rsidRPr="009951B1">
              <w:rPr>
                <w:bCs/>
                <w:sz w:val="24"/>
                <w:szCs w:val="24"/>
                <w:lang w:val="uk-UA"/>
              </w:rPr>
              <w:t xml:space="preserve">Обсяги фінансування: </w:t>
            </w:r>
            <w:proofErr w:type="spellStart"/>
            <w:r w:rsidRPr="009951B1">
              <w:rPr>
                <w:bCs/>
                <w:sz w:val="24"/>
                <w:szCs w:val="24"/>
                <w:lang w:val="uk-UA"/>
              </w:rPr>
              <w:t>тис.грн</w:t>
            </w:r>
            <w:proofErr w:type="spellEnd"/>
            <w:r w:rsidRPr="009951B1">
              <w:rPr>
                <w:bCs/>
                <w:sz w:val="24"/>
                <w:szCs w:val="24"/>
                <w:lang w:val="uk-UA"/>
              </w:rPr>
              <w:t xml:space="preserve">. </w:t>
            </w:r>
          </w:p>
        </w:tc>
      </w:tr>
      <w:tr w:rsidR="00133EEF" w:rsidRPr="009951B1" w:rsidTr="00EB618D">
        <w:trPr>
          <w:trHeight w:val="435"/>
        </w:trPr>
        <w:tc>
          <w:tcPr>
            <w:tcW w:w="5222" w:type="dxa"/>
            <w:gridSpan w:val="3"/>
            <w:vMerge w:val="restart"/>
          </w:tcPr>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r w:rsidRPr="009951B1">
              <w:rPr>
                <w:b/>
                <w:bCs/>
                <w:sz w:val="24"/>
                <w:szCs w:val="24"/>
                <w:lang w:val="uk-UA"/>
              </w:rPr>
              <w:t>Бюджет Верховинської селищної ради</w:t>
            </w:r>
          </w:p>
        </w:tc>
        <w:tc>
          <w:tcPr>
            <w:tcW w:w="1695" w:type="dxa"/>
          </w:tcPr>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r w:rsidRPr="009951B1">
              <w:rPr>
                <w:b/>
                <w:bCs/>
                <w:sz w:val="24"/>
                <w:szCs w:val="24"/>
                <w:lang w:val="uk-UA"/>
              </w:rPr>
              <w:t xml:space="preserve">2026 </w:t>
            </w:r>
          </w:p>
        </w:tc>
        <w:tc>
          <w:tcPr>
            <w:tcW w:w="1515" w:type="dxa"/>
          </w:tcPr>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r w:rsidRPr="009951B1">
              <w:rPr>
                <w:b/>
                <w:bCs/>
                <w:sz w:val="24"/>
                <w:szCs w:val="24"/>
                <w:lang w:val="uk-UA"/>
              </w:rPr>
              <w:t>2027</w:t>
            </w:r>
          </w:p>
        </w:tc>
        <w:tc>
          <w:tcPr>
            <w:tcW w:w="1413" w:type="dxa"/>
          </w:tcPr>
          <w:p w:rsidR="00133EEF" w:rsidRPr="009951B1" w:rsidRDefault="00133EEF" w:rsidP="00EB618D">
            <w:pPr>
              <w:rPr>
                <w:bCs/>
                <w:sz w:val="24"/>
                <w:szCs w:val="24"/>
                <w:lang w:val="uk-UA"/>
              </w:rPr>
            </w:pPr>
          </w:p>
          <w:p w:rsidR="00133EEF" w:rsidRPr="009951B1" w:rsidRDefault="00133EEF" w:rsidP="00EB618D">
            <w:pPr>
              <w:rPr>
                <w:bCs/>
                <w:sz w:val="24"/>
                <w:szCs w:val="24"/>
                <w:lang w:val="uk-UA"/>
              </w:rPr>
            </w:pPr>
          </w:p>
          <w:p w:rsidR="00133EEF" w:rsidRPr="009951B1" w:rsidRDefault="00133EEF" w:rsidP="00EB618D">
            <w:pPr>
              <w:rPr>
                <w:bCs/>
                <w:sz w:val="24"/>
                <w:szCs w:val="24"/>
                <w:lang w:val="uk-UA"/>
              </w:rPr>
            </w:pPr>
          </w:p>
          <w:p w:rsidR="00133EEF" w:rsidRPr="009951B1" w:rsidRDefault="00133EEF" w:rsidP="00EB618D">
            <w:pPr>
              <w:rPr>
                <w:bCs/>
                <w:sz w:val="24"/>
                <w:szCs w:val="24"/>
                <w:lang w:val="uk-UA"/>
              </w:rPr>
            </w:pPr>
          </w:p>
          <w:p w:rsidR="00133EEF" w:rsidRPr="009951B1" w:rsidRDefault="00133EEF" w:rsidP="00EB618D">
            <w:pPr>
              <w:rPr>
                <w:bCs/>
                <w:sz w:val="24"/>
                <w:szCs w:val="24"/>
                <w:lang w:val="uk-UA"/>
              </w:rPr>
            </w:pPr>
          </w:p>
          <w:p w:rsidR="00133EEF" w:rsidRPr="009951B1" w:rsidRDefault="00133EEF" w:rsidP="00EB618D">
            <w:pPr>
              <w:rPr>
                <w:b/>
                <w:bCs/>
                <w:sz w:val="24"/>
                <w:szCs w:val="24"/>
                <w:lang w:val="uk-UA"/>
              </w:rPr>
            </w:pPr>
            <w:r w:rsidRPr="009951B1">
              <w:rPr>
                <w:b/>
                <w:bCs/>
                <w:sz w:val="24"/>
                <w:szCs w:val="24"/>
                <w:lang w:val="uk-UA"/>
              </w:rPr>
              <w:t>2028</w:t>
            </w:r>
          </w:p>
        </w:tc>
      </w:tr>
      <w:tr w:rsidR="00133EEF" w:rsidRPr="009951B1" w:rsidTr="00EB618D">
        <w:trPr>
          <w:trHeight w:val="561"/>
        </w:trPr>
        <w:tc>
          <w:tcPr>
            <w:tcW w:w="5222" w:type="dxa"/>
            <w:gridSpan w:val="3"/>
            <w:vMerge/>
          </w:tcPr>
          <w:p w:rsidR="00133EEF" w:rsidRPr="009951B1" w:rsidRDefault="00133EEF" w:rsidP="00EB618D">
            <w:pPr>
              <w:rPr>
                <w:b/>
                <w:bCs/>
                <w:sz w:val="24"/>
                <w:szCs w:val="24"/>
                <w:lang w:val="uk-UA"/>
              </w:rPr>
            </w:pPr>
          </w:p>
        </w:tc>
        <w:tc>
          <w:tcPr>
            <w:tcW w:w="1695" w:type="dxa"/>
          </w:tcPr>
          <w:p w:rsidR="00133EEF" w:rsidRPr="009951B1" w:rsidRDefault="00133EEF" w:rsidP="00EB618D">
            <w:pPr>
              <w:rPr>
                <w:bCs/>
                <w:sz w:val="24"/>
                <w:szCs w:val="24"/>
                <w:lang w:val="uk-UA"/>
              </w:rPr>
            </w:pPr>
          </w:p>
          <w:p w:rsidR="00133EEF" w:rsidRPr="009951B1" w:rsidRDefault="00133EEF" w:rsidP="00EB618D">
            <w:pPr>
              <w:rPr>
                <w:bCs/>
                <w:sz w:val="24"/>
                <w:szCs w:val="24"/>
                <w:lang w:val="uk-UA"/>
              </w:rPr>
            </w:pPr>
            <w:r w:rsidRPr="009951B1">
              <w:rPr>
                <w:bCs/>
                <w:sz w:val="24"/>
                <w:szCs w:val="24"/>
                <w:lang w:val="uk-UA"/>
              </w:rPr>
              <w:t>35 000,00</w:t>
            </w:r>
          </w:p>
        </w:tc>
        <w:tc>
          <w:tcPr>
            <w:tcW w:w="1515" w:type="dxa"/>
          </w:tcPr>
          <w:p w:rsidR="00133EEF" w:rsidRPr="009951B1" w:rsidRDefault="00133EEF" w:rsidP="00EB618D">
            <w:pPr>
              <w:rPr>
                <w:bCs/>
                <w:sz w:val="24"/>
                <w:szCs w:val="24"/>
                <w:lang w:val="uk-UA"/>
              </w:rPr>
            </w:pPr>
          </w:p>
          <w:p w:rsidR="00133EEF" w:rsidRPr="009951B1" w:rsidRDefault="00133EEF" w:rsidP="00EB618D">
            <w:pPr>
              <w:rPr>
                <w:bCs/>
                <w:sz w:val="24"/>
                <w:szCs w:val="24"/>
                <w:lang w:val="uk-UA"/>
              </w:rPr>
            </w:pPr>
            <w:r w:rsidRPr="009951B1">
              <w:rPr>
                <w:bCs/>
                <w:sz w:val="24"/>
                <w:szCs w:val="24"/>
                <w:lang w:val="uk-UA"/>
              </w:rPr>
              <w:t>-</w:t>
            </w:r>
          </w:p>
        </w:tc>
        <w:tc>
          <w:tcPr>
            <w:tcW w:w="1413" w:type="dxa"/>
          </w:tcPr>
          <w:p w:rsidR="00133EEF" w:rsidRPr="009951B1" w:rsidRDefault="00133EEF" w:rsidP="00EB618D">
            <w:pPr>
              <w:rPr>
                <w:bCs/>
                <w:sz w:val="24"/>
                <w:szCs w:val="24"/>
                <w:lang w:val="uk-UA"/>
              </w:rPr>
            </w:pPr>
          </w:p>
          <w:p w:rsidR="00133EEF" w:rsidRPr="009951B1" w:rsidRDefault="00133EEF" w:rsidP="00EB618D">
            <w:pPr>
              <w:rPr>
                <w:bCs/>
                <w:sz w:val="24"/>
                <w:szCs w:val="24"/>
                <w:lang w:val="uk-UA"/>
              </w:rPr>
            </w:pPr>
            <w:r w:rsidRPr="009951B1">
              <w:rPr>
                <w:bCs/>
                <w:sz w:val="24"/>
                <w:szCs w:val="24"/>
                <w:lang w:val="uk-UA"/>
              </w:rPr>
              <w:t>-</w:t>
            </w:r>
          </w:p>
        </w:tc>
      </w:tr>
      <w:tr w:rsidR="00133EEF" w:rsidRPr="009951B1" w:rsidTr="00EB618D">
        <w:trPr>
          <w:trHeight w:val="222"/>
        </w:trPr>
        <w:tc>
          <w:tcPr>
            <w:tcW w:w="5222" w:type="dxa"/>
            <w:gridSpan w:val="3"/>
            <w:vMerge/>
          </w:tcPr>
          <w:p w:rsidR="00133EEF" w:rsidRPr="009951B1" w:rsidRDefault="00133EEF" w:rsidP="00EB618D">
            <w:pPr>
              <w:rPr>
                <w:b/>
                <w:bCs/>
                <w:sz w:val="24"/>
                <w:szCs w:val="24"/>
                <w:lang w:val="uk-UA"/>
              </w:rPr>
            </w:pPr>
          </w:p>
        </w:tc>
        <w:tc>
          <w:tcPr>
            <w:tcW w:w="4623" w:type="dxa"/>
            <w:gridSpan w:val="3"/>
          </w:tcPr>
          <w:p w:rsidR="00133EEF" w:rsidRPr="009951B1" w:rsidRDefault="00133EEF" w:rsidP="00EB618D">
            <w:pPr>
              <w:rPr>
                <w:b/>
                <w:bCs/>
                <w:sz w:val="24"/>
                <w:szCs w:val="24"/>
                <w:lang w:val="uk-UA"/>
              </w:rPr>
            </w:pPr>
            <w:r w:rsidRPr="009951B1">
              <w:rPr>
                <w:b/>
                <w:bCs/>
                <w:sz w:val="24"/>
                <w:szCs w:val="24"/>
                <w:lang w:val="uk-UA"/>
              </w:rPr>
              <w:t>Всього:  35 000,00</w:t>
            </w:r>
          </w:p>
          <w:p w:rsidR="00133EEF" w:rsidRPr="009951B1" w:rsidRDefault="00133EEF" w:rsidP="00EB618D">
            <w:pPr>
              <w:rPr>
                <w:b/>
                <w:bCs/>
                <w:sz w:val="24"/>
                <w:szCs w:val="24"/>
                <w:lang w:val="uk-UA"/>
              </w:rPr>
            </w:pPr>
          </w:p>
          <w:p w:rsidR="00133EEF" w:rsidRPr="009951B1" w:rsidRDefault="00133EEF" w:rsidP="00EB618D">
            <w:pPr>
              <w:rPr>
                <w:b/>
                <w:bCs/>
                <w:sz w:val="24"/>
                <w:szCs w:val="24"/>
                <w:lang w:val="uk-UA"/>
              </w:rPr>
            </w:pPr>
          </w:p>
        </w:tc>
      </w:tr>
      <w:tr w:rsidR="00133EEF" w:rsidRPr="009951B1" w:rsidTr="00EB618D">
        <w:trPr>
          <w:trHeight w:val="683"/>
        </w:trPr>
        <w:tc>
          <w:tcPr>
            <w:tcW w:w="5222" w:type="dxa"/>
            <w:gridSpan w:val="3"/>
          </w:tcPr>
          <w:p w:rsidR="00133EEF" w:rsidRPr="009951B1" w:rsidRDefault="00133EEF" w:rsidP="00EB618D">
            <w:pPr>
              <w:rPr>
                <w:b/>
                <w:bCs/>
                <w:sz w:val="24"/>
                <w:szCs w:val="24"/>
                <w:lang w:val="uk-UA"/>
              </w:rPr>
            </w:pPr>
            <w:r w:rsidRPr="009951B1">
              <w:rPr>
                <w:b/>
                <w:bCs/>
                <w:sz w:val="24"/>
                <w:szCs w:val="24"/>
                <w:lang w:val="uk-UA"/>
              </w:rPr>
              <w:t>Залучені кошти</w:t>
            </w:r>
          </w:p>
        </w:tc>
        <w:tc>
          <w:tcPr>
            <w:tcW w:w="4623" w:type="dxa"/>
            <w:gridSpan w:val="3"/>
          </w:tcPr>
          <w:p w:rsidR="00133EEF" w:rsidRPr="009951B1" w:rsidRDefault="00133EEF" w:rsidP="00EB618D">
            <w:pPr>
              <w:rPr>
                <w:bCs/>
                <w:sz w:val="24"/>
                <w:szCs w:val="24"/>
                <w:lang w:val="uk-UA"/>
              </w:rPr>
            </w:pPr>
            <w:r w:rsidRPr="009951B1">
              <w:rPr>
                <w:bCs/>
                <w:sz w:val="24"/>
                <w:szCs w:val="24"/>
                <w:lang w:val="uk-UA"/>
              </w:rPr>
              <w:t>-</w:t>
            </w:r>
          </w:p>
        </w:tc>
      </w:tr>
    </w:tbl>
    <w:p w:rsidR="00133EEF" w:rsidRPr="009951B1" w:rsidRDefault="00133EEF" w:rsidP="00133EEF">
      <w:pPr>
        <w:rPr>
          <w:b/>
          <w:lang w:val="uk-UA"/>
        </w:rPr>
      </w:pPr>
    </w:p>
    <w:p w:rsidR="00133EEF" w:rsidRPr="009951B1" w:rsidRDefault="00133EEF" w:rsidP="00133EEF">
      <w:pPr>
        <w:rPr>
          <w:b/>
          <w:lang w:val="uk-UA"/>
        </w:rPr>
      </w:pPr>
    </w:p>
    <w:p w:rsidR="00133EEF" w:rsidRDefault="00133EEF" w:rsidP="00133EEF">
      <w:pPr>
        <w:tabs>
          <w:tab w:val="left" w:pos="851"/>
        </w:tabs>
        <w:rPr>
          <w:b/>
          <w:lang w:val="uk-UA"/>
        </w:rPr>
      </w:pPr>
    </w:p>
    <w:p w:rsidR="00133EEF" w:rsidRDefault="00133EEF" w:rsidP="00133EEF">
      <w:pPr>
        <w:tabs>
          <w:tab w:val="left" w:pos="851"/>
        </w:tabs>
        <w:rPr>
          <w:b/>
          <w:lang w:val="uk-UA"/>
        </w:rPr>
      </w:pPr>
    </w:p>
    <w:p w:rsidR="00133EEF" w:rsidRPr="009951B1" w:rsidRDefault="00133EEF" w:rsidP="00133EEF">
      <w:pPr>
        <w:tabs>
          <w:tab w:val="left" w:pos="851"/>
        </w:tabs>
        <w:rPr>
          <w:b/>
          <w:lang w:val="uk-UA"/>
        </w:rPr>
      </w:pPr>
    </w:p>
    <w:p w:rsidR="00133EEF" w:rsidRPr="009951B1" w:rsidRDefault="00133EEF" w:rsidP="00133EEF">
      <w:pPr>
        <w:tabs>
          <w:tab w:val="left" w:pos="851"/>
        </w:tabs>
        <w:rPr>
          <w:b/>
          <w:lang w:val="uk-UA"/>
        </w:rPr>
      </w:pPr>
      <w:r w:rsidRPr="009951B1">
        <w:rPr>
          <w:b/>
          <w:lang w:val="uk-UA"/>
        </w:rPr>
        <w:lastRenderedPageBreak/>
        <w:t xml:space="preserve">                                                         2.Загальні положення: </w:t>
      </w:r>
    </w:p>
    <w:p w:rsidR="00133EEF" w:rsidRPr="009951B1" w:rsidRDefault="00133EEF" w:rsidP="00133EEF">
      <w:pPr>
        <w:tabs>
          <w:tab w:val="left" w:pos="851"/>
        </w:tabs>
        <w:jc w:val="both"/>
        <w:rPr>
          <w:b/>
          <w:lang w:val="uk-UA"/>
        </w:rPr>
      </w:pPr>
    </w:p>
    <w:p w:rsidR="00133EEF" w:rsidRPr="009951B1" w:rsidRDefault="00133EEF" w:rsidP="00133EEF">
      <w:pPr>
        <w:tabs>
          <w:tab w:val="left" w:pos="851"/>
        </w:tabs>
        <w:jc w:val="both"/>
        <w:rPr>
          <w:lang w:val="uk-UA"/>
        </w:rPr>
      </w:pPr>
      <w:r w:rsidRPr="009951B1">
        <w:rPr>
          <w:lang w:val="uk-UA"/>
        </w:rPr>
        <w:t xml:space="preserve">        Програма розроблена відповідно до вимог законодавства України у сфері охорони культурної спадщини та з урахуванням європейських практик управління культурними ресурсами, викладених у Рамковій конвенції Ради Європи про значення культурної спадщини для суспільства (Фаро, 2005), Європейській стратегії з культурної спадщини та принципах сталого розвитку культурного середовища. </w:t>
      </w:r>
    </w:p>
    <w:p w:rsidR="00133EEF" w:rsidRPr="009951B1" w:rsidRDefault="00133EEF" w:rsidP="00133EEF">
      <w:pPr>
        <w:tabs>
          <w:tab w:val="left" w:pos="851"/>
        </w:tabs>
        <w:jc w:val="both"/>
        <w:rPr>
          <w:lang w:val="uk-UA"/>
        </w:rPr>
      </w:pPr>
      <w:r w:rsidRPr="009951B1">
        <w:rPr>
          <w:lang w:val="uk-UA"/>
        </w:rPr>
        <w:t xml:space="preserve">      Культурна спадщина населених пунктів Верховинської селищної ради є унікальним ресурсом територіального розвитку, формування локальної ідентичності, збереження історичної пам’яті та розвитку туристичної привабливості громади. Разом із тим, значна частина об’єктів культурної спадщини потребує оновлення, системного догляду, фахової інвентаризації та сучасних інструментів популяризації. Відсутність повної, структурованої інформації про об’єкти культурної спадщини, недостатній рівень їх технічного утримання, а також обмежені можливості для розвитку історико-культурних маршрутів створюють ризики втрати культурних ресурсів і зменшення туристичного потенціалу.</w:t>
      </w:r>
    </w:p>
    <w:p w:rsidR="00133EEF" w:rsidRPr="009951B1" w:rsidRDefault="00133EEF" w:rsidP="00133EEF">
      <w:pPr>
        <w:tabs>
          <w:tab w:val="left" w:pos="851"/>
        </w:tabs>
        <w:jc w:val="both"/>
        <w:rPr>
          <w:lang w:val="uk-UA"/>
        </w:rPr>
      </w:pPr>
      <w:r w:rsidRPr="009951B1">
        <w:rPr>
          <w:lang w:val="uk-UA"/>
        </w:rPr>
        <w:t xml:space="preserve">        У зв’язку з цим постала необхідність реалізації комплексної програми, спрямованої на збереження, відновлення, модернізацію та популяризацію культурної спадщини Верховинської громади з використанням сучасних європейських підходів до управління культурними ресурсами.</w:t>
      </w:r>
    </w:p>
    <w:p w:rsidR="00133EEF" w:rsidRPr="009951B1" w:rsidRDefault="00133EEF" w:rsidP="00133EEF">
      <w:pPr>
        <w:tabs>
          <w:tab w:val="left" w:pos="851"/>
        </w:tabs>
        <w:jc w:val="both"/>
        <w:rPr>
          <w:lang w:val="uk-UA"/>
        </w:rPr>
      </w:pPr>
    </w:p>
    <w:p w:rsidR="00133EEF" w:rsidRPr="009951B1" w:rsidRDefault="00133EEF" w:rsidP="00133EEF">
      <w:pPr>
        <w:tabs>
          <w:tab w:val="left" w:pos="851"/>
        </w:tabs>
        <w:jc w:val="center"/>
        <w:rPr>
          <w:lang w:val="uk-UA"/>
        </w:rPr>
      </w:pPr>
      <w:r w:rsidRPr="009951B1">
        <w:rPr>
          <w:b/>
          <w:lang w:val="uk-UA"/>
        </w:rPr>
        <w:t>3</w:t>
      </w:r>
      <w:r w:rsidRPr="009951B1">
        <w:rPr>
          <w:lang w:val="uk-UA"/>
        </w:rPr>
        <w:t xml:space="preserve">. </w:t>
      </w:r>
      <w:r w:rsidRPr="009951B1">
        <w:rPr>
          <w:b/>
          <w:bCs/>
          <w:lang w:val="uk-UA"/>
        </w:rPr>
        <w:t>Визначення проблеми, на розв’язання якої спрямована Програма:</w:t>
      </w:r>
    </w:p>
    <w:p w:rsidR="00133EEF" w:rsidRPr="009951B1" w:rsidRDefault="00133EEF" w:rsidP="00133EEF">
      <w:pPr>
        <w:tabs>
          <w:tab w:val="left" w:pos="851"/>
        </w:tabs>
        <w:jc w:val="both"/>
        <w:rPr>
          <w:lang w:val="uk-UA"/>
        </w:rPr>
      </w:pPr>
      <w:r w:rsidRPr="009951B1">
        <w:rPr>
          <w:lang w:val="uk-UA"/>
        </w:rPr>
        <w:t xml:space="preserve">          Основними проблемами, що потребують комплексного вирішення є:</w:t>
      </w:r>
    </w:p>
    <w:p w:rsidR="00133EEF" w:rsidRPr="009951B1" w:rsidRDefault="00133EEF" w:rsidP="00133EEF">
      <w:pPr>
        <w:pStyle w:val="a3"/>
        <w:tabs>
          <w:tab w:val="left" w:pos="851"/>
        </w:tabs>
        <w:ind w:firstLine="851"/>
        <w:jc w:val="both"/>
        <w:rPr>
          <w:lang w:val="uk-UA"/>
        </w:rPr>
      </w:pPr>
      <w:r w:rsidRPr="009951B1">
        <w:rPr>
          <w:lang w:val="uk-UA"/>
        </w:rPr>
        <w:t xml:space="preserve"> • Недостатній технічний стан та зношеність об’єктів культурної спадщини, що потребують регулярного догляду, реставрації, ремонту та консервації.</w:t>
      </w:r>
    </w:p>
    <w:p w:rsidR="00133EEF" w:rsidRPr="009951B1" w:rsidRDefault="00133EEF" w:rsidP="00133EEF">
      <w:pPr>
        <w:pStyle w:val="a3"/>
        <w:tabs>
          <w:tab w:val="left" w:pos="851"/>
        </w:tabs>
        <w:ind w:firstLine="851"/>
        <w:jc w:val="both"/>
        <w:rPr>
          <w:lang w:val="uk-UA"/>
        </w:rPr>
      </w:pPr>
      <w:r w:rsidRPr="009951B1">
        <w:rPr>
          <w:lang w:val="uk-UA"/>
        </w:rPr>
        <w:t xml:space="preserve"> • Відсутність повної інвентаризаційної та інформаційної бази, що ускладнює планування, фінансування та моніторинг стану об’єктів.</w:t>
      </w:r>
    </w:p>
    <w:p w:rsidR="00133EEF" w:rsidRPr="009951B1" w:rsidRDefault="00133EEF" w:rsidP="00133EEF">
      <w:pPr>
        <w:pStyle w:val="a3"/>
        <w:tabs>
          <w:tab w:val="left" w:pos="851"/>
        </w:tabs>
        <w:ind w:firstLine="851"/>
        <w:jc w:val="both"/>
        <w:rPr>
          <w:lang w:val="uk-UA"/>
        </w:rPr>
      </w:pPr>
      <w:r w:rsidRPr="009951B1">
        <w:rPr>
          <w:lang w:val="uk-UA"/>
        </w:rPr>
        <w:t xml:space="preserve"> • Низький рівень популяризації культурної спадщини громади, недостатня кількість інформаційних матеріалів, малий рівень цифрової присутності.</w:t>
      </w:r>
    </w:p>
    <w:p w:rsidR="00133EEF" w:rsidRPr="009951B1" w:rsidRDefault="00133EEF" w:rsidP="00133EEF">
      <w:pPr>
        <w:pStyle w:val="a3"/>
        <w:tabs>
          <w:tab w:val="left" w:pos="851"/>
        </w:tabs>
        <w:ind w:firstLine="851"/>
        <w:jc w:val="both"/>
        <w:rPr>
          <w:lang w:val="uk-UA"/>
        </w:rPr>
      </w:pPr>
      <w:r w:rsidRPr="009951B1">
        <w:rPr>
          <w:lang w:val="uk-UA"/>
        </w:rPr>
        <w:t xml:space="preserve"> • Недостатньо розвинена система культурно-туристичних маршрутів, інтегрованих у туристичний продукт громади.</w:t>
      </w:r>
    </w:p>
    <w:p w:rsidR="00133EEF" w:rsidRPr="009951B1" w:rsidRDefault="00133EEF" w:rsidP="00133EEF">
      <w:pPr>
        <w:pStyle w:val="a3"/>
        <w:tabs>
          <w:tab w:val="left" w:pos="851"/>
        </w:tabs>
        <w:ind w:firstLine="851"/>
        <w:jc w:val="both"/>
        <w:rPr>
          <w:lang w:val="uk-UA"/>
        </w:rPr>
      </w:pPr>
      <w:r w:rsidRPr="009951B1">
        <w:rPr>
          <w:lang w:val="uk-UA"/>
        </w:rPr>
        <w:t xml:space="preserve"> • Потреба у розвитку іміджу громади як одного з центрів збереження гуцульської культурної спадщини, що є важливим елементом культурного та туристичного розвитку.</w:t>
      </w:r>
    </w:p>
    <w:p w:rsidR="00133EEF" w:rsidRPr="009951B1" w:rsidRDefault="00133EEF" w:rsidP="00133EEF">
      <w:pPr>
        <w:pStyle w:val="a3"/>
        <w:tabs>
          <w:tab w:val="left" w:pos="851"/>
        </w:tabs>
        <w:ind w:firstLine="851"/>
        <w:jc w:val="both"/>
        <w:rPr>
          <w:lang w:val="uk-UA"/>
        </w:rPr>
      </w:pPr>
    </w:p>
    <w:p w:rsidR="00133EEF" w:rsidRPr="009951B1" w:rsidRDefault="00133EEF" w:rsidP="00133EEF">
      <w:pPr>
        <w:tabs>
          <w:tab w:val="left" w:pos="851"/>
        </w:tabs>
        <w:jc w:val="both"/>
        <w:rPr>
          <w:lang w:val="uk-UA"/>
        </w:rPr>
      </w:pPr>
      <w:r w:rsidRPr="009951B1">
        <w:rPr>
          <w:lang w:val="uk-UA"/>
        </w:rPr>
        <w:t xml:space="preserve">          Програма спрямована на формування сучасної системи управління культурною спадщиною, її інтеграцію в соціально-економічний розвиток громади та забезпечення довгострокового збереження культурного надбання Гуцульщини.</w:t>
      </w:r>
    </w:p>
    <w:p w:rsidR="00133EEF" w:rsidRPr="009951B1" w:rsidRDefault="00133EEF" w:rsidP="00133EEF">
      <w:pPr>
        <w:tabs>
          <w:tab w:val="left" w:pos="851"/>
        </w:tabs>
        <w:jc w:val="center"/>
        <w:rPr>
          <w:b/>
          <w:lang w:val="uk-UA"/>
        </w:rPr>
      </w:pPr>
    </w:p>
    <w:p w:rsidR="00133EEF" w:rsidRPr="009951B1" w:rsidRDefault="00133EEF" w:rsidP="00133EEF">
      <w:pPr>
        <w:tabs>
          <w:tab w:val="left" w:pos="851"/>
        </w:tabs>
        <w:jc w:val="center"/>
        <w:rPr>
          <w:lang w:val="uk-UA"/>
        </w:rPr>
      </w:pPr>
      <w:r w:rsidRPr="009951B1">
        <w:rPr>
          <w:b/>
          <w:lang w:val="uk-UA"/>
        </w:rPr>
        <w:t>4</w:t>
      </w:r>
      <w:r w:rsidRPr="009951B1">
        <w:rPr>
          <w:lang w:val="uk-UA"/>
        </w:rPr>
        <w:t xml:space="preserve">. </w:t>
      </w:r>
      <w:r w:rsidRPr="009951B1">
        <w:rPr>
          <w:b/>
          <w:bCs/>
          <w:lang w:val="uk-UA"/>
        </w:rPr>
        <w:t>Мета Програми:</w:t>
      </w:r>
    </w:p>
    <w:p w:rsidR="00133EEF" w:rsidRPr="009951B1" w:rsidRDefault="00133EEF" w:rsidP="00133EEF">
      <w:pPr>
        <w:tabs>
          <w:tab w:val="left" w:pos="851"/>
        </w:tabs>
        <w:jc w:val="both"/>
        <w:rPr>
          <w:lang w:val="uk-UA"/>
        </w:rPr>
      </w:pPr>
      <w:r w:rsidRPr="009951B1">
        <w:rPr>
          <w:lang w:val="uk-UA"/>
        </w:rPr>
        <w:t xml:space="preserve">      Створення ефективної системи збереження, утримання, відновлення та популяризації об’єктів культурної спадщини населених пунктів Верховинської селищної ради відповідно до європейських стандартів та практик сталого культурного розвитку.</w:t>
      </w:r>
    </w:p>
    <w:p w:rsidR="00133EEF" w:rsidRPr="009951B1" w:rsidRDefault="00133EEF" w:rsidP="00133EEF">
      <w:pPr>
        <w:tabs>
          <w:tab w:val="left" w:pos="851"/>
        </w:tabs>
        <w:jc w:val="center"/>
        <w:rPr>
          <w:b/>
          <w:bCs/>
          <w:lang w:val="uk-UA"/>
        </w:rPr>
      </w:pPr>
      <w:r w:rsidRPr="009951B1">
        <w:rPr>
          <w:b/>
          <w:lang w:val="uk-UA"/>
        </w:rPr>
        <w:t>5.</w:t>
      </w:r>
      <w:r w:rsidRPr="009951B1">
        <w:rPr>
          <w:lang w:val="uk-UA"/>
        </w:rPr>
        <w:t xml:space="preserve"> </w:t>
      </w:r>
      <w:r w:rsidRPr="009951B1">
        <w:rPr>
          <w:b/>
          <w:bCs/>
          <w:lang w:val="uk-UA"/>
        </w:rPr>
        <w:t>Завдання Програми:</w:t>
      </w:r>
    </w:p>
    <w:p w:rsidR="00133EEF" w:rsidRPr="009951B1" w:rsidRDefault="00133EEF" w:rsidP="00133EEF">
      <w:pPr>
        <w:tabs>
          <w:tab w:val="left" w:pos="851"/>
        </w:tabs>
        <w:jc w:val="both"/>
        <w:rPr>
          <w:lang w:val="uk-UA"/>
        </w:rPr>
      </w:pPr>
    </w:p>
    <w:p w:rsidR="00133EEF" w:rsidRPr="009951B1" w:rsidRDefault="00133EEF" w:rsidP="00133EEF">
      <w:pPr>
        <w:tabs>
          <w:tab w:val="left" w:pos="851"/>
        </w:tabs>
        <w:jc w:val="both"/>
        <w:rPr>
          <w:lang w:val="uk-UA"/>
        </w:rPr>
      </w:pPr>
      <w:r w:rsidRPr="009951B1">
        <w:rPr>
          <w:lang w:val="uk-UA"/>
        </w:rPr>
        <w:t>1. Забезпечення ефективного утримання об’єктів культурної спадщини у належному стані, їх реставрація, ремонт, консервація та догляд.</w:t>
      </w:r>
    </w:p>
    <w:p w:rsidR="00133EEF" w:rsidRPr="009951B1" w:rsidRDefault="00133EEF" w:rsidP="00133EEF">
      <w:pPr>
        <w:tabs>
          <w:tab w:val="left" w:pos="851"/>
        </w:tabs>
        <w:jc w:val="both"/>
        <w:rPr>
          <w:lang w:val="uk-UA"/>
        </w:rPr>
      </w:pPr>
      <w:r w:rsidRPr="009951B1">
        <w:rPr>
          <w:lang w:val="uk-UA"/>
        </w:rPr>
        <w:t>2. Формування та розвиток інвентаризаційної та інформаційної бази даних із подальшим постійним оновленням.</w:t>
      </w:r>
    </w:p>
    <w:p w:rsidR="00133EEF" w:rsidRPr="009951B1" w:rsidRDefault="00133EEF" w:rsidP="00133EEF">
      <w:pPr>
        <w:tabs>
          <w:tab w:val="left" w:pos="851"/>
        </w:tabs>
        <w:jc w:val="both"/>
        <w:rPr>
          <w:lang w:val="uk-UA"/>
        </w:rPr>
      </w:pPr>
      <w:r w:rsidRPr="009951B1">
        <w:rPr>
          <w:lang w:val="uk-UA"/>
        </w:rPr>
        <w:t xml:space="preserve"> 3. Проведення ремонтно-реставраційних робіт на пам’ятках (об’єктах) культурної спадщини в населених пунктах громади із застосуванням </w:t>
      </w:r>
      <w:proofErr w:type="spellStart"/>
      <w:r w:rsidRPr="009951B1">
        <w:rPr>
          <w:lang w:val="uk-UA"/>
        </w:rPr>
        <w:t>енергоефективних</w:t>
      </w:r>
      <w:proofErr w:type="spellEnd"/>
      <w:r w:rsidRPr="009951B1">
        <w:rPr>
          <w:lang w:val="uk-UA"/>
        </w:rPr>
        <w:t xml:space="preserve"> технологій та екологічних матеріалів.</w:t>
      </w:r>
    </w:p>
    <w:p w:rsidR="00133EEF" w:rsidRPr="009951B1" w:rsidRDefault="00133EEF" w:rsidP="00133EEF">
      <w:pPr>
        <w:tabs>
          <w:tab w:val="left" w:pos="851"/>
        </w:tabs>
        <w:jc w:val="both"/>
        <w:rPr>
          <w:lang w:val="uk-UA"/>
        </w:rPr>
      </w:pPr>
      <w:r w:rsidRPr="009951B1">
        <w:rPr>
          <w:lang w:val="uk-UA"/>
        </w:rPr>
        <w:t xml:space="preserve">4. Надання методичної, організаційної та фінансової підтримки </w:t>
      </w:r>
      <w:proofErr w:type="spellStart"/>
      <w:r w:rsidRPr="009951B1">
        <w:rPr>
          <w:lang w:val="uk-UA"/>
        </w:rPr>
        <w:t>старостинським</w:t>
      </w:r>
      <w:proofErr w:type="spellEnd"/>
      <w:r w:rsidRPr="009951B1">
        <w:rPr>
          <w:lang w:val="uk-UA"/>
        </w:rPr>
        <w:t xml:space="preserve"> округам для виконання робіт із збереження та утримання об’єктів культурної спадщини.</w:t>
      </w:r>
    </w:p>
    <w:p w:rsidR="00133EEF" w:rsidRPr="009951B1" w:rsidRDefault="00133EEF" w:rsidP="00133EEF">
      <w:pPr>
        <w:pStyle w:val="a3"/>
        <w:tabs>
          <w:tab w:val="left" w:pos="851"/>
        </w:tabs>
        <w:ind w:left="0"/>
        <w:jc w:val="both"/>
        <w:rPr>
          <w:b/>
          <w:lang w:val="uk-UA"/>
        </w:rPr>
      </w:pPr>
      <w:r w:rsidRPr="009951B1">
        <w:rPr>
          <w:lang w:val="uk-UA"/>
        </w:rPr>
        <w:lastRenderedPageBreak/>
        <w:t xml:space="preserve"> 5. Проведення інвентаризації (паспортизації) об’єктів місцевого значення, зокрема археологічних, історичних, об’єктів монументального мистецтва</w:t>
      </w:r>
    </w:p>
    <w:p w:rsidR="00133EEF" w:rsidRPr="009951B1" w:rsidRDefault="00133EEF" w:rsidP="00133EEF">
      <w:pPr>
        <w:tabs>
          <w:tab w:val="left" w:pos="851"/>
        </w:tabs>
        <w:jc w:val="both"/>
        <w:rPr>
          <w:lang w:val="uk-UA"/>
        </w:rPr>
      </w:pPr>
      <w:r w:rsidRPr="009951B1">
        <w:rPr>
          <w:lang w:val="uk-UA"/>
        </w:rPr>
        <w:t>6. Виготовлення та встановлення охоронних дощок на пам’ятках культурної спадщини відповідно до стандартів України та європейських практик маркування.</w:t>
      </w:r>
    </w:p>
    <w:p w:rsidR="00133EEF" w:rsidRPr="009951B1" w:rsidRDefault="00133EEF" w:rsidP="00133EEF">
      <w:pPr>
        <w:tabs>
          <w:tab w:val="left" w:pos="851"/>
        </w:tabs>
        <w:jc w:val="both"/>
        <w:rPr>
          <w:lang w:val="uk-UA"/>
        </w:rPr>
      </w:pPr>
      <w:r w:rsidRPr="009951B1">
        <w:rPr>
          <w:lang w:val="uk-UA"/>
        </w:rPr>
        <w:t>7. Популяризація культурної спадщини громади шляхом:</w:t>
      </w:r>
    </w:p>
    <w:p w:rsidR="00133EEF" w:rsidRPr="009951B1" w:rsidRDefault="00133EEF" w:rsidP="00133EEF">
      <w:pPr>
        <w:pStyle w:val="a3"/>
        <w:tabs>
          <w:tab w:val="left" w:pos="851"/>
        </w:tabs>
        <w:ind w:firstLine="851"/>
        <w:jc w:val="both"/>
        <w:rPr>
          <w:lang w:val="uk-UA"/>
        </w:rPr>
      </w:pPr>
      <w:r w:rsidRPr="009951B1">
        <w:rPr>
          <w:lang w:val="uk-UA"/>
        </w:rPr>
        <w:t xml:space="preserve"> • видання друкованої продукції,</w:t>
      </w:r>
    </w:p>
    <w:p w:rsidR="00133EEF" w:rsidRPr="009951B1" w:rsidRDefault="00133EEF" w:rsidP="00133EEF">
      <w:pPr>
        <w:pStyle w:val="a3"/>
        <w:tabs>
          <w:tab w:val="left" w:pos="851"/>
        </w:tabs>
        <w:ind w:firstLine="851"/>
        <w:jc w:val="both"/>
        <w:rPr>
          <w:lang w:val="uk-UA"/>
        </w:rPr>
      </w:pPr>
      <w:r w:rsidRPr="009951B1">
        <w:rPr>
          <w:lang w:val="uk-UA"/>
        </w:rPr>
        <w:t xml:space="preserve"> • створення мультимедійних матеріалів,</w:t>
      </w:r>
    </w:p>
    <w:p w:rsidR="00133EEF" w:rsidRPr="009951B1" w:rsidRDefault="00133EEF" w:rsidP="00133EEF">
      <w:pPr>
        <w:pStyle w:val="a3"/>
        <w:tabs>
          <w:tab w:val="left" w:pos="851"/>
        </w:tabs>
        <w:ind w:firstLine="851"/>
        <w:jc w:val="both"/>
        <w:rPr>
          <w:lang w:val="uk-UA"/>
        </w:rPr>
      </w:pPr>
      <w:r w:rsidRPr="009951B1">
        <w:rPr>
          <w:lang w:val="uk-UA"/>
        </w:rPr>
        <w:t xml:space="preserve"> • розробки інформаційних кампаній.</w:t>
      </w:r>
    </w:p>
    <w:p w:rsidR="00133EEF" w:rsidRPr="009951B1" w:rsidRDefault="00133EEF" w:rsidP="00133EEF">
      <w:pPr>
        <w:tabs>
          <w:tab w:val="left" w:pos="851"/>
        </w:tabs>
        <w:jc w:val="both"/>
        <w:rPr>
          <w:lang w:val="uk-UA"/>
        </w:rPr>
      </w:pPr>
      <w:r w:rsidRPr="009951B1">
        <w:rPr>
          <w:lang w:val="uk-UA"/>
        </w:rPr>
        <w:t xml:space="preserve">8. Розвиток туристичного потенціалу, зокрема через створення </w:t>
      </w:r>
      <w:proofErr w:type="spellStart"/>
      <w:r w:rsidRPr="009951B1">
        <w:rPr>
          <w:lang w:val="uk-UA"/>
        </w:rPr>
        <w:t>історико-краєзнавчих</w:t>
      </w:r>
      <w:proofErr w:type="spellEnd"/>
      <w:r w:rsidRPr="009951B1">
        <w:rPr>
          <w:lang w:val="uk-UA"/>
        </w:rPr>
        <w:t xml:space="preserve"> маршрутів, тематичних екскурсій, картографування культурних об’єктів.</w:t>
      </w:r>
    </w:p>
    <w:p w:rsidR="00133EEF" w:rsidRPr="009951B1" w:rsidRDefault="00133EEF" w:rsidP="00133EEF">
      <w:pPr>
        <w:tabs>
          <w:tab w:val="left" w:pos="851"/>
        </w:tabs>
        <w:jc w:val="both"/>
        <w:rPr>
          <w:lang w:val="uk-UA"/>
        </w:rPr>
      </w:pPr>
      <w:r w:rsidRPr="009951B1">
        <w:rPr>
          <w:lang w:val="uk-UA"/>
        </w:rPr>
        <w:t>9. Дослідження та документування місцевої історії, етнографії, фольклору, як ключового елемента нематеріальної культурної спадщини.</w:t>
      </w:r>
    </w:p>
    <w:p w:rsidR="00133EEF" w:rsidRPr="009951B1" w:rsidRDefault="00133EEF" w:rsidP="00133EEF">
      <w:pPr>
        <w:tabs>
          <w:tab w:val="left" w:pos="851"/>
        </w:tabs>
        <w:jc w:val="both"/>
        <w:rPr>
          <w:lang w:val="uk-UA"/>
        </w:rPr>
      </w:pPr>
      <w:r w:rsidRPr="009951B1">
        <w:rPr>
          <w:lang w:val="uk-UA"/>
        </w:rPr>
        <w:t xml:space="preserve">10. Посилення іміджу населених пунктів Верховинської селищної ради та </w:t>
      </w:r>
      <w:proofErr w:type="spellStart"/>
      <w:r w:rsidRPr="009951B1">
        <w:rPr>
          <w:lang w:val="uk-UA"/>
        </w:rPr>
        <w:t>смт</w:t>
      </w:r>
      <w:proofErr w:type="spellEnd"/>
      <w:r w:rsidRPr="009951B1">
        <w:rPr>
          <w:lang w:val="uk-UA"/>
        </w:rPr>
        <w:t xml:space="preserve"> Верховина як одного з культурних центрів Гуцульщини і столиці концепції «Збереження культурної спадщини дідів-прадідів» </w:t>
      </w:r>
      <w:proofErr w:type="spellStart"/>
      <w:r w:rsidRPr="009951B1">
        <w:rPr>
          <w:lang w:val="uk-UA"/>
        </w:rPr>
        <w:t>етногуцульського</w:t>
      </w:r>
      <w:proofErr w:type="spellEnd"/>
      <w:r w:rsidRPr="009951B1">
        <w:rPr>
          <w:lang w:val="uk-UA"/>
        </w:rPr>
        <w:t xml:space="preserve"> регіону.</w:t>
      </w:r>
    </w:p>
    <w:p w:rsidR="00133EEF" w:rsidRPr="009951B1" w:rsidRDefault="00133EEF" w:rsidP="00133EEF">
      <w:pPr>
        <w:pStyle w:val="a3"/>
        <w:tabs>
          <w:tab w:val="left" w:pos="851"/>
        </w:tabs>
        <w:ind w:left="0"/>
        <w:jc w:val="both"/>
        <w:rPr>
          <w:lang w:val="uk-UA"/>
        </w:rPr>
      </w:pPr>
      <w:r w:rsidRPr="009951B1">
        <w:rPr>
          <w:lang w:val="uk-UA"/>
        </w:rPr>
        <w:t>11. Створення та поширення віртуальних турів, цифрових карт та інтерактивних ресурсів, що забезпечують доступність культурної спадщини для широкої аудиторії, в тому числі людей з обмеженими можливостями, молоді.</w:t>
      </w:r>
    </w:p>
    <w:p w:rsidR="00133EEF" w:rsidRPr="009951B1" w:rsidRDefault="00133EEF" w:rsidP="00133EEF">
      <w:pPr>
        <w:pStyle w:val="a3"/>
        <w:tabs>
          <w:tab w:val="left" w:pos="851"/>
        </w:tabs>
        <w:ind w:firstLine="851"/>
        <w:jc w:val="center"/>
        <w:rPr>
          <w:b/>
          <w:lang w:val="uk-UA"/>
        </w:rPr>
      </w:pPr>
    </w:p>
    <w:p w:rsidR="00133EEF" w:rsidRDefault="00133EEF" w:rsidP="00133EEF">
      <w:pPr>
        <w:tabs>
          <w:tab w:val="left" w:pos="851"/>
        </w:tabs>
        <w:jc w:val="center"/>
        <w:rPr>
          <w:b/>
          <w:lang w:val="uk-UA"/>
        </w:rPr>
      </w:pPr>
      <w:r w:rsidRPr="009951B1">
        <w:rPr>
          <w:b/>
          <w:lang w:val="uk-UA"/>
        </w:rPr>
        <w:t>6. Очікувані результати виконання Програми:</w:t>
      </w:r>
    </w:p>
    <w:p w:rsidR="00133EEF" w:rsidRPr="009951B1" w:rsidRDefault="00133EEF" w:rsidP="00133EEF">
      <w:pPr>
        <w:tabs>
          <w:tab w:val="left" w:pos="851"/>
        </w:tabs>
        <w:jc w:val="center"/>
        <w:rPr>
          <w:bCs/>
          <w:lang w:val="uk-UA"/>
        </w:rPr>
      </w:pPr>
    </w:p>
    <w:p w:rsidR="00133EEF" w:rsidRPr="009951B1" w:rsidRDefault="00133EEF" w:rsidP="00133EEF">
      <w:pPr>
        <w:tabs>
          <w:tab w:val="left" w:pos="851"/>
        </w:tabs>
        <w:jc w:val="both"/>
        <w:rPr>
          <w:bCs/>
          <w:lang w:val="uk-UA"/>
        </w:rPr>
      </w:pPr>
      <w:r w:rsidRPr="009951B1">
        <w:rPr>
          <w:bCs/>
          <w:lang w:val="uk-UA"/>
        </w:rPr>
        <w:t xml:space="preserve">       Реалізація Програми збереження культурної спадщини населених пунктів Верховинської селищної ради на 2026–2028 роки забезпечить комплексний культурний, соціальний та туристичний розвиток громади, відповідно до принципів культурної політики Європейського Союзу та національного законодавства України, а саме:</w:t>
      </w:r>
    </w:p>
    <w:p w:rsidR="00133EEF" w:rsidRPr="009951B1" w:rsidRDefault="00133EEF" w:rsidP="00133EEF">
      <w:pPr>
        <w:pStyle w:val="a3"/>
        <w:numPr>
          <w:ilvl w:val="0"/>
          <w:numId w:val="1"/>
        </w:numPr>
        <w:tabs>
          <w:tab w:val="left" w:pos="851"/>
        </w:tabs>
        <w:jc w:val="both"/>
        <w:rPr>
          <w:bCs/>
          <w:lang w:val="uk-UA"/>
        </w:rPr>
      </w:pPr>
      <w:r w:rsidRPr="009951B1">
        <w:rPr>
          <w:lang w:val="uk-UA"/>
        </w:rPr>
        <w:t>Створення та впровадження сучасної інвентаризаційної й інформаційної бази даних про об’єкти культурної спадщини з її систематичним оновленням, здійснення повної інвентаризації (паспортизації) об’єктів культурної спадщини місцевого значення, проведення ремонтно-реставраційних робіт для забезпечення їх належного утримання та збереження автентичності, а також підвищення доступності й задоволення культурних потреб населення шляхом популяризації культурної спадщини, розширення форм культурно-мистецької діяльності та зміцнення культурної ідентичності громади.</w:t>
      </w:r>
    </w:p>
    <w:p w:rsidR="00133EEF" w:rsidRPr="009951B1" w:rsidRDefault="00133EEF" w:rsidP="00133EEF">
      <w:pPr>
        <w:pStyle w:val="a3"/>
        <w:numPr>
          <w:ilvl w:val="0"/>
          <w:numId w:val="1"/>
        </w:numPr>
        <w:tabs>
          <w:tab w:val="left" w:pos="851"/>
        </w:tabs>
        <w:jc w:val="both"/>
        <w:rPr>
          <w:bCs/>
          <w:lang w:val="uk-UA"/>
        </w:rPr>
      </w:pPr>
      <w:r w:rsidRPr="009951B1">
        <w:rPr>
          <w:bCs/>
          <w:lang w:val="uk-UA"/>
        </w:rPr>
        <w:t>Виготовлення та встановлення охоронних дощок на пам’ятках культурної спадщини, що підвищить рівень їх захищеності та поінформованості населення й туристів.</w:t>
      </w:r>
    </w:p>
    <w:p w:rsidR="00133EEF" w:rsidRPr="009951B1" w:rsidRDefault="00133EEF" w:rsidP="00133EEF">
      <w:pPr>
        <w:tabs>
          <w:tab w:val="left" w:pos="851"/>
        </w:tabs>
        <w:jc w:val="both"/>
        <w:rPr>
          <w:bCs/>
          <w:lang w:val="uk-UA"/>
        </w:rPr>
      </w:pPr>
      <w:r w:rsidRPr="009951B1">
        <w:rPr>
          <w:bCs/>
          <w:lang w:val="uk-UA"/>
        </w:rPr>
        <w:t xml:space="preserve">       3. Популяризація та збереження історико-культурної спадщини Гуцульського </w:t>
      </w:r>
      <w:proofErr w:type="spellStart"/>
      <w:r w:rsidRPr="009951B1">
        <w:rPr>
          <w:bCs/>
          <w:lang w:val="uk-UA"/>
        </w:rPr>
        <w:t>етнорегіону</w:t>
      </w:r>
      <w:proofErr w:type="spellEnd"/>
      <w:r w:rsidRPr="009951B1">
        <w:rPr>
          <w:bCs/>
          <w:lang w:val="uk-UA"/>
        </w:rPr>
        <w:t>, формування позитивного іміджу населених пунктів громади як території, що дбайливо ставиться до своєї спадщини.</w:t>
      </w:r>
    </w:p>
    <w:p w:rsidR="00133EEF" w:rsidRPr="009951B1" w:rsidRDefault="00133EEF" w:rsidP="00133EEF">
      <w:pPr>
        <w:tabs>
          <w:tab w:val="left" w:pos="851"/>
        </w:tabs>
        <w:jc w:val="both"/>
        <w:rPr>
          <w:bCs/>
          <w:lang w:val="uk-UA"/>
        </w:rPr>
      </w:pPr>
      <w:r w:rsidRPr="009951B1">
        <w:rPr>
          <w:bCs/>
          <w:lang w:val="uk-UA"/>
        </w:rPr>
        <w:t xml:space="preserve">       4. Формування та промоція іміджу Верховини та громади як одного з центрів «Збереження культурної спадщини дідів-прадідів» Гуцульщини, що зміцнює туристично-культурну привабливість території.</w:t>
      </w:r>
    </w:p>
    <w:p w:rsidR="00133EEF" w:rsidRPr="009951B1" w:rsidRDefault="00133EEF" w:rsidP="00133EEF">
      <w:pPr>
        <w:tabs>
          <w:tab w:val="left" w:pos="851"/>
        </w:tabs>
        <w:jc w:val="both"/>
        <w:rPr>
          <w:bCs/>
          <w:lang w:val="uk-UA"/>
        </w:rPr>
      </w:pPr>
      <w:r w:rsidRPr="009951B1">
        <w:rPr>
          <w:bCs/>
          <w:lang w:val="uk-UA"/>
        </w:rPr>
        <w:t xml:space="preserve">        5. Розробка та популяризація </w:t>
      </w:r>
      <w:proofErr w:type="spellStart"/>
      <w:r w:rsidRPr="009951B1">
        <w:rPr>
          <w:bCs/>
          <w:lang w:val="uk-UA"/>
        </w:rPr>
        <w:t>історико-краєзнавчих</w:t>
      </w:r>
      <w:proofErr w:type="spellEnd"/>
      <w:r w:rsidRPr="009951B1">
        <w:rPr>
          <w:bCs/>
          <w:lang w:val="uk-UA"/>
        </w:rPr>
        <w:t xml:space="preserve"> маршрутів, створення віртуальних турів, картографування культурних об’єктів та впровадження сучасних форм культурної комунікації.</w:t>
      </w:r>
    </w:p>
    <w:p w:rsidR="00133EEF" w:rsidRPr="009951B1" w:rsidRDefault="00133EEF" w:rsidP="00133EEF">
      <w:pPr>
        <w:tabs>
          <w:tab w:val="left" w:pos="851"/>
        </w:tabs>
        <w:jc w:val="both"/>
        <w:rPr>
          <w:bCs/>
          <w:lang w:val="uk-UA"/>
        </w:rPr>
      </w:pPr>
      <w:r w:rsidRPr="009951B1">
        <w:rPr>
          <w:bCs/>
          <w:lang w:val="uk-UA"/>
        </w:rPr>
        <w:t xml:space="preserve">        6. Надання всебічної організаційної та фінансової підтримки </w:t>
      </w:r>
      <w:proofErr w:type="spellStart"/>
      <w:r w:rsidRPr="009951B1">
        <w:rPr>
          <w:bCs/>
          <w:lang w:val="uk-UA"/>
        </w:rPr>
        <w:t>старостинським</w:t>
      </w:r>
      <w:proofErr w:type="spellEnd"/>
      <w:r w:rsidRPr="009951B1">
        <w:rPr>
          <w:bCs/>
          <w:lang w:val="uk-UA"/>
        </w:rPr>
        <w:t xml:space="preserve"> округам у межах повноважень, з метою забезпечення ефективного збереження та догляду за пам’ятками культурної спадщини.</w:t>
      </w:r>
    </w:p>
    <w:p w:rsidR="00133EEF" w:rsidRPr="009951B1" w:rsidRDefault="00133EEF" w:rsidP="00133EEF">
      <w:pPr>
        <w:pStyle w:val="a3"/>
        <w:tabs>
          <w:tab w:val="left" w:pos="851"/>
        </w:tabs>
        <w:ind w:firstLine="851"/>
        <w:jc w:val="both"/>
        <w:rPr>
          <w:bCs/>
          <w:lang w:val="uk-UA"/>
        </w:rPr>
      </w:pPr>
    </w:p>
    <w:p w:rsidR="00133EEF" w:rsidRPr="009951B1" w:rsidRDefault="00133EEF" w:rsidP="00133EEF">
      <w:pPr>
        <w:tabs>
          <w:tab w:val="left" w:pos="851"/>
        </w:tabs>
        <w:jc w:val="both"/>
        <w:rPr>
          <w:bCs/>
          <w:lang w:val="uk-UA"/>
        </w:rPr>
      </w:pPr>
      <w:r w:rsidRPr="009951B1">
        <w:rPr>
          <w:bCs/>
          <w:lang w:val="uk-UA"/>
        </w:rPr>
        <w:t xml:space="preserve">        7. Збільшення кількості культурно-мистецьких та </w:t>
      </w:r>
      <w:proofErr w:type="spellStart"/>
      <w:r w:rsidRPr="009951B1">
        <w:rPr>
          <w:bCs/>
          <w:lang w:val="uk-UA"/>
        </w:rPr>
        <w:t>вшанувальних</w:t>
      </w:r>
      <w:proofErr w:type="spellEnd"/>
      <w:r w:rsidRPr="009951B1">
        <w:rPr>
          <w:bCs/>
          <w:lang w:val="uk-UA"/>
        </w:rPr>
        <w:t xml:space="preserve"> заходів на 20–30%, які відбуватимуться біля пам’яток культурної спадщини та будуть присвячені державним святам, ювілейним датам, видатним особистостям і ключовим подіям регіону.</w:t>
      </w:r>
    </w:p>
    <w:p w:rsidR="00133EEF" w:rsidRPr="009951B1" w:rsidRDefault="00133EEF" w:rsidP="00133EEF">
      <w:pPr>
        <w:tabs>
          <w:tab w:val="left" w:pos="851"/>
        </w:tabs>
        <w:jc w:val="both"/>
        <w:rPr>
          <w:bCs/>
          <w:lang w:val="uk-UA"/>
        </w:rPr>
      </w:pPr>
      <w:r w:rsidRPr="009951B1">
        <w:rPr>
          <w:bCs/>
          <w:lang w:val="uk-UA"/>
        </w:rPr>
        <w:t xml:space="preserve">         8.Зростання туристичного потоку та кількості глядачів на 20–30% завдяки розвитку культурно-туристичних маршрутів, віртуальних турів, нових форм презентації спадщини та підвищенню </w:t>
      </w:r>
      <w:proofErr w:type="spellStart"/>
      <w:r w:rsidRPr="009951B1">
        <w:rPr>
          <w:bCs/>
          <w:lang w:val="uk-UA"/>
        </w:rPr>
        <w:t>впізнаваності</w:t>
      </w:r>
      <w:proofErr w:type="spellEnd"/>
      <w:r w:rsidRPr="009951B1">
        <w:rPr>
          <w:bCs/>
          <w:lang w:val="uk-UA"/>
        </w:rPr>
        <w:t xml:space="preserve"> громади.</w:t>
      </w:r>
    </w:p>
    <w:p w:rsidR="00133EEF" w:rsidRPr="009951B1" w:rsidRDefault="00133EEF" w:rsidP="00133EEF">
      <w:pPr>
        <w:tabs>
          <w:tab w:val="left" w:pos="851"/>
        </w:tabs>
        <w:jc w:val="both"/>
        <w:rPr>
          <w:bCs/>
          <w:lang w:val="uk-UA"/>
        </w:rPr>
      </w:pPr>
      <w:r w:rsidRPr="009951B1">
        <w:rPr>
          <w:bCs/>
          <w:lang w:val="uk-UA"/>
        </w:rPr>
        <w:lastRenderedPageBreak/>
        <w:t xml:space="preserve">         9. Підвищення рівня фінансування заходів зі збереження культурної спадщини, у тому числі за рахунок туристичних надходжень, грантової діяльності, спонсорства та партнерських програм.</w:t>
      </w:r>
    </w:p>
    <w:p w:rsidR="00133EEF" w:rsidRPr="009951B1" w:rsidRDefault="00133EEF" w:rsidP="00133EEF">
      <w:pPr>
        <w:pStyle w:val="a3"/>
        <w:tabs>
          <w:tab w:val="left" w:pos="851"/>
        </w:tabs>
        <w:ind w:firstLine="851"/>
        <w:jc w:val="both"/>
        <w:rPr>
          <w:bCs/>
          <w:lang w:val="uk-UA"/>
        </w:rPr>
      </w:pPr>
    </w:p>
    <w:p w:rsidR="00133EEF" w:rsidRPr="009951B1" w:rsidRDefault="00133EEF" w:rsidP="00133EEF">
      <w:pPr>
        <w:tabs>
          <w:tab w:val="left" w:pos="851"/>
        </w:tabs>
        <w:jc w:val="both"/>
        <w:rPr>
          <w:bCs/>
          <w:lang w:val="uk-UA"/>
        </w:rPr>
      </w:pPr>
      <w:r w:rsidRPr="009951B1">
        <w:rPr>
          <w:bCs/>
          <w:lang w:val="uk-UA"/>
        </w:rPr>
        <w:t>Реалізація заходів Програми дасть комплексний культурний та соціально-економічний ефект, а саме:</w:t>
      </w:r>
    </w:p>
    <w:p w:rsidR="00133EEF" w:rsidRPr="009951B1" w:rsidRDefault="00133EEF" w:rsidP="00133EEF">
      <w:pPr>
        <w:pStyle w:val="a3"/>
        <w:tabs>
          <w:tab w:val="left" w:pos="851"/>
        </w:tabs>
        <w:jc w:val="both"/>
        <w:rPr>
          <w:bCs/>
          <w:lang w:val="uk-UA"/>
        </w:rPr>
      </w:pPr>
      <w:r w:rsidRPr="009951B1">
        <w:rPr>
          <w:bCs/>
          <w:lang w:val="uk-UA"/>
        </w:rPr>
        <w:t>• Розвиток туристичного потенціалу громади та зміцнення локальної економіки.</w:t>
      </w:r>
    </w:p>
    <w:p w:rsidR="00133EEF" w:rsidRPr="009951B1" w:rsidRDefault="00133EEF" w:rsidP="00133EEF">
      <w:pPr>
        <w:pStyle w:val="a3"/>
        <w:tabs>
          <w:tab w:val="left" w:pos="851"/>
        </w:tabs>
        <w:jc w:val="both"/>
        <w:rPr>
          <w:bCs/>
          <w:lang w:val="uk-UA"/>
        </w:rPr>
      </w:pPr>
      <w:r w:rsidRPr="009951B1">
        <w:rPr>
          <w:bCs/>
          <w:lang w:val="uk-UA"/>
        </w:rPr>
        <w:t xml:space="preserve"> • Залучення жителів до вивчення та збереження історії, етнографії й фольклору.</w:t>
      </w:r>
    </w:p>
    <w:p w:rsidR="00133EEF" w:rsidRPr="009951B1" w:rsidRDefault="00133EEF" w:rsidP="00133EEF">
      <w:pPr>
        <w:pStyle w:val="a3"/>
        <w:tabs>
          <w:tab w:val="left" w:pos="851"/>
        </w:tabs>
        <w:jc w:val="both"/>
        <w:rPr>
          <w:bCs/>
          <w:lang w:val="uk-UA"/>
        </w:rPr>
      </w:pPr>
      <w:r w:rsidRPr="009951B1">
        <w:rPr>
          <w:bCs/>
          <w:lang w:val="uk-UA"/>
        </w:rPr>
        <w:t xml:space="preserve"> • Підвищення рівня культурної самосвідомості та гордості за власну спадщину.</w:t>
      </w:r>
    </w:p>
    <w:p w:rsidR="00133EEF" w:rsidRPr="009951B1" w:rsidRDefault="00133EEF" w:rsidP="00133EEF">
      <w:pPr>
        <w:pStyle w:val="a3"/>
        <w:tabs>
          <w:tab w:val="left" w:pos="851"/>
        </w:tabs>
        <w:jc w:val="both"/>
        <w:rPr>
          <w:bCs/>
          <w:lang w:val="uk-UA"/>
        </w:rPr>
      </w:pPr>
      <w:r w:rsidRPr="009951B1">
        <w:rPr>
          <w:bCs/>
          <w:lang w:val="uk-UA"/>
        </w:rPr>
        <w:t xml:space="preserve"> • Формування позитивного іміджу Верховинської громади як одного з провідних центрів гуцульської культури.</w:t>
      </w:r>
    </w:p>
    <w:p w:rsidR="00133EEF" w:rsidRPr="009951B1" w:rsidRDefault="00133EEF" w:rsidP="00133EEF">
      <w:pPr>
        <w:pStyle w:val="a3"/>
        <w:tabs>
          <w:tab w:val="left" w:pos="851"/>
        </w:tabs>
        <w:ind w:left="0"/>
        <w:jc w:val="both"/>
        <w:rPr>
          <w:bCs/>
          <w:lang w:val="uk-UA"/>
        </w:rPr>
      </w:pPr>
      <w:r w:rsidRPr="009951B1">
        <w:rPr>
          <w:bCs/>
          <w:lang w:val="uk-UA"/>
        </w:rPr>
        <w:t xml:space="preserve">           • Створення умов для довготривалого та сталого збереження культурної спадщини.</w:t>
      </w:r>
    </w:p>
    <w:p w:rsidR="00133EEF" w:rsidRPr="009951B1" w:rsidRDefault="00133EEF" w:rsidP="00133EEF">
      <w:pPr>
        <w:tabs>
          <w:tab w:val="left" w:pos="851"/>
        </w:tabs>
        <w:jc w:val="both"/>
        <w:rPr>
          <w:b/>
          <w:lang w:val="uk-UA"/>
        </w:rPr>
      </w:pPr>
    </w:p>
    <w:p w:rsidR="00133EEF" w:rsidRPr="009951B1" w:rsidRDefault="00133EEF" w:rsidP="00133EEF">
      <w:pPr>
        <w:tabs>
          <w:tab w:val="left" w:pos="851"/>
        </w:tabs>
        <w:jc w:val="center"/>
        <w:rPr>
          <w:b/>
          <w:lang w:val="uk-UA"/>
        </w:rPr>
      </w:pPr>
      <w:r w:rsidRPr="009951B1">
        <w:rPr>
          <w:b/>
          <w:lang w:val="uk-UA"/>
        </w:rPr>
        <w:t>7. Обсяги та джерела фінансування:</w:t>
      </w:r>
    </w:p>
    <w:p w:rsidR="00133EEF" w:rsidRPr="009951B1" w:rsidRDefault="00133EEF" w:rsidP="00133EEF">
      <w:pPr>
        <w:pStyle w:val="a3"/>
        <w:tabs>
          <w:tab w:val="left" w:pos="851"/>
        </w:tabs>
        <w:jc w:val="both"/>
        <w:rPr>
          <w:bCs/>
          <w:lang w:val="uk-UA"/>
        </w:rPr>
      </w:pPr>
    </w:p>
    <w:p w:rsidR="00133EEF" w:rsidRPr="009951B1" w:rsidRDefault="00133EEF" w:rsidP="00133EEF">
      <w:pPr>
        <w:pStyle w:val="a3"/>
        <w:tabs>
          <w:tab w:val="left" w:pos="851"/>
        </w:tabs>
        <w:jc w:val="both"/>
        <w:rPr>
          <w:bCs/>
          <w:lang w:val="uk-UA"/>
        </w:rPr>
      </w:pPr>
      <w:r w:rsidRPr="009951B1">
        <w:rPr>
          <w:bCs/>
          <w:lang w:val="uk-UA"/>
        </w:rPr>
        <w:t xml:space="preserve">         Фінансування заходів, визначених Програмою, здійснюється відповідно до вимог чинного законодавства України за рахунок коштів бюджету Верховинської селищної ради, та інших джерел, не заборонених законодавством (гранти, благодійні внески, партнерські програми, міжмуніципальна співпраця тощо).</w:t>
      </w:r>
    </w:p>
    <w:p w:rsidR="00133EEF" w:rsidRPr="009951B1" w:rsidRDefault="00133EEF" w:rsidP="00133EEF">
      <w:pPr>
        <w:pStyle w:val="a3"/>
        <w:tabs>
          <w:tab w:val="left" w:pos="851"/>
        </w:tabs>
        <w:jc w:val="both"/>
        <w:rPr>
          <w:bCs/>
          <w:lang w:val="uk-UA"/>
        </w:rPr>
      </w:pPr>
      <w:r w:rsidRPr="009951B1">
        <w:rPr>
          <w:bCs/>
          <w:lang w:val="uk-UA"/>
        </w:rPr>
        <w:t xml:space="preserve">         Розрахунки потреб у коштах на реалізацію заходів, передбачених Програмою, проводяться при поданні бюджетних запитів на відповідний рік у межах асигнувань, визначених на галузь культура, з подальшим уточненням відповідно до фінансових можливостей бюджету.</w:t>
      </w:r>
    </w:p>
    <w:p w:rsidR="00133EEF" w:rsidRPr="009951B1" w:rsidRDefault="00133EEF" w:rsidP="00133EEF">
      <w:pPr>
        <w:pStyle w:val="a3"/>
        <w:tabs>
          <w:tab w:val="left" w:pos="851"/>
        </w:tabs>
        <w:jc w:val="center"/>
        <w:rPr>
          <w:bCs/>
          <w:lang w:val="uk-UA"/>
        </w:rPr>
      </w:pPr>
    </w:p>
    <w:p w:rsidR="00133EEF" w:rsidRPr="009951B1" w:rsidRDefault="00133EEF" w:rsidP="00133EEF">
      <w:pPr>
        <w:tabs>
          <w:tab w:val="left" w:pos="851"/>
        </w:tabs>
        <w:jc w:val="center"/>
        <w:rPr>
          <w:b/>
          <w:lang w:val="uk-UA"/>
        </w:rPr>
      </w:pPr>
      <w:r w:rsidRPr="009951B1">
        <w:rPr>
          <w:b/>
          <w:lang w:val="uk-UA"/>
        </w:rPr>
        <w:t>8. Координація та контроль за ходом виконання Програми</w:t>
      </w:r>
    </w:p>
    <w:p w:rsidR="00133EEF" w:rsidRPr="009951B1" w:rsidRDefault="00133EEF" w:rsidP="00133EEF">
      <w:pPr>
        <w:pStyle w:val="a3"/>
        <w:tabs>
          <w:tab w:val="left" w:pos="851"/>
        </w:tabs>
        <w:jc w:val="both"/>
        <w:rPr>
          <w:bCs/>
          <w:lang w:val="uk-UA"/>
        </w:rPr>
      </w:pPr>
    </w:p>
    <w:p w:rsidR="00133EEF" w:rsidRPr="009951B1" w:rsidRDefault="00133EEF" w:rsidP="00133EEF">
      <w:pPr>
        <w:ind w:left="420"/>
        <w:jc w:val="both"/>
        <w:rPr>
          <w:lang w:val="uk-UA"/>
        </w:rPr>
      </w:pPr>
      <w:r w:rsidRPr="009951B1">
        <w:rPr>
          <w:bCs/>
          <w:lang w:val="uk-UA"/>
        </w:rPr>
        <w:t xml:space="preserve">         Координація та контроль за виконанням Програми покладається </w:t>
      </w:r>
      <w:r w:rsidRPr="009951B1">
        <w:rPr>
          <w:lang w:val="uk-UA"/>
        </w:rPr>
        <w:t xml:space="preserve"> на постійну комісію з питань освіти, культури, туризму, засобів масової інформації, охорони </w:t>
      </w:r>
      <w:proofErr w:type="spellStart"/>
      <w:r w:rsidRPr="009951B1">
        <w:rPr>
          <w:lang w:val="uk-UA"/>
        </w:rPr>
        <w:t>здоровꞌя</w:t>
      </w:r>
      <w:proofErr w:type="spellEnd"/>
      <w:r w:rsidRPr="009951B1">
        <w:rPr>
          <w:lang w:val="uk-UA"/>
        </w:rPr>
        <w:t xml:space="preserve"> та у справах </w:t>
      </w:r>
      <w:proofErr w:type="spellStart"/>
      <w:r w:rsidRPr="009951B1">
        <w:rPr>
          <w:lang w:val="uk-UA"/>
        </w:rPr>
        <w:t>сімꞌї</w:t>
      </w:r>
      <w:proofErr w:type="spellEnd"/>
      <w:r w:rsidRPr="009951B1">
        <w:rPr>
          <w:lang w:val="uk-UA"/>
        </w:rPr>
        <w:t>, молоді та спорту (Г.</w:t>
      </w:r>
      <w:proofErr w:type="spellStart"/>
      <w:r w:rsidRPr="009951B1">
        <w:rPr>
          <w:lang w:val="uk-UA"/>
        </w:rPr>
        <w:t>Рокіщук</w:t>
      </w:r>
      <w:proofErr w:type="spellEnd"/>
      <w:r w:rsidRPr="009951B1">
        <w:rPr>
          <w:lang w:val="uk-UA"/>
        </w:rPr>
        <w:t>) та заступника голови з питань діяльності виконавчих органів ради О.</w:t>
      </w:r>
      <w:proofErr w:type="spellStart"/>
      <w:r w:rsidRPr="009951B1">
        <w:rPr>
          <w:lang w:val="uk-UA"/>
        </w:rPr>
        <w:t>Чубатько</w:t>
      </w:r>
      <w:proofErr w:type="spellEnd"/>
      <w:r w:rsidRPr="009951B1">
        <w:rPr>
          <w:lang w:val="uk-UA"/>
        </w:rPr>
        <w:t>.</w:t>
      </w:r>
    </w:p>
    <w:p w:rsidR="00133EEF" w:rsidRDefault="00133EEF" w:rsidP="00133EEF">
      <w:pPr>
        <w:pStyle w:val="a3"/>
        <w:tabs>
          <w:tab w:val="left" w:pos="851"/>
        </w:tabs>
        <w:ind w:left="0"/>
        <w:jc w:val="both"/>
        <w:rPr>
          <w:bCs/>
          <w:lang w:val="uk-UA"/>
        </w:rPr>
      </w:pPr>
    </w:p>
    <w:p w:rsidR="00133EEF" w:rsidRDefault="00133EEF" w:rsidP="00133EEF">
      <w:pPr>
        <w:pStyle w:val="a3"/>
        <w:spacing w:line="278" w:lineRule="auto"/>
        <w:rPr>
          <w:b/>
          <w:kern w:val="2"/>
          <w:lang w:val="uk-UA"/>
        </w:rPr>
      </w:pPr>
    </w:p>
    <w:p w:rsidR="00133EEF" w:rsidRDefault="00133EEF" w:rsidP="00133EEF">
      <w:pPr>
        <w:pStyle w:val="a3"/>
        <w:spacing w:line="278" w:lineRule="auto"/>
        <w:rPr>
          <w:b/>
          <w:kern w:val="2"/>
          <w:lang w:val="uk-UA"/>
        </w:rPr>
      </w:pPr>
    </w:p>
    <w:p w:rsidR="00133EEF" w:rsidRPr="00851672" w:rsidRDefault="00133EEF" w:rsidP="00133EEF">
      <w:pPr>
        <w:pStyle w:val="a3"/>
        <w:spacing w:line="278" w:lineRule="auto"/>
        <w:rPr>
          <w:b/>
          <w:kern w:val="2"/>
          <w:lang w:val="uk-UA"/>
        </w:rPr>
      </w:pPr>
      <w:r w:rsidRPr="00851672">
        <w:rPr>
          <w:b/>
          <w:kern w:val="2"/>
          <w:lang w:val="uk-UA"/>
        </w:rPr>
        <w:t>Замовник Програми</w:t>
      </w:r>
    </w:p>
    <w:p w:rsidR="00133EEF" w:rsidRPr="00851672" w:rsidRDefault="00133EEF" w:rsidP="00133EEF">
      <w:pPr>
        <w:ind w:firstLine="708"/>
        <w:rPr>
          <w:rFonts w:eastAsia="Calibri"/>
          <w:b/>
          <w:lang w:val="uk-UA"/>
        </w:rPr>
      </w:pPr>
      <w:r w:rsidRPr="00851672">
        <w:rPr>
          <w:rFonts w:eastAsia="Calibri"/>
          <w:b/>
          <w:lang w:val="uk-UA"/>
        </w:rPr>
        <w:t xml:space="preserve">Начальник відділу культури </w:t>
      </w:r>
    </w:p>
    <w:p w:rsidR="00133EEF" w:rsidRPr="00851672" w:rsidRDefault="00133EEF" w:rsidP="00133EEF">
      <w:pPr>
        <w:ind w:firstLine="708"/>
        <w:rPr>
          <w:rFonts w:eastAsia="Calibri"/>
          <w:b/>
          <w:lang w:val="uk-UA"/>
        </w:rPr>
      </w:pPr>
      <w:r w:rsidRPr="00851672">
        <w:rPr>
          <w:rFonts w:eastAsia="Calibri"/>
          <w:b/>
          <w:lang w:val="uk-UA"/>
        </w:rPr>
        <w:t xml:space="preserve">Верховинської селищної ради                            </w:t>
      </w:r>
      <w:r>
        <w:rPr>
          <w:rFonts w:eastAsia="Calibri"/>
          <w:b/>
          <w:lang w:val="uk-UA"/>
        </w:rPr>
        <w:t xml:space="preserve">                     </w:t>
      </w:r>
      <w:r w:rsidRPr="00851672">
        <w:rPr>
          <w:rFonts w:eastAsia="Calibri"/>
          <w:b/>
          <w:lang w:val="uk-UA"/>
        </w:rPr>
        <w:t>Оксана КОЛОМИЙЧУК</w:t>
      </w:r>
    </w:p>
    <w:p w:rsidR="00133EEF" w:rsidRPr="00851672" w:rsidRDefault="00133EEF" w:rsidP="00133EEF">
      <w:pPr>
        <w:ind w:firstLine="708"/>
        <w:rPr>
          <w:rFonts w:eastAsia="Calibri"/>
          <w:lang w:val="uk-UA"/>
        </w:rPr>
      </w:pPr>
    </w:p>
    <w:p w:rsidR="00133EEF" w:rsidRPr="00851672" w:rsidRDefault="00133EEF" w:rsidP="00133EEF">
      <w:pPr>
        <w:ind w:firstLine="708"/>
        <w:rPr>
          <w:rFonts w:eastAsia="Calibri"/>
          <w:b/>
          <w:lang w:val="uk-UA"/>
        </w:rPr>
      </w:pPr>
      <w:r w:rsidRPr="00851672">
        <w:rPr>
          <w:rFonts w:eastAsia="Calibri"/>
          <w:b/>
          <w:lang w:val="uk-UA"/>
        </w:rPr>
        <w:t>Керівник Програми</w:t>
      </w:r>
    </w:p>
    <w:p w:rsidR="00133EEF" w:rsidRPr="00851672" w:rsidRDefault="00133EEF" w:rsidP="00133EEF">
      <w:pPr>
        <w:ind w:firstLine="708"/>
        <w:rPr>
          <w:rFonts w:eastAsia="Calibri"/>
          <w:b/>
          <w:lang w:val="uk-UA"/>
        </w:rPr>
      </w:pPr>
      <w:r w:rsidRPr="00851672">
        <w:rPr>
          <w:rFonts w:eastAsia="Calibri"/>
          <w:b/>
          <w:lang w:val="uk-UA"/>
        </w:rPr>
        <w:t xml:space="preserve">Заступник селищного голови з питань </w:t>
      </w:r>
    </w:p>
    <w:p w:rsidR="00133EEF" w:rsidRDefault="00133EEF" w:rsidP="00133EEF">
      <w:pPr>
        <w:ind w:firstLine="708"/>
        <w:jc w:val="both"/>
        <w:rPr>
          <w:lang w:val="uk-UA"/>
        </w:rPr>
      </w:pPr>
      <w:r>
        <w:rPr>
          <w:rFonts w:eastAsia="Calibri"/>
          <w:b/>
          <w:lang w:val="uk-UA"/>
        </w:rPr>
        <w:t>д</w:t>
      </w:r>
      <w:r w:rsidRPr="00851672">
        <w:rPr>
          <w:rFonts w:eastAsia="Calibri"/>
          <w:b/>
          <w:lang w:val="uk-UA"/>
        </w:rPr>
        <w:t xml:space="preserve">іяльності виконавчих органів влади                     </w:t>
      </w:r>
      <w:r>
        <w:rPr>
          <w:rFonts w:eastAsia="Calibri"/>
          <w:b/>
          <w:lang w:val="uk-UA"/>
        </w:rPr>
        <w:t xml:space="preserve">              </w:t>
      </w:r>
      <w:r w:rsidRPr="00851672">
        <w:rPr>
          <w:rFonts w:eastAsia="Calibri"/>
          <w:b/>
          <w:lang w:val="uk-UA"/>
        </w:rPr>
        <w:t>Оксана ЧУБАТЬК</w:t>
      </w:r>
      <w:r>
        <w:rPr>
          <w:rFonts w:eastAsia="Calibri"/>
          <w:b/>
          <w:lang w:val="uk-UA"/>
        </w:rPr>
        <w:t>О</w:t>
      </w:r>
    </w:p>
    <w:p w:rsidR="00133EEF" w:rsidRDefault="00133EEF" w:rsidP="00133EEF">
      <w:pPr>
        <w:jc w:val="both"/>
        <w:rPr>
          <w:lang w:val="uk-UA"/>
        </w:rPr>
      </w:pPr>
    </w:p>
    <w:p w:rsidR="00133EEF" w:rsidRDefault="00133EEF" w:rsidP="00133EEF">
      <w:pPr>
        <w:jc w:val="both"/>
        <w:rPr>
          <w:lang w:val="uk-UA"/>
        </w:rPr>
      </w:pPr>
    </w:p>
    <w:p w:rsidR="00133EEF" w:rsidRDefault="00133EEF" w:rsidP="00133EEF">
      <w:pPr>
        <w:jc w:val="both"/>
        <w:rPr>
          <w:lang w:val="uk-UA"/>
        </w:rPr>
      </w:pPr>
    </w:p>
    <w:p w:rsidR="00133EEF" w:rsidRDefault="00133EEF" w:rsidP="00133EEF">
      <w:pPr>
        <w:jc w:val="both"/>
        <w:rPr>
          <w:lang w:val="uk-UA"/>
        </w:rPr>
        <w:sectPr w:rsidR="00133EEF" w:rsidSect="005C6742">
          <w:pgSz w:w="11906" w:h="16838"/>
          <w:pgMar w:top="850" w:right="850" w:bottom="850" w:left="1417" w:header="708" w:footer="708" w:gutter="0"/>
          <w:cols w:space="708"/>
          <w:docGrid w:linePitch="360"/>
        </w:sectPr>
      </w:pPr>
    </w:p>
    <w:p w:rsidR="00133EEF" w:rsidRDefault="00133EEF" w:rsidP="00133EEF">
      <w:pPr>
        <w:pStyle w:val="a5"/>
        <w:rPr>
          <w:rFonts w:ascii="Times New Roman" w:hAnsi="Times New Roman"/>
          <w:b/>
          <w:sz w:val="24"/>
          <w:szCs w:val="24"/>
        </w:rPr>
      </w:pPr>
      <w:r w:rsidRPr="009951B1">
        <w:rPr>
          <w:rFonts w:ascii="Times New Roman" w:hAnsi="Times New Roman"/>
          <w:color w:val="000000"/>
          <w:sz w:val="24"/>
          <w:szCs w:val="24"/>
          <w:lang w:val="uk-UA" w:eastAsia="ru-RU"/>
        </w:rPr>
        <w:lastRenderedPageBreak/>
        <w:t xml:space="preserve">                                                                                                                                                                                   </w:t>
      </w:r>
      <w:proofErr w:type="spellStart"/>
      <w:r>
        <w:rPr>
          <w:rFonts w:ascii="Times New Roman" w:hAnsi="Times New Roman"/>
          <w:b/>
          <w:sz w:val="24"/>
          <w:szCs w:val="24"/>
        </w:rPr>
        <w:t>Додаток</w:t>
      </w:r>
      <w:proofErr w:type="spellEnd"/>
      <w:r>
        <w:rPr>
          <w:rFonts w:ascii="Times New Roman" w:hAnsi="Times New Roman"/>
          <w:b/>
          <w:sz w:val="24"/>
          <w:szCs w:val="24"/>
        </w:rPr>
        <w:t xml:space="preserve"> до </w:t>
      </w:r>
      <w:proofErr w:type="spellStart"/>
      <w:r>
        <w:rPr>
          <w:rFonts w:ascii="Times New Roman" w:hAnsi="Times New Roman"/>
          <w:b/>
          <w:sz w:val="24"/>
          <w:szCs w:val="24"/>
        </w:rPr>
        <w:t>Програми</w:t>
      </w:r>
      <w:proofErr w:type="spellEnd"/>
      <w:r>
        <w:rPr>
          <w:rFonts w:ascii="Times New Roman" w:hAnsi="Times New Roman"/>
          <w:b/>
          <w:sz w:val="24"/>
          <w:szCs w:val="24"/>
        </w:rPr>
        <w:t xml:space="preserve"> </w:t>
      </w:r>
    </w:p>
    <w:p w:rsidR="00133EEF" w:rsidRDefault="00133EEF" w:rsidP="00133EEF">
      <w:pPr>
        <w:pStyle w:val="a5"/>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lang w:val="uk-UA"/>
        </w:rPr>
        <w:t xml:space="preserve">                                                                                          </w:t>
      </w:r>
      <w:r>
        <w:rPr>
          <w:rFonts w:ascii="Times New Roman" w:hAnsi="Times New Roman"/>
          <w:b/>
          <w:sz w:val="24"/>
          <w:szCs w:val="24"/>
        </w:rPr>
        <w:t xml:space="preserve">ЗАТВЕРДЖЕНО </w:t>
      </w:r>
    </w:p>
    <w:p w:rsidR="00133EEF" w:rsidRDefault="00133EEF" w:rsidP="00133EEF">
      <w:pPr>
        <w:pStyle w:val="a5"/>
        <w:jc w:val="center"/>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lang w:val="uk-UA"/>
        </w:rPr>
        <w:t xml:space="preserve">                                                                                            </w:t>
      </w:r>
      <w:proofErr w:type="spellStart"/>
      <w:proofErr w:type="gramStart"/>
      <w:r>
        <w:rPr>
          <w:rFonts w:ascii="Times New Roman" w:hAnsi="Times New Roman"/>
          <w:b/>
          <w:sz w:val="24"/>
          <w:szCs w:val="24"/>
        </w:rPr>
        <w:t>р</w:t>
      </w:r>
      <w:proofErr w:type="gramEnd"/>
      <w:r>
        <w:rPr>
          <w:rFonts w:ascii="Times New Roman" w:hAnsi="Times New Roman"/>
          <w:b/>
          <w:sz w:val="24"/>
          <w:szCs w:val="24"/>
        </w:rPr>
        <w:t>ішенням</w:t>
      </w:r>
      <w:proofErr w:type="spellEnd"/>
      <w:r>
        <w:rPr>
          <w:rFonts w:ascii="Times New Roman" w:hAnsi="Times New Roman"/>
          <w:b/>
          <w:sz w:val="24"/>
          <w:szCs w:val="24"/>
        </w:rPr>
        <w:t xml:space="preserve"> </w:t>
      </w:r>
      <w:proofErr w:type="spellStart"/>
      <w:r>
        <w:rPr>
          <w:rFonts w:ascii="Times New Roman" w:hAnsi="Times New Roman"/>
          <w:b/>
          <w:sz w:val="24"/>
          <w:szCs w:val="24"/>
        </w:rPr>
        <w:t>сесії</w:t>
      </w:r>
      <w:proofErr w:type="spellEnd"/>
      <w:r>
        <w:rPr>
          <w:rFonts w:ascii="Times New Roman" w:hAnsi="Times New Roman"/>
          <w:b/>
          <w:sz w:val="24"/>
          <w:szCs w:val="24"/>
        </w:rPr>
        <w:t xml:space="preserve"> </w:t>
      </w:r>
      <w:proofErr w:type="spellStart"/>
      <w:r>
        <w:rPr>
          <w:rFonts w:ascii="Times New Roman" w:hAnsi="Times New Roman"/>
          <w:b/>
          <w:sz w:val="24"/>
          <w:szCs w:val="24"/>
        </w:rPr>
        <w:t>Верховинської</w:t>
      </w:r>
      <w:proofErr w:type="spellEnd"/>
      <w:r>
        <w:rPr>
          <w:rFonts w:ascii="Times New Roman" w:hAnsi="Times New Roman"/>
          <w:b/>
          <w:sz w:val="24"/>
          <w:szCs w:val="24"/>
        </w:rPr>
        <w:t xml:space="preserve"> </w:t>
      </w:r>
      <w:proofErr w:type="spellStart"/>
      <w:r>
        <w:rPr>
          <w:rFonts w:ascii="Times New Roman" w:hAnsi="Times New Roman"/>
          <w:b/>
          <w:sz w:val="24"/>
          <w:szCs w:val="24"/>
        </w:rPr>
        <w:t>селищної</w:t>
      </w:r>
      <w:proofErr w:type="spellEnd"/>
      <w:r>
        <w:rPr>
          <w:rFonts w:ascii="Times New Roman" w:hAnsi="Times New Roman"/>
          <w:b/>
          <w:sz w:val="24"/>
          <w:szCs w:val="24"/>
        </w:rPr>
        <w:t xml:space="preserve"> ради</w:t>
      </w:r>
      <w:r w:rsidRPr="00441051">
        <w:rPr>
          <w:rFonts w:ascii="Times New Roman" w:hAnsi="Times New Roman"/>
          <w:b/>
          <w:sz w:val="24"/>
          <w:szCs w:val="24"/>
        </w:rPr>
        <w:t xml:space="preserve">                                   </w:t>
      </w:r>
      <w:r>
        <w:rPr>
          <w:rFonts w:ascii="Times New Roman" w:hAnsi="Times New Roman"/>
          <w:b/>
          <w:sz w:val="24"/>
          <w:szCs w:val="24"/>
        </w:rPr>
        <w:t xml:space="preserve">                                 </w:t>
      </w:r>
    </w:p>
    <w:p w:rsidR="00133EEF" w:rsidRDefault="00133EEF" w:rsidP="00133EEF">
      <w:pPr>
        <w:jc w:val="center"/>
        <w:rPr>
          <w:rFonts w:eastAsiaTheme="minorEastAsia"/>
          <w:b/>
          <w:lang w:val="uk-UA" w:eastAsia="uk-UA"/>
        </w:rPr>
      </w:pPr>
      <w:r>
        <w:rPr>
          <w:b/>
        </w:rPr>
        <w:t xml:space="preserve">                                                               </w:t>
      </w:r>
      <w:r>
        <w:rPr>
          <w:b/>
          <w:lang w:val="uk-UA"/>
        </w:rPr>
        <w:t xml:space="preserve">                                                                                         </w:t>
      </w:r>
      <w:proofErr w:type="spellStart"/>
      <w:r>
        <w:rPr>
          <w:b/>
        </w:rPr>
        <w:t>від</w:t>
      </w:r>
      <w:proofErr w:type="spellEnd"/>
      <w:r>
        <w:rPr>
          <w:b/>
        </w:rPr>
        <w:t xml:space="preserve"> «19» </w:t>
      </w:r>
      <w:proofErr w:type="spellStart"/>
      <w:r>
        <w:rPr>
          <w:b/>
        </w:rPr>
        <w:t>грудня</w:t>
      </w:r>
      <w:proofErr w:type="spellEnd"/>
      <w:r>
        <w:rPr>
          <w:b/>
        </w:rPr>
        <w:t xml:space="preserve"> 2025 р. №6</w:t>
      </w:r>
      <w:r>
        <w:rPr>
          <w:b/>
          <w:lang w:val="uk-UA"/>
        </w:rPr>
        <w:t>70</w:t>
      </w:r>
      <w:r>
        <w:rPr>
          <w:b/>
        </w:rPr>
        <w:t>-56/2025</w:t>
      </w:r>
      <w:r w:rsidRPr="00441051">
        <w:rPr>
          <w:b/>
        </w:rPr>
        <w:t xml:space="preserve">    </w:t>
      </w:r>
    </w:p>
    <w:p w:rsidR="00133EEF" w:rsidRDefault="00133EEF" w:rsidP="00133EEF">
      <w:pPr>
        <w:jc w:val="center"/>
        <w:rPr>
          <w:rFonts w:eastAsiaTheme="minorEastAsia"/>
          <w:b/>
          <w:lang w:val="uk-UA" w:eastAsia="uk-UA"/>
        </w:rPr>
      </w:pPr>
    </w:p>
    <w:p w:rsidR="00133EEF" w:rsidRPr="009951B1" w:rsidRDefault="00133EEF" w:rsidP="00133EEF">
      <w:pPr>
        <w:shd w:val="clear" w:color="auto" w:fill="FFFFFF"/>
        <w:rPr>
          <w:rFonts w:eastAsia="Calibri"/>
          <w:b/>
          <w:color w:val="000000"/>
          <w:lang w:val="uk-UA"/>
        </w:rPr>
      </w:pPr>
    </w:p>
    <w:p w:rsidR="00133EEF" w:rsidRPr="009951B1" w:rsidRDefault="00133EEF" w:rsidP="00133EEF">
      <w:pPr>
        <w:shd w:val="clear" w:color="auto" w:fill="FFFFFF"/>
        <w:jc w:val="center"/>
        <w:rPr>
          <w:rFonts w:eastAsia="Calibri"/>
          <w:b/>
          <w:color w:val="000000"/>
          <w:lang w:val="uk-UA"/>
        </w:rPr>
      </w:pPr>
      <w:proofErr w:type="spellStart"/>
      <w:r w:rsidRPr="009951B1">
        <w:rPr>
          <w:rFonts w:eastAsia="Calibri"/>
          <w:b/>
          <w:color w:val="000000"/>
        </w:rPr>
        <w:t>Напрями</w:t>
      </w:r>
      <w:proofErr w:type="spellEnd"/>
      <w:r w:rsidRPr="009951B1">
        <w:rPr>
          <w:rFonts w:eastAsia="Calibri"/>
          <w:b/>
          <w:color w:val="000000"/>
          <w:lang w:val="uk-UA"/>
        </w:rPr>
        <w:t xml:space="preserve"> </w:t>
      </w:r>
      <w:proofErr w:type="spellStart"/>
      <w:r w:rsidRPr="009951B1">
        <w:rPr>
          <w:rFonts w:eastAsia="Calibri"/>
          <w:b/>
          <w:color w:val="000000"/>
        </w:rPr>
        <w:t>діяльності</w:t>
      </w:r>
      <w:proofErr w:type="spellEnd"/>
      <w:r w:rsidRPr="009951B1">
        <w:rPr>
          <w:rFonts w:eastAsia="Calibri"/>
          <w:b/>
          <w:color w:val="000000"/>
        </w:rPr>
        <w:t xml:space="preserve"> та заходи </w:t>
      </w:r>
      <w:r w:rsidRPr="009951B1">
        <w:rPr>
          <w:rFonts w:eastAsia="Calibri"/>
          <w:b/>
          <w:color w:val="000000"/>
          <w:lang w:val="uk-UA"/>
        </w:rPr>
        <w:t>П</w:t>
      </w:r>
      <w:proofErr w:type="spellStart"/>
      <w:r w:rsidRPr="009951B1">
        <w:rPr>
          <w:rFonts w:eastAsia="Calibri"/>
          <w:b/>
          <w:color w:val="000000"/>
        </w:rPr>
        <w:t>рограми</w:t>
      </w:r>
      <w:proofErr w:type="spellEnd"/>
      <w:r w:rsidRPr="009951B1">
        <w:rPr>
          <w:rFonts w:eastAsia="Calibri"/>
          <w:b/>
          <w:color w:val="000000"/>
          <w:lang w:val="uk-UA"/>
        </w:rPr>
        <w:t xml:space="preserve"> на 2026 </w:t>
      </w:r>
      <w:proofErr w:type="gramStart"/>
      <w:r w:rsidRPr="009951B1">
        <w:rPr>
          <w:rFonts w:eastAsia="Calibri"/>
          <w:b/>
          <w:color w:val="000000"/>
          <w:lang w:val="uk-UA"/>
        </w:rPr>
        <w:t>р</w:t>
      </w:r>
      <w:proofErr w:type="gramEnd"/>
      <w:r w:rsidRPr="009951B1">
        <w:rPr>
          <w:rFonts w:eastAsia="Calibri"/>
          <w:b/>
          <w:color w:val="000000"/>
          <w:lang w:val="uk-UA"/>
        </w:rPr>
        <w:t>ік</w:t>
      </w:r>
    </w:p>
    <w:p w:rsidR="00133EEF" w:rsidRPr="009951B1" w:rsidRDefault="00133EEF" w:rsidP="00133EEF">
      <w:pPr>
        <w:shd w:val="clear" w:color="auto" w:fill="FFFFFF"/>
        <w:jc w:val="center"/>
        <w:rPr>
          <w:rFonts w:eastAsia="Calibri"/>
          <w:b/>
          <w:bCs/>
          <w:color w:val="000000"/>
          <w:lang w:val="uk-UA"/>
        </w:rPr>
      </w:pP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82"/>
        <w:gridCol w:w="1828"/>
        <w:gridCol w:w="2542"/>
        <w:gridCol w:w="1111"/>
        <w:gridCol w:w="2301"/>
        <w:gridCol w:w="567"/>
        <w:gridCol w:w="1275"/>
        <w:gridCol w:w="1560"/>
        <w:gridCol w:w="1417"/>
        <w:gridCol w:w="2126"/>
      </w:tblGrid>
      <w:tr w:rsidR="00133EEF" w:rsidRPr="009951B1" w:rsidTr="00EB618D">
        <w:trPr>
          <w:trHeight w:val="30"/>
        </w:trPr>
        <w:tc>
          <w:tcPr>
            <w:tcW w:w="582" w:type="dxa"/>
            <w:vMerge w:val="restart"/>
          </w:tcPr>
          <w:p w:rsidR="00133EEF" w:rsidRPr="009951B1" w:rsidRDefault="00133EEF" w:rsidP="00EB618D">
            <w:pPr>
              <w:ind w:left="-108" w:right="-102"/>
              <w:jc w:val="center"/>
              <w:rPr>
                <w:rFonts w:eastAsia="SimSun"/>
                <w:bCs/>
              </w:rPr>
            </w:pPr>
            <w:r w:rsidRPr="009951B1">
              <w:rPr>
                <w:rFonts w:eastAsia="Calibri"/>
                <w:bCs/>
              </w:rPr>
              <w:t xml:space="preserve">№ </w:t>
            </w:r>
            <w:proofErr w:type="spellStart"/>
            <w:r w:rsidRPr="009951B1">
              <w:rPr>
                <w:rFonts w:eastAsia="Calibri"/>
                <w:bCs/>
              </w:rPr>
              <w:t>з</w:t>
            </w:r>
            <w:proofErr w:type="spellEnd"/>
            <w:r w:rsidRPr="009951B1">
              <w:rPr>
                <w:rFonts w:eastAsia="Calibri"/>
                <w:bCs/>
              </w:rPr>
              <w:t>/</w:t>
            </w:r>
            <w:proofErr w:type="spellStart"/>
            <w:proofErr w:type="gramStart"/>
            <w:r w:rsidRPr="009951B1">
              <w:rPr>
                <w:rFonts w:eastAsia="Calibri"/>
                <w:bCs/>
              </w:rPr>
              <w:t>п</w:t>
            </w:r>
            <w:proofErr w:type="spellEnd"/>
            <w:proofErr w:type="gramEnd"/>
          </w:p>
        </w:tc>
        <w:tc>
          <w:tcPr>
            <w:tcW w:w="1828" w:type="dxa"/>
            <w:vMerge w:val="restart"/>
          </w:tcPr>
          <w:p w:rsidR="00133EEF" w:rsidRPr="009951B1" w:rsidRDefault="00133EEF" w:rsidP="00EB618D">
            <w:pPr>
              <w:ind w:left="-108" w:right="-102"/>
              <w:jc w:val="center"/>
              <w:rPr>
                <w:rFonts w:eastAsia="Calibri"/>
                <w:bCs/>
                <w:lang w:val="uk-UA"/>
              </w:rPr>
            </w:pPr>
            <w:proofErr w:type="spellStart"/>
            <w:r w:rsidRPr="009951B1">
              <w:rPr>
                <w:rFonts w:eastAsia="Calibri"/>
                <w:bCs/>
              </w:rPr>
              <w:t>Назва</w:t>
            </w:r>
            <w:proofErr w:type="spellEnd"/>
            <w:r w:rsidRPr="009951B1">
              <w:rPr>
                <w:rFonts w:eastAsia="Calibri"/>
                <w:bCs/>
                <w:lang w:val="uk-UA"/>
              </w:rPr>
              <w:t xml:space="preserve"> </w:t>
            </w:r>
            <w:proofErr w:type="spellStart"/>
            <w:r w:rsidRPr="009951B1">
              <w:rPr>
                <w:rFonts w:eastAsia="Calibri"/>
                <w:bCs/>
              </w:rPr>
              <w:t>напряму</w:t>
            </w:r>
            <w:proofErr w:type="spellEnd"/>
            <w:r w:rsidRPr="009951B1">
              <w:rPr>
                <w:rFonts w:eastAsia="Calibri"/>
                <w:bCs/>
                <w:lang w:val="uk-UA"/>
              </w:rPr>
              <w:t xml:space="preserve"> </w:t>
            </w:r>
            <w:proofErr w:type="spellStart"/>
            <w:r w:rsidRPr="009951B1">
              <w:rPr>
                <w:rFonts w:eastAsia="Calibri"/>
                <w:bCs/>
              </w:rPr>
              <w:t>діяльності</w:t>
            </w:r>
            <w:proofErr w:type="spellEnd"/>
            <w:r w:rsidRPr="009951B1">
              <w:rPr>
                <w:rFonts w:eastAsia="Calibri"/>
                <w:bCs/>
              </w:rPr>
              <w:t xml:space="preserve"> (</w:t>
            </w:r>
            <w:proofErr w:type="spellStart"/>
            <w:proofErr w:type="gramStart"/>
            <w:r w:rsidRPr="009951B1">
              <w:rPr>
                <w:rFonts w:eastAsia="Calibri"/>
                <w:bCs/>
              </w:rPr>
              <w:t>пр</w:t>
            </w:r>
            <w:proofErr w:type="gramEnd"/>
            <w:r w:rsidRPr="009951B1">
              <w:rPr>
                <w:rFonts w:eastAsia="Calibri"/>
                <w:bCs/>
              </w:rPr>
              <w:t>іоритетні</w:t>
            </w:r>
            <w:proofErr w:type="spellEnd"/>
          </w:p>
          <w:p w:rsidR="00133EEF" w:rsidRPr="009951B1" w:rsidRDefault="00133EEF" w:rsidP="00EB618D">
            <w:pPr>
              <w:ind w:left="-108" w:right="-102"/>
              <w:jc w:val="center"/>
              <w:rPr>
                <w:rFonts w:eastAsia="SimSun"/>
                <w:bCs/>
              </w:rPr>
            </w:pPr>
            <w:proofErr w:type="spellStart"/>
            <w:proofErr w:type="gramStart"/>
            <w:r w:rsidRPr="009951B1">
              <w:rPr>
                <w:rFonts w:eastAsia="Calibri"/>
                <w:bCs/>
              </w:rPr>
              <w:t>завдання</w:t>
            </w:r>
            <w:proofErr w:type="spellEnd"/>
            <w:r w:rsidRPr="009951B1">
              <w:rPr>
                <w:rFonts w:eastAsia="Calibri"/>
                <w:bCs/>
              </w:rPr>
              <w:t>)</w:t>
            </w:r>
            <w:proofErr w:type="gramEnd"/>
          </w:p>
        </w:tc>
        <w:tc>
          <w:tcPr>
            <w:tcW w:w="2542" w:type="dxa"/>
            <w:vMerge w:val="restart"/>
          </w:tcPr>
          <w:p w:rsidR="00133EEF" w:rsidRPr="009951B1" w:rsidRDefault="00133EEF" w:rsidP="00EB618D">
            <w:pPr>
              <w:ind w:left="-108" w:right="-102"/>
              <w:jc w:val="center"/>
              <w:rPr>
                <w:rFonts w:eastAsia="SimSun"/>
                <w:bCs/>
              </w:rPr>
            </w:pPr>
            <w:proofErr w:type="spellStart"/>
            <w:r w:rsidRPr="009951B1">
              <w:rPr>
                <w:rFonts w:eastAsia="Calibri"/>
                <w:bCs/>
              </w:rPr>
              <w:t>Перелі</w:t>
            </w:r>
            <w:proofErr w:type="gramStart"/>
            <w:r w:rsidRPr="009951B1">
              <w:rPr>
                <w:rFonts w:eastAsia="Calibri"/>
                <w:bCs/>
              </w:rPr>
              <w:t>к</w:t>
            </w:r>
            <w:proofErr w:type="spellEnd"/>
            <w:proofErr w:type="gramEnd"/>
            <w:r w:rsidRPr="009951B1">
              <w:rPr>
                <w:rFonts w:eastAsia="Calibri"/>
                <w:bCs/>
                <w:lang w:val="uk-UA"/>
              </w:rPr>
              <w:t xml:space="preserve"> </w:t>
            </w:r>
            <w:proofErr w:type="spellStart"/>
            <w:r w:rsidRPr="009951B1">
              <w:rPr>
                <w:rFonts w:eastAsia="Calibri"/>
                <w:bCs/>
              </w:rPr>
              <w:t>заходів</w:t>
            </w:r>
            <w:proofErr w:type="spellEnd"/>
            <w:r w:rsidRPr="009951B1">
              <w:rPr>
                <w:rFonts w:eastAsia="Calibri"/>
                <w:bCs/>
                <w:lang w:val="uk-UA"/>
              </w:rPr>
              <w:t xml:space="preserve"> </w:t>
            </w:r>
            <w:proofErr w:type="spellStart"/>
            <w:r w:rsidRPr="009951B1">
              <w:rPr>
                <w:rFonts w:eastAsia="Calibri"/>
                <w:bCs/>
              </w:rPr>
              <w:t>програми</w:t>
            </w:r>
            <w:proofErr w:type="spellEnd"/>
          </w:p>
        </w:tc>
        <w:tc>
          <w:tcPr>
            <w:tcW w:w="1111" w:type="dxa"/>
            <w:vMerge w:val="restart"/>
          </w:tcPr>
          <w:p w:rsidR="00133EEF" w:rsidRPr="009951B1" w:rsidRDefault="00133EEF" w:rsidP="00EB618D">
            <w:pPr>
              <w:ind w:left="-108" w:right="-102"/>
              <w:jc w:val="center"/>
              <w:rPr>
                <w:rFonts w:eastAsia="SimSun"/>
                <w:bCs/>
              </w:rPr>
            </w:pPr>
            <w:r w:rsidRPr="009951B1">
              <w:rPr>
                <w:rFonts w:eastAsia="Calibri"/>
                <w:bCs/>
              </w:rPr>
              <w:t xml:space="preserve">Строк </w:t>
            </w:r>
            <w:proofErr w:type="spellStart"/>
            <w:r w:rsidRPr="009951B1">
              <w:rPr>
                <w:rFonts w:eastAsia="Calibri"/>
                <w:bCs/>
              </w:rPr>
              <w:t>викона-ння</w:t>
            </w:r>
            <w:proofErr w:type="spellEnd"/>
            <w:r w:rsidRPr="009951B1">
              <w:rPr>
                <w:rFonts w:eastAsia="Calibri"/>
                <w:bCs/>
                <w:lang w:val="uk-UA"/>
              </w:rPr>
              <w:t xml:space="preserve"> </w:t>
            </w:r>
            <w:r w:rsidRPr="009951B1">
              <w:rPr>
                <w:rFonts w:eastAsia="Calibri"/>
                <w:bCs/>
              </w:rPr>
              <w:t xml:space="preserve"> заходу</w:t>
            </w:r>
          </w:p>
        </w:tc>
        <w:tc>
          <w:tcPr>
            <w:tcW w:w="2301" w:type="dxa"/>
            <w:vMerge w:val="restart"/>
          </w:tcPr>
          <w:p w:rsidR="00133EEF" w:rsidRPr="009951B1" w:rsidRDefault="00133EEF" w:rsidP="00EB618D">
            <w:pPr>
              <w:ind w:left="-108" w:right="-102"/>
              <w:jc w:val="center"/>
              <w:rPr>
                <w:rFonts w:eastAsia="SimSun"/>
                <w:bCs/>
              </w:rPr>
            </w:pPr>
            <w:proofErr w:type="spellStart"/>
            <w:r w:rsidRPr="009951B1">
              <w:rPr>
                <w:rFonts w:eastAsia="Calibri"/>
                <w:bCs/>
              </w:rPr>
              <w:t>Виконавці</w:t>
            </w:r>
            <w:proofErr w:type="spellEnd"/>
          </w:p>
        </w:tc>
        <w:tc>
          <w:tcPr>
            <w:tcW w:w="1842" w:type="dxa"/>
            <w:gridSpan w:val="2"/>
            <w:vMerge w:val="restart"/>
          </w:tcPr>
          <w:p w:rsidR="00133EEF" w:rsidRPr="009951B1" w:rsidRDefault="00133EEF" w:rsidP="00EB618D">
            <w:pPr>
              <w:ind w:left="-108" w:right="-102"/>
              <w:jc w:val="center"/>
              <w:rPr>
                <w:rFonts w:eastAsia="Calibri"/>
                <w:bCs/>
                <w:lang w:val="uk-UA"/>
              </w:rPr>
            </w:pPr>
            <w:proofErr w:type="spellStart"/>
            <w:r w:rsidRPr="009951B1">
              <w:rPr>
                <w:rFonts w:eastAsia="Calibri"/>
                <w:bCs/>
              </w:rPr>
              <w:t>Джерела</w:t>
            </w:r>
            <w:proofErr w:type="spellEnd"/>
          </w:p>
          <w:p w:rsidR="00133EEF" w:rsidRPr="009951B1" w:rsidRDefault="00133EEF" w:rsidP="00EB618D">
            <w:pPr>
              <w:ind w:left="-108" w:right="-102"/>
              <w:jc w:val="center"/>
              <w:rPr>
                <w:rFonts w:eastAsia="Calibri"/>
                <w:bCs/>
                <w:lang w:val="uk-UA"/>
              </w:rPr>
            </w:pPr>
            <w:proofErr w:type="spellStart"/>
            <w:r w:rsidRPr="009951B1">
              <w:rPr>
                <w:rFonts w:eastAsia="Calibri"/>
                <w:bCs/>
              </w:rPr>
              <w:t>Фінансу</w:t>
            </w:r>
            <w:proofErr w:type="spellEnd"/>
          </w:p>
          <w:p w:rsidR="00133EEF" w:rsidRPr="009951B1" w:rsidRDefault="00133EEF" w:rsidP="00EB618D">
            <w:pPr>
              <w:ind w:left="-108" w:right="-102"/>
              <w:jc w:val="center"/>
              <w:rPr>
                <w:rFonts w:eastAsia="SimSun"/>
                <w:bCs/>
              </w:rPr>
            </w:pPr>
            <w:proofErr w:type="spellStart"/>
            <w:r w:rsidRPr="009951B1">
              <w:rPr>
                <w:rFonts w:eastAsia="Calibri"/>
                <w:bCs/>
              </w:rPr>
              <w:t>вання</w:t>
            </w:r>
            <w:proofErr w:type="spellEnd"/>
          </w:p>
        </w:tc>
        <w:tc>
          <w:tcPr>
            <w:tcW w:w="2977" w:type="dxa"/>
            <w:gridSpan w:val="2"/>
          </w:tcPr>
          <w:p w:rsidR="00133EEF" w:rsidRPr="009951B1" w:rsidRDefault="00133EEF" w:rsidP="00EB618D">
            <w:pPr>
              <w:ind w:left="-108" w:right="-102"/>
              <w:jc w:val="center"/>
              <w:rPr>
                <w:rFonts w:eastAsia="SimSun"/>
                <w:bCs/>
              </w:rPr>
            </w:pPr>
            <w:proofErr w:type="spellStart"/>
            <w:r w:rsidRPr="009951B1">
              <w:rPr>
                <w:rFonts w:eastAsia="Calibri"/>
                <w:bCs/>
                <w:spacing w:val="-6"/>
              </w:rPr>
              <w:t>Орієнтовні</w:t>
            </w:r>
            <w:proofErr w:type="spellEnd"/>
            <w:r w:rsidRPr="009951B1">
              <w:rPr>
                <w:rFonts w:eastAsia="Calibri"/>
                <w:bCs/>
                <w:spacing w:val="-6"/>
                <w:lang w:val="uk-UA"/>
              </w:rPr>
              <w:t xml:space="preserve"> </w:t>
            </w:r>
            <w:proofErr w:type="spellStart"/>
            <w:r w:rsidRPr="009951B1">
              <w:rPr>
                <w:rFonts w:eastAsia="Calibri"/>
                <w:bCs/>
                <w:spacing w:val="-6"/>
              </w:rPr>
              <w:t>обсяги</w:t>
            </w:r>
            <w:proofErr w:type="spellEnd"/>
            <w:r w:rsidRPr="009951B1">
              <w:rPr>
                <w:rFonts w:eastAsia="Calibri"/>
                <w:bCs/>
                <w:spacing w:val="-6"/>
                <w:lang w:val="uk-UA"/>
              </w:rPr>
              <w:t xml:space="preserve"> </w:t>
            </w:r>
            <w:proofErr w:type="spellStart"/>
            <w:r w:rsidRPr="009951B1">
              <w:rPr>
                <w:rFonts w:eastAsia="Calibri"/>
                <w:bCs/>
                <w:spacing w:val="-6"/>
              </w:rPr>
              <w:t>фінансування</w:t>
            </w:r>
            <w:proofErr w:type="spellEnd"/>
            <w:r w:rsidRPr="009951B1">
              <w:rPr>
                <w:rFonts w:eastAsia="Calibri"/>
                <w:bCs/>
                <w:spacing w:val="-6"/>
                <w:lang w:val="uk-UA"/>
              </w:rPr>
              <w:t xml:space="preserve"> </w:t>
            </w:r>
            <w:r w:rsidRPr="009951B1">
              <w:rPr>
                <w:rFonts w:eastAsia="Calibri"/>
                <w:bCs/>
                <w:spacing w:val="-6"/>
              </w:rPr>
              <w:t>(</w:t>
            </w:r>
            <w:proofErr w:type="spellStart"/>
            <w:r w:rsidRPr="009951B1">
              <w:rPr>
                <w:rFonts w:eastAsia="Calibri"/>
                <w:bCs/>
                <w:spacing w:val="-6"/>
              </w:rPr>
              <w:t>вартість</w:t>
            </w:r>
            <w:proofErr w:type="spellEnd"/>
            <w:r w:rsidRPr="009951B1">
              <w:rPr>
                <w:rFonts w:eastAsia="Calibri"/>
                <w:bCs/>
                <w:spacing w:val="-6"/>
              </w:rPr>
              <w:t>), тис</w:t>
            </w:r>
            <w:proofErr w:type="gramStart"/>
            <w:r w:rsidRPr="009951B1">
              <w:rPr>
                <w:rFonts w:eastAsia="Calibri"/>
                <w:bCs/>
                <w:spacing w:val="-6"/>
              </w:rPr>
              <w:t>.</w:t>
            </w:r>
            <w:proofErr w:type="gramEnd"/>
            <w:r w:rsidRPr="009951B1">
              <w:rPr>
                <w:rFonts w:eastAsia="Calibri"/>
                <w:bCs/>
                <w:spacing w:val="-6"/>
                <w:lang w:val="uk-UA"/>
              </w:rPr>
              <w:t xml:space="preserve"> </w:t>
            </w:r>
            <w:proofErr w:type="spellStart"/>
            <w:proofErr w:type="gramStart"/>
            <w:r w:rsidRPr="009951B1">
              <w:rPr>
                <w:rFonts w:eastAsia="Calibri"/>
                <w:bCs/>
                <w:spacing w:val="-6"/>
              </w:rPr>
              <w:t>г</w:t>
            </w:r>
            <w:proofErr w:type="gramEnd"/>
            <w:r w:rsidRPr="009951B1">
              <w:rPr>
                <w:rFonts w:eastAsia="Calibri"/>
                <w:bCs/>
                <w:spacing w:val="-6"/>
              </w:rPr>
              <w:t>рн</w:t>
            </w:r>
            <w:proofErr w:type="spellEnd"/>
            <w:r w:rsidRPr="009951B1">
              <w:rPr>
                <w:rFonts w:eastAsia="Calibri"/>
                <w:bCs/>
                <w:spacing w:val="-6"/>
              </w:rPr>
              <w:t xml:space="preserve">., у тому </w:t>
            </w:r>
            <w:proofErr w:type="spellStart"/>
            <w:r w:rsidRPr="009951B1">
              <w:rPr>
                <w:rFonts w:eastAsia="Calibri"/>
                <w:bCs/>
                <w:spacing w:val="-6"/>
              </w:rPr>
              <w:t>числі</w:t>
            </w:r>
            <w:proofErr w:type="spellEnd"/>
          </w:p>
        </w:tc>
        <w:tc>
          <w:tcPr>
            <w:tcW w:w="2126" w:type="dxa"/>
            <w:vMerge w:val="restart"/>
          </w:tcPr>
          <w:p w:rsidR="00133EEF" w:rsidRPr="009951B1" w:rsidRDefault="00133EEF" w:rsidP="00EB618D">
            <w:pPr>
              <w:ind w:left="-108" w:right="-102"/>
              <w:jc w:val="center"/>
              <w:rPr>
                <w:rFonts w:eastAsia="SimSun"/>
                <w:bCs/>
              </w:rPr>
            </w:pPr>
            <w:proofErr w:type="spellStart"/>
            <w:r w:rsidRPr="009951B1">
              <w:rPr>
                <w:rFonts w:eastAsia="Calibri"/>
                <w:bCs/>
              </w:rPr>
              <w:t>Очікуваний</w:t>
            </w:r>
            <w:proofErr w:type="spellEnd"/>
            <w:r w:rsidRPr="009951B1">
              <w:rPr>
                <w:rFonts w:eastAsia="Calibri"/>
                <w:bCs/>
              </w:rPr>
              <w:t xml:space="preserve"> результат</w:t>
            </w:r>
          </w:p>
        </w:tc>
      </w:tr>
      <w:tr w:rsidR="00133EEF" w:rsidRPr="009951B1" w:rsidTr="00EB618D">
        <w:trPr>
          <w:trHeight w:val="266"/>
        </w:trPr>
        <w:tc>
          <w:tcPr>
            <w:tcW w:w="582" w:type="dxa"/>
            <w:vMerge/>
            <w:vAlign w:val="center"/>
          </w:tcPr>
          <w:p w:rsidR="00133EEF" w:rsidRPr="009951B1" w:rsidRDefault="00133EEF" w:rsidP="00EB618D">
            <w:pPr>
              <w:jc w:val="center"/>
              <w:rPr>
                <w:rFonts w:eastAsia="SimSun"/>
                <w:bCs/>
                <w:lang w:val="uk-UA"/>
              </w:rPr>
            </w:pPr>
          </w:p>
        </w:tc>
        <w:tc>
          <w:tcPr>
            <w:tcW w:w="1828" w:type="dxa"/>
            <w:vMerge/>
            <w:vAlign w:val="center"/>
          </w:tcPr>
          <w:p w:rsidR="00133EEF" w:rsidRPr="009951B1" w:rsidRDefault="00133EEF" w:rsidP="00EB618D">
            <w:pPr>
              <w:jc w:val="center"/>
              <w:rPr>
                <w:rFonts w:eastAsia="SimSun"/>
                <w:bCs/>
                <w:lang w:val="uk-UA"/>
              </w:rPr>
            </w:pPr>
          </w:p>
        </w:tc>
        <w:tc>
          <w:tcPr>
            <w:tcW w:w="2542" w:type="dxa"/>
            <w:vMerge/>
            <w:vAlign w:val="center"/>
          </w:tcPr>
          <w:p w:rsidR="00133EEF" w:rsidRPr="009951B1" w:rsidRDefault="00133EEF" w:rsidP="00EB618D">
            <w:pPr>
              <w:jc w:val="center"/>
              <w:rPr>
                <w:rFonts w:eastAsia="SimSun"/>
                <w:bCs/>
                <w:lang w:val="uk-UA"/>
              </w:rPr>
            </w:pPr>
          </w:p>
        </w:tc>
        <w:tc>
          <w:tcPr>
            <w:tcW w:w="1111" w:type="dxa"/>
            <w:vMerge/>
            <w:vAlign w:val="center"/>
          </w:tcPr>
          <w:p w:rsidR="00133EEF" w:rsidRPr="009951B1" w:rsidRDefault="00133EEF" w:rsidP="00EB618D">
            <w:pPr>
              <w:jc w:val="center"/>
              <w:rPr>
                <w:rFonts w:eastAsia="SimSun"/>
                <w:bCs/>
                <w:lang w:val="uk-UA"/>
              </w:rPr>
            </w:pPr>
          </w:p>
        </w:tc>
        <w:tc>
          <w:tcPr>
            <w:tcW w:w="2301" w:type="dxa"/>
            <w:vMerge/>
            <w:vAlign w:val="center"/>
          </w:tcPr>
          <w:p w:rsidR="00133EEF" w:rsidRPr="009951B1" w:rsidRDefault="00133EEF" w:rsidP="00EB618D">
            <w:pPr>
              <w:jc w:val="center"/>
              <w:rPr>
                <w:rFonts w:eastAsia="SimSun"/>
                <w:bCs/>
                <w:lang w:val="uk-UA"/>
              </w:rPr>
            </w:pPr>
          </w:p>
        </w:tc>
        <w:tc>
          <w:tcPr>
            <w:tcW w:w="1842" w:type="dxa"/>
            <w:gridSpan w:val="2"/>
            <w:vMerge/>
            <w:vAlign w:val="center"/>
          </w:tcPr>
          <w:p w:rsidR="00133EEF" w:rsidRPr="009951B1" w:rsidRDefault="00133EEF" w:rsidP="00EB618D">
            <w:pPr>
              <w:jc w:val="center"/>
              <w:rPr>
                <w:rFonts w:eastAsia="SimSun"/>
                <w:bCs/>
                <w:lang w:val="uk-UA"/>
              </w:rPr>
            </w:pPr>
          </w:p>
        </w:tc>
        <w:tc>
          <w:tcPr>
            <w:tcW w:w="1560" w:type="dxa"/>
          </w:tcPr>
          <w:p w:rsidR="00133EEF" w:rsidRPr="009951B1" w:rsidRDefault="00133EEF" w:rsidP="00EB618D">
            <w:pPr>
              <w:ind w:left="-108" w:right="-102"/>
              <w:jc w:val="center"/>
              <w:rPr>
                <w:rFonts w:eastAsia="Calibri"/>
                <w:bCs/>
              </w:rPr>
            </w:pPr>
            <w:proofErr w:type="spellStart"/>
            <w:r w:rsidRPr="009951B1">
              <w:rPr>
                <w:rFonts w:eastAsia="Calibri"/>
                <w:bCs/>
              </w:rPr>
              <w:t>Всього</w:t>
            </w:r>
            <w:proofErr w:type="spellEnd"/>
          </w:p>
          <w:p w:rsidR="00133EEF" w:rsidRPr="009951B1" w:rsidRDefault="00133EEF" w:rsidP="00EB618D">
            <w:pPr>
              <w:ind w:right="-102"/>
              <w:jc w:val="center"/>
              <w:rPr>
                <w:rFonts w:eastAsia="SimSun"/>
                <w:bCs/>
                <w:lang w:val="uk-UA"/>
              </w:rPr>
            </w:pPr>
          </w:p>
        </w:tc>
        <w:tc>
          <w:tcPr>
            <w:tcW w:w="1417" w:type="dxa"/>
          </w:tcPr>
          <w:p w:rsidR="00133EEF" w:rsidRPr="009951B1" w:rsidRDefault="00133EEF" w:rsidP="00EB618D">
            <w:pPr>
              <w:ind w:left="-108" w:right="-102"/>
              <w:jc w:val="center"/>
              <w:rPr>
                <w:rFonts w:eastAsia="SimSun"/>
                <w:bCs/>
                <w:lang w:val="uk-UA"/>
              </w:rPr>
            </w:pPr>
          </w:p>
        </w:tc>
        <w:tc>
          <w:tcPr>
            <w:tcW w:w="2126" w:type="dxa"/>
            <w:vMerge/>
            <w:vAlign w:val="center"/>
          </w:tcPr>
          <w:p w:rsidR="00133EEF" w:rsidRPr="009951B1" w:rsidRDefault="00133EEF" w:rsidP="00EB618D">
            <w:pPr>
              <w:jc w:val="center"/>
              <w:rPr>
                <w:rFonts w:eastAsia="SimSun"/>
                <w:bCs/>
                <w:lang w:val="uk-UA"/>
              </w:rPr>
            </w:pPr>
          </w:p>
        </w:tc>
      </w:tr>
      <w:tr w:rsidR="00133EEF" w:rsidRPr="009951B1" w:rsidTr="00EB618D">
        <w:trPr>
          <w:trHeight w:val="30"/>
        </w:trPr>
        <w:tc>
          <w:tcPr>
            <w:tcW w:w="582" w:type="dxa"/>
          </w:tcPr>
          <w:p w:rsidR="00133EEF" w:rsidRPr="009951B1" w:rsidRDefault="00133EEF" w:rsidP="00EB618D">
            <w:pPr>
              <w:ind w:left="-108" w:right="-102"/>
              <w:jc w:val="center"/>
              <w:rPr>
                <w:rFonts w:eastAsia="SimSun"/>
                <w:b/>
                <w:bCs/>
                <w:i/>
              </w:rPr>
            </w:pPr>
            <w:r w:rsidRPr="009951B1">
              <w:rPr>
                <w:rFonts w:eastAsia="Calibri"/>
                <w:b/>
                <w:bCs/>
                <w:i/>
              </w:rPr>
              <w:t>1</w:t>
            </w:r>
          </w:p>
        </w:tc>
        <w:tc>
          <w:tcPr>
            <w:tcW w:w="1828" w:type="dxa"/>
          </w:tcPr>
          <w:p w:rsidR="00133EEF" w:rsidRPr="009951B1" w:rsidRDefault="00133EEF" w:rsidP="00EB618D">
            <w:pPr>
              <w:ind w:left="-108" w:right="-102"/>
              <w:jc w:val="center"/>
              <w:rPr>
                <w:rFonts w:eastAsia="SimSun"/>
                <w:b/>
                <w:bCs/>
                <w:i/>
              </w:rPr>
            </w:pPr>
            <w:r w:rsidRPr="009951B1">
              <w:rPr>
                <w:rFonts w:eastAsia="Calibri"/>
                <w:b/>
                <w:bCs/>
                <w:i/>
              </w:rPr>
              <w:t>2</w:t>
            </w:r>
          </w:p>
        </w:tc>
        <w:tc>
          <w:tcPr>
            <w:tcW w:w="2542" w:type="dxa"/>
          </w:tcPr>
          <w:p w:rsidR="00133EEF" w:rsidRPr="009951B1" w:rsidRDefault="00133EEF" w:rsidP="00EB618D">
            <w:pPr>
              <w:ind w:left="-108" w:right="-102"/>
              <w:jc w:val="center"/>
              <w:rPr>
                <w:rFonts w:eastAsia="SimSun"/>
                <w:b/>
                <w:bCs/>
                <w:i/>
              </w:rPr>
            </w:pPr>
            <w:r w:rsidRPr="009951B1">
              <w:rPr>
                <w:rFonts w:eastAsia="Calibri"/>
                <w:b/>
                <w:bCs/>
                <w:i/>
              </w:rPr>
              <w:t>3</w:t>
            </w:r>
          </w:p>
        </w:tc>
        <w:tc>
          <w:tcPr>
            <w:tcW w:w="1111" w:type="dxa"/>
          </w:tcPr>
          <w:p w:rsidR="00133EEF" w:rsidRPr="009951B1" w:rsidRDefault="00133EEF" w:rsidP="00EB618D">
            <w:pPr>
              <w:ind w:left="-108" w:right="-102"/>
              <w:jc w:val="center"/>
              <w:rPr>
                <w:rFonts w:eastAsia="SimSun"/>
                <w:b/>
                <w:bCs/>
                <w:i/>
              </w:rPr>
            </w:pPr>
            <w:r w:rsidRPr="009951B1">
              <w:rPr>
                <w:rFonts w:eastAsia="Calibri"/>
                <w:b/>
                <w:bCs/>
                <w:i/>
              </w:rPr>
              <w:t>4</w:t>
            </w:r>
          </w:p>
        </w:tc>
        <w:tc>
          <w:tcPr>
            <w:tcW w:w="2301" w:type="dxa"/>
          </w:tcPr>
          <w:p w:rsidR="00133EEF" w:rsidRPr="009951B1" w:rsidRDefault="00133EEF" w:rsidP="00EB618D">
            <w:pPr>
              <w:ind w:left="-108" w:right="-102"/>
              <w:jc w:val="center"/>
              <w:rPr>
                <w:rFonts w:eastAsia="SimSun"/>
                <w:b/>
                <w:bCs/>
                <w:i/>
              </w:rPr>
            </w:pPr>
            <w:r w:rsidRPr="009951B1">
              <w:rPr>
                <w:rFonts w:eastAsia="Calibri"/>
                <w:b/>
                <w:bCs/>
                <w:i/>
              </w:rPr>
              <w:t>5</w:t>
            </w:r>
          </w:p>
        </w:tc>
        <w:tc>
          <w:tcPr>
            <w:tcW w:w="1842" w:type="dxa"/>
            <w:gridSpan w:val="2"/>
          </w:tcPr>
          <w:p w:rsidR="00133EEF" w:rsidRPr="009951B1" w:rsidRDefault="00133EEF" w:rsidP="00EB618D">
            <w:pPr>
              <w:ind w:left="-108" w:right="-102"/>
              <w:jc w:val="center"/>
              <w:rPr>
                <w:rFonts w:eastAsia="SimSun"/>
                <w:b/>
                <w:bCs/>
                <w:i/>
              </w:rPr>
            </w:pPr>
            <w:r w:rsidRPr="009951B1">
              <w:rPr>
                <w:rFonts w:eastAsia="Calibri"/>
                <w:b/>
                <w:bCs/>
                <w:i/>
              </w:rPr>
              <w:t>6</w:t>
            </w:r>
          </w:p>
        </w:tc>
        <w:tc>
          <w:tcPr>
            <w:tcW w:w="1560" w:type="dxa"/>
          </w:tcPr>
          <w:p w:rsidR="00133EEF" w:rsidRPr="009951B1" w:rsidRDefault="00133EEF" w:rsidP="00EB618D">
            <w:pPr>
              <w:ind w:left="-108" w:right="-102"/>
              <w:jc w:val="center"/>
              <w:rPr>
                <w:rFonts w:eastAsia="SimSun"/>
                <w:b/>
                <w:bCs/>
                <w:i/>
              </w:rPr>
            </w:pPr>
            <w:r w:rsidRPr="009951B1">
              <w:rPr>
                <w:rFonts w:eastAsia="Calibri"/>
                <w:b/>
                <w:bCs/>
                <w:i/>
              </w:rPr>
              <w:t>7</w:t>
            </w:r>
          </w:p>
        </w:tc>
        <w:tc>
          <w:tcPr>
            <w:tcW w:w="1417" w:type="dxa"/>
          </w:tcPr>
          <w:p w:rsidR="00133EEF" w:rsidRPr="009951B1" w:rsidRDefault="00133EEF" w:rsidP="00EB618D">
            <w:pPr>
              <w:ind w:left="-108" w:right="-102"/>
              <w:jc w:val="center"/>
              <w:rPr>
                <w:rFonts w:eastAsia="SimSun"/>
                <w:b/>
                <w:bCs/>
                <w:i/>
                <w:lang w:val="uk-UA"/>
              </w:rPr>
            </w:pPr>
            <w:r w:rsidRPr="009951B1">
              <w:rPr>
                <w:rFonts w:eastAsia="SimSun"/>
                <w:b/>
                <w:bCs/>
                <w:i/>
                <w:lang w:val="uk-UA"/>
              </w:rPr>
              <w:t>8</w:t>
            </w:r>
          </w:p>
        </w:tc>
        <w:tc>
          <w:tcPr>
            <w:tcW w:w="2126" w:type="dxa"/>
          </w:tcPr>
          <w:p w:rsidR="00133EEF" w:rsidRPr="009951B1" w:rsidRDefault="00133EEF" w:rsidP="00EB618D">
            <w:pPr>
              <w:ind w:left="-108" w:right="-102"/>
              <w:jc w:val="center"/>
              <w:rPr>
                <w:rFonts w:eastAsia="SimSun"/>
                <w:b/>
                <w:bCs/>
                <w:i/>
              </w:rPr>
            </w:pPr>
            <w:r w:rsidRPr="009951B1">
              <w:rPr>
                <w:rFonts w:eastAsia="Calibri"/>
                <w:b/>
                <w:bCs/>
                <w:i/>
              </w:rPr>
              <w:t>9</w:t>
            </w:r>
          </w:p>
        </w:tc>
      </w:tr>
      <w:tr w:rsidR="00133EEF" w:rsidRPr="009951B1" w:rsidTr="00EB618D">
        <w:trPr>
          <w:trHeight w:val="496"/>
        </w:trPr>
        <w:tc>
          <w:tcPr>
            <w:tcW w:w="15309" w:type="dxa"/>
            <w:gridSpan w:val="10"/>
            <w:tcBorders>
              <w:bottom w:val="single" w:sz="4" w:space="0" w:color="auto"/>
            </w:tcBorders>
          </w:tcPr>
          <w:p w:rsidR="00133EEF" w:rsidRPr="009951B1" w:rsidRDefault="00133EEF" w:rsidP="00EB618D">
            <w:pPr>
              <w:widowControl w:val="0"/>
              <w:autoSpaceDE w:val="0"/>
              <w:autoSpaceDN w:val="0"/>
              <w:adjustRightInd w:val="0"/>
              <w:jc w:val="center"/>
              <w:rPr>
                <w:rFonts w:eastAsia="Calibri"/>
                <w:b/>
                <w:lang w:val="uk-UA"/>
              </w:rPr>
            </w:pPr>
            <w:r w:rsidRPr="009951B1">
              <w:rPr>
                <w:rFonts w:eastAsia="Calibri"/>
                <w:b/>
              </w:rPr>
              <w:t>З</w:t>
            </w:r>
            <w:proofErr w:type="spellStart"/>
            <w:r w:rsidRPr="009951B1">
              <w:rPr>
                <w:rFonts w:eastAsia="Calibri"/>
                <w:b/>
                <w:lang w:val="uk-UA"/>
              </w:rPr>
              <w:t>береження</w:t>
            </w:r>
            <w:proofErr w:type="spellEnd"/>
            <w:r w:rsidRPr="009951B1">
              <w:rPr>
                <w:rFonts w:eastAsia="Calibri"/>
                <w:b/>
                <w:lang w:val="uk-UA"/>
              </w:rPr>
              <w:t xml:space="preserve"> культурної спадщини – </w:t>
            </w:r>
            <w:proofErr w:type="gramStart"/>
            <w:r w:rsidRPr="009951B1">
              <w:rPr>
                <w:rFonts w:eastAsia="Calibri"/>
                <w:b/>
                <w:lang w:val="uk-UA"/>
              </w:rPr>
              <w:t>пам’яток</w:t>
            </w:r>
            <w:proofErr w:type="gramEnd"/>
            <w:r w:rsidRPr="009951B1">
              <w:rPr>
                <w:rFonts w:eastAsia="Calibri"/>
                <w:b/>
                <w:lang w:val="uk-UA"/>
              </w:rPr>
              <w:t xml:space="preserve"> (об’єктів</w:t>
            </w:r>
          </w:p>
        </w:tc>
      </w:tr>
      <w:tr w:rsidR="00133EEF" w:rsidRPr="009951B1" w:rsidTr="00EB618D">
        <w:trPr>
          <w:trHeight w:val="1469"/>
        </w:trPr>
        <w:tc>
          <w:tcPr>
            <w:tcW w:w="582" w:type="dxa"/>
            <w:vAlign w:val="center"/>
          </w:tcPr>
          <w:p w:rsidR="00133EEF" w:rsidRPr="009951B1" w:rsidRDefault="00133EEF" w:rsidP="00EB618D">
            <w:pPr>
              <w:rPr>
                <w:rFonts w:eastAsia="SimSun"/>
                <w:bCs/>
                <w:lang w:val="uk-UA"/>
              </w:rPr>
            </w:pPr>
            <w:r w:rsidRPr="009951B1">
              <w:rPr>
                <w:rFonts w:eastAsia="SimSun"/>
                <w:bCs/>
                <w:lang w:val="uk-UA"/>
              </w:rPr>
              <w:t>1</w:t>
            </w:r>
          </w:p>
        </w:tc>
        <w:tc>
          <w:tcPr>
            <w:tcW w:w="1828" w:type="dxa"/>
            <w:vAlign w:val="center"/>
          </w:tcPr>
          <w:p w:rsidR="00133EEF" w:rsidRPr="009951B1" w:rsidRDefault="00133EEF" w:rsidP="00EB618D">
            <w:pPr>
              <w:ind w:right="-94"/>
              <w:rPr>
                <w:rFonts w:eastAsia="Calibri"/>
                <w:lang w:val="uk-UA"/>
              </w:rPr>
            </w:pPr>
            <w:proofErr w:type="spellStart"/>
            <w:r w:rsidRPr="009951B1">
              <w:rPr>
                <w:rFonts w:eastAsia="Calibri"/>
              </w:rPr>
              <w:t>Забезпечення</w:t>
            </w:r>
            <w:proofErr w:type="spellEnd"/>
          </w:p>
          <w:p w:rsidR="00133EEF" w:rsidRPr="009951B1" w:rsidRDefault="00133EEF" w:rsidP="00EB618D">
            <w:pPr>
              <w:ind w:left="-58" w:right="-94"/>
              <w:rPr>
                <w:rFonts w:eastAsia="Calibri"/>
                <w:lang w:val="uk-UA"/>
              </w:rPr>
            </w:pPr>
            <w:r w:rsidRPr="009951B1">
              <w:rPr>
                <w:rFonts w:eastAsia="Calibri"/>
                <w:lang w:val="uk-UA"/>
              </w:rPr>
              <w:t xml:space="preserve">Комплексних заходів із дослідження місць поховань на об’єктах культурної спадщини, ексгумацією </w:t>
            </w:r>
          </w:p>
          <w:p w:rsidR="00133EEF" w:rsidRPr="009951B1" w:rsidRDefault="00133EEF" w:rsidP="00EB618D">
            <w:pPr>
              <w:ind w:left="-58" w:right="-94"/>
              <w:rPr>
                <w:rFonts w:eastAsia="Calibri"/>
                <w:lang w:val="uk-UA"/>
              </w:rPr>
            </w:pPr>
          </w:p>
          <w:p w:rsidR="00133EEF" w:rsidRPr="009951B1" w:rsidRDefault="00133EEF" w:rsidP="00EB618D">
            <w:pPr>
              <w:ind w:left="-58" w:right="-94"/>
              <w:rPr>
                <w:rFonts w:eastAsia="Calibri"/>
                <w:lang w:val="uk-UA"/>
              </w:rPr>
            </w:pPr>
          </w:p>
          <w:p w:rsidR="00133EEF" w:rsidRPr="009951B1" w:rsidRDefault="00133EEF" w:rsidP="00EB618D">
            <w:pPr>
              <w:ind w:left="-58" w:right="-94"/>
              <w:rPr>
                <w:rFonts w:eastAsia="Calibri"/>
                <w:lang w:val="uk-UA"/>
              </w:rPr>
            </w:pPr>
          </w:p>
        </w:tc>
        <w:tc>
          <w:tcPr>
            <w:tcW w:w="2542" w:type="dxa"/>
            <w:tcBorders>
              <w:top w:val="nil"/>
            </w:tcBorders>
          </w:tcPr>
          <w:p w:rsidR="00133EEF" w:rsidRPr="009951B1" w:rsidRDefault="00133EEF" w:rsidP="00EB618D">
            <w:pPr>
              <w:spacing w:line="312" w:lineRule="atLeast"/>
              <w:outlineLvl w:val="0"/>
              <w:rPr>
                <w:color w:val="000000"/>
                <w:kern w:val="36"/>
                <w:lang w:val="uk-UA" w:eastAsia="uk-UA"/>
              </w:rPr>
            </w:pPr>
            <w:r w:rsidRPr="009951B1">
              <w:rPr>
                <w:color w:val="000000"/>
                <w:kern w:val="36"/>
                <w:lang w:val="uk-UA" w:eastAsia="uk-UA"/>
              </w:rPr>
              <w:t xml:space="preserve">Проведення </w:t>
            </w:r>
            <w:proofErr w:type="spellStart"/>
            <w:r w:rsidRPr="009951B1">
              <w:rPr>
                <w:color w:val="000000"/>
                <w:kern w:val="36"/>
                <w:lang w:val="uk-UA" w:eastAsia="uk-UA"/>
              </w:rPr>
              <w:t>пошуково-обстежувальних</w:t>
            </w:r>
            <w:proofErr w:type="spellEnd"/>
            <w:r w:rsidRPr="009951B1">
              <w:rPr>
                <w:color w:val="000000"/>
                <w:kern w:val="36"/>
                <w:lang w:val="uk-UA" w:eastAsia="uk-UA"/>
              </w:rPr>
              <w:t xml:space="preserve"> робіт</w:t>
            </w:r>
          </w:p>
          <w:p w:rsidR="00133EEF" w:rsidRPr="009951B1" w:rsidRDefault="00133EEF" w:rsidP="00EB618D">
            <w:pPr>
              <w:widowControl w:val="0"/>
              <w:autoSpaceDE w:val="0"/>
              <w:autoSpaceDN w:val="0"/>
              <w:adjustRightInd w:val="0"/>
              <w:ind w:right="-48"/>
              <w:rPr>
                <w:rFonts w:eastAsia="Calibri"/>
                <w:lang w:val="uk-UA"/>
              </w:rPr>
            </w:pPr>
          </w:p>
        </w:tc>
        <w:tc>
          <w:tcPr>
            <w:tcW w:w="1111" w:type="dxa"/>
            <w:tcBorders>
              <w:top w:val="nil"/>
            </w:tcBorders>
          </w:tcPr>
          <w:p w:rsidR="00133EEF" w:rsidRPr="009951B1" w:rsidRDefault="00133EEF" w:rsidP="00EB618D">
            <w:pPr>
              <w:ind w:left="-108" w:right="-102"/>
              <w:rPr>
                <w:rFonts w:eastAsia="Calibri"/>
                <w:bCs/>
                <w:lang w:val="uk-UA"/>
              </w:rPr>
            </w:pPr>
            <w:r w:rsidRPr="009951B1">
              <w:rPr>
                <w:rFonts w:eastAsia="Calibri"/>
                <w:bCs/>
                <w:lang w:val="uk-UA"/>
              </w:rPr>
              <w:t xml:space="preserve">   </w:t>
            </w:r>
            <w:r w:rsidRPr="009951B1">
              <w:rPr>
                <w:rFonts w:eastAsia="Calibri"/>
                <w:bCs/>
              </w:rPr>
              <w:t>202</w:t>
            </w:r>
            <w:r w:rsidRPr="009951B1">
              <w:rPr>
                <w:rFonts w:eastAsia="Calibri"/>
                <w:bCs/>
                <w:lang w:val="uk-UA"/>
              </w:rPr>
              <w:t>6</w:t>
            </w:r>
          </w:p>
        </w:tc>
        <w:tc>
          <w:tcPr>
            <w:tcW w:w="2301" w:type="dxa"/>
            <w:tcBorders>
              <w:top w:val="nil"/>
            </w:tcBorders>
          </w:tcPr>
          <w:p w:rsidR="00133EEF" w:rsidRPr="009951B1" w:rsidRDefault="00133EEF" w:rsidP="00EB618D">
            <w:pPr>
              <w:ind w:left="-59" w:right="-80"/>
              <w:rPr>
                <w:rFonts w:eastAsia="Calibri"/>
                <w:lang w:val="uk-UA"/>
              </w:rPr>
            </w:pPr>
            <w:r w:rsidRPr="009951B1">
              <w:rPr>
                <w:rFonts w:eastAsia="Calibri"/>
                <w:lang w:val="uk-UA"/>
              </w:rPr>
              <w:t xml:space="preserve">Організаційно </w:t>
            </w:r>
            <w:proofErr w:type="spellStart"/>
            <w:r w:rsidRPr="009951B1">
              <w:rPr>
                <w:rFonts w:eastAsia="Calibri"/>
                <w:lang w:val="uk-UA"/>
              </w:rPr>
              <w:t>-методичний</w:t>
            </w:r>
            <w:proofErr w:type="spellEnd"/>
            <w:r w:rsidRPr="009951B1">
              <w:rPr>
                <w:rFonts w:eastAsia="Calibri"/>
                <w:lang w:val="uk-UA"/>
              </w:rPr>
              <w:t xml:space="preserve"> центр </w:t>
            </w:r>
          </w:p>
          <w:p w:rsidR="00133EEF" w:rsidRPr="009951B1" w:rsidRDefault="00133EEF" w:rsidP="00EB618D">
            <w:pPr>
              <w:ind w:left="-59" w:right="-80"/>
              <w:rPr>
                <w:rFonts w:eastAsia="Calibri"/>
                <w:lang w:val="uk-UA"/>
              </w:rPr>
            </w:pPr>
            <w:r w:rsidRPr="009951B1">
              <w:rPr>
                <w:rFonts w:eastAsia="Calibri"/>
                <w:lang w:val="uk-UA"/>
              </w:rPr>
              <w:t xml:space="preserve">відділу культури </w:t>
            </w:r>
          </w:p>
        </w:tc>
        <w:tc>
          <w:tcPr>
            <w:tcW w:w="1842" w:type="dxa"/>
            <w:gridSpan w:val="2"/>
            <w:tcBorders>
              <w:top w:val="nil"/>
            </w:tcBorders>
          </w:tcPr>
          <w:p w:rsidR="00133EEF" w:rsidRPr="009951B1" w:rsidRDefault="00133EEF" w:rsidP="00EB618D">
            <w:pPr>
              <w:ind w:left="-108" w:right="-108"/>
              <w:rPr>
                <w:rFonts w:eastAsia="Calibri"/>
                <w:bCs/>
                <w:lang w:val="uk-UA"/>
              </w:rPr>
            </w:pPr>
            <w:r w:rsidRPr="009951B1">
              <w:rPr>
                <w:rFonts w:eastAsia="Calibri"/>
                <w:bCs/>
                <w:lang w:val="uk-UA"/>
              </w:rPr>
              <w:t>Бюджет Верховинської селищної ради</w:t>
            </w:r>
          </w:p>
          <w:p w:rsidR="00133EEF" w:rsidRPr="009951B1" w:rsidRDefault="00133EEF" w:rsidP="00EB618D">
            <w:pPr>
              <w:ind w:left="-108" w:right="-108"/>
              <w:rPr>
                <w:rFonts w:eastAsia="Calibri"/>
                <w:bCs/>
                <w:lang w:val="uk-UA"/>
              </w:rPr>
            </w:pPr>
          </w:p>
        </w:tc>
        <w:tc>
          <w:tcPr>
            <w:tcW w:w="1560" w:type="dxa"/>
            <w:tcBorders>
              <w:top w:val="nil"/>
            </w:tcBorders>
          </w:tcPr>
          <w:p w:rsidR="00133EEF" w:rsidRPr="009951B1" w:rsidRDefault="00133EEF" w:rsidP="00EB618D">
            <w:pPr>
              <w:ind w:left="-108" w:right="-108"/>
              <w:jc w:val="center"/>
              <w:rPr>
                <w:rFonts w:eastAsia="SimSun"/>
                <w:bCs/>
                <w:lang w:val="uk-UA"/>
              </w:rPr>
            </w:pPr>
            <w:r w:rsidRPr="009951B1">
              <w:rPr>
                <w:rFonts w:eastAsia="Calibri"/>
                <w:lang w:val="uk-UA"/>
              </w:rPr>
              <w:t>35,00</w:t>
            </w:r>
          </w:p>
        </w:tc>
        <w:tc>
          <w:tcPr>
            <w:tcW w:w="1417" w:type="dxa"/>
            <w:tcBorders>
              <w:top w:val="nil"/>
            </w:tcBorders>
          </w:tcPr>
          <w:p w:rsidR="00133EEF" w:rsidRPr="009951B1" w:rsidRDefault="00133EEF" w:rsidP="00EB618D">
            <w:pPr>
              <w:ind w:left="-108" w:right="-108"/>
              <w:jc w:val="center"/>
              <w:rPr>
                <w:rFonts w:eastAsia="SimSun"/>
                <w:bCs/>
              </w:rPr>
            </w:pPr>
            <w:r w:rsidRPr="009951B1">
              <w:rPr>
                <w:rFonts w:eastAsia="Calibri"/>
                <w:lang w:val="uk-UA"/>
              </w:rPr>
              <w:t>35,00</w:t>
            </w:r>
          </w:p>
        </w:tc>
        <w:tc>
          <w:tcPr>
            <w:tcW w:w="2126" w:type="dxa"/>
            <w:tcBorders>
              <w:top w:val="nil"/>
            </w:tcBorders>
          </w:tcPr>
          <w:p w:rsidR="00133EEF" w:rsidRPr="009951B1" w:rsidRDefault="00133EEF" w:rsidP="00EB618D">
            <w:pPr>
              <w:ind w:left="-111" w:right="-100"/>
              <w:rPr>
                <w:rFonts w:eastAsia="Calibri"/>
                <w:bCs/>
                <w:lang w:val="uk-UA"/>
              </w:rPr>
            </w:pPr>
          </w:p>
          <w:p w:rsidR="00133EEF" w:rsidRPr="009951B1" w:rsidRDefault="00133EEF" w:rsidP="00EB618D">
            <w:pPr>
              <w:spacing w:after="160" w:line="259" w:lineRule="auto"/>
              <w:rPr>
                <w:rFonts w:eastAsia="Calibri"/>
                <w:lang w:val="uk-UA"/>
              </w:rPr>
            </w:pPr>
            <w:r w:rsidRPr="009951B1">
              <w:rPr>
                <w:rFonts w:eastAsia="Calibri"/>
                <w:lang w:val="uk-UA"/>
              </w:rPr>
              <w:t>Проведення належного та гідного перепоховання</w:t>
            </w:r>
          </w:p>
        </w:tc>
      </w:tr>
      <w:tr w:rsidR="00133EEF" w:rsidRPr="009951B1" w:rsidTr="00EB618D">
        <w:trPr>
          <w:trHeight w:val="503"/>
        </w:trPr>
        <w:tc>
          <w:tcPr>
            <w:tcW w:w="2410" w:type="dxa"/>
            <w:gridSpan w:val="2"/>
            <w:tcBorders>
              <w:right w:val="nil"/>
            </w:tcBorders>
          </w:tcPr>
          <w:p w:rsidR="00133EEF" w:rsidRPr="009951B1" w:rsidRDefault="00133EEF" w:rsidP="00EB618D">
            <w:pPr>
              <w:rPr>
                <w:rFonts w:eastAsia="Calibri"/>
                <w:lang w:val="uk-UA"/>
              </w:rPr>
            </w:pPr>
          </w:p>
        </w:tc>
        <w:tc>
          <w:tcPr>
            <w:tcW w:w="12899" w:type="dxa"/>
            <w:gridSpan w:val="8"/>
            <w:tcBorders>
              <w:left w:val="nil"/>
            </w:tcBorders>
          </w:tcPr>
          <w:p w:rsidR="00133EEF" w:rsidRPr="009951B1" w:rsidRDefault="00133EEF" w:rsidP="00EB618D">
            <w:pPr>
              <w:ind w:left="-111" w:right="-100"/>
              <w:jc w:val="center"/>
              <w:rPr>
                <w:rFonts w:eastAsia="Calibri"/>
                <w:b/>
                <w:lang w:val="uk-UA"/>
              </w:rPr>
            </w:pPr>
          </w:p>
        </w:tc>
      </w:tr>
      <w:tr w:rsidR="00133EEF" w:rsidRPr="009951B1" w:rsidTr="00EB618D">
        <w:trPr>
          <w:trHeight w:val="449"/>
        </w:trPr>
        <w:tc>
          <w:tcPr>
            <w:tcW w:w="582" w:type="dxa"/>
            <w:vAlign w:val="center"/>
          </w:tcPr>
          <w:p w:rsidR="00133EEF" w:rsidRPr="009951B1" w:rsidRDefault="00133EEF" w:rsidP="00EB618D">
            <w:pPr>
              <w:rPr>
                <w:rFonts w:eastAsia="SimSun"/>
                <w:bCs/>
                <w:lang w:val="uk-UA"/>
              </w:rPr>
            </w:pPr>
          </w:p>
        </w:tc>
        <w:tc>
          <w:tcPr>
            <w:tcW w:w="1828" w:type="dxa"/>
            <w:vAlign w:val="center"/>
          </w:tcPr>
          <w:p w:rsidR="00133EEF" w:rsidRPr="009951B1" w:rsidRDefault="00133EEF" w:rsidP="00EB618D">
            <w:pPr>
              <w:rPr>
                <w:rFonts w:eastAsia="Calibri"/>
                <w:lang w:val="uk-UA"/>
              </w:rPr>
            </w:pPr>
          </w:p>
        </w:tc>
        <w:tc>
          <w:tcPr>
            <w:tcW w:w="2542" w:type="dxa"/>
          </w:tcPr>
          <w:p w:rsidR="00133EEF" w:rsidRPr="009951B1" w:rsidRDefault="00133EEF" w:rsidP="00EB618D">
            <w:pPr>
              <w:rPr>
                <w:rFonts w:eastAsia="Calibri"/>
                <w:b/>
                <w:lang w:val="uk-UA"/>
              </w:rPr>
            </w:pPr>
            <w:r w:rsidRPr="009951B1">
              <w:rPr>
                <w:rFonts w:eastAsia="Calibri"/>
                <w:b/>
                <w:lang w:val="uk-UA"/>
              </w:rPr>
              <w:t>ВСЬОГО:</w:t>
            </w:r>
          </w:p>
        </w:tc>
        <w:tc>
          <w:tcPr>
            <w:tcW w:w="1111" w:type="dxa"/>
          </w:tcPr>
          <w:p w:rsidR="00133EEF" w:rsidRPr="009951B1" w:rsidRDefault="00133EEF" w:rsidP="00EB618D">
            <w:pPr>
              <w:ind w:left="-108" w:right="-102"/>
              <w:jc w:val="center"/>
              <w:rPr>
                <w:rFonts w:eastAsia="Calibri"/>
                <w:bCs/>
                <w:lang w:val="uk-UA"/>
              </w:rPr>
            </w:pPr>
          </w:p>
        </w:tc>
        <w:tc>
          <w:tcPr>
            <w:tcW w:w="2868" w:type="dxa"/>
            <w:gridSpan w:val="2"/>
          </w:tcPr>
          <w:p w:rsidR="00133EEF" w:rsidRPr="009951B1" w:rsidRDefault="00133EEF" w:rsidP="00EB618D">
            <w:pPr>
              <w:ind w:left="-59" w:right="-80"/>
              <w:rPr>
                <w:rFonts w:eastAsia="Calibri"/>
                <w:lang w:val="uk-UA"/>
              </w:rPr>
            </w:pPr>
          </w:p>
        </w:tc>
        <w:tc>
          <w:tcPr>
            <w:tcW w:w="1275" w:type="dxa"/>
          </w:tcPr>
          <w:p w:rsidR="00133EEF" w:rsidRPr="009951B1" w:rsidRDefault="00133EEF" w:rsidP="00EB618D">
            <w:pPr>
              <w:ind w:left="-108" w:right="-108"/>
              <w:jc w:val="center"/>
              <w:rPr>
                <w:rFonts w:eastAsia="Calibri"/>
                <w:bCs/>
                <w:lang w:val="uk-UA"/>
              </w:rPr>
            </w:pPr>
          </w:p>
        </w:tc>
        <w:tc>
          <w:tcPr>
            <w:tcW w:w="1560" w:type="dxa"/>
          </w:tcPr>
          <w:p w:rsidR="00133EEF" w:rsidRPr="009951B1" w:rsidRDefault="00133EEF" w:rsidP="00EB618D">
            <w:pPr>
              <w:ind w:left="-108" w:right="-108"/>
              <w:jc w:val="center"/>
              <w:rPr>
                <w:rFonts w:eastAsia="SimSun"/>
                <w:bCs/>
                <w:lang w:val="uk-UA"/>
              </w:rPr>
            </w:pPr>
            <w:r w:rsidRPr="009951B1">
              <w:rPr>
                <w:rFonts w:eastAsia="Calibri"/>
                <w:lang w:val="uk-UA"/>
              </w:rPr>
              <w:t>35,00</w:t>
            </w:r>
          </w:p>
        </w:tc>
        <w:tc>
          <w:tcPr>
            <w:tcW w:w="1417" w:type="dxa"/>
          </w:tcPr>
          <w:p w:rsidR="00133EEF" w:rsidRPr="009951B1" w:rsidRDefault="00133EEF" w:rsidP="00EB618D">
            <w:pPr>
              <w:jc w:val="center"/>
              <w:rPr>
                <w:rFonts w:eastAsia="Calibri"/>
                <w:lang w:val="uk-UA"/>
              </w:rPr>
            </w:pPr>
            <w:r w:rsidRPr="009951B1">
              <w:rPr>
                <w:rFonts w:eastAsia="Calibri"/>
                <w:lang w:val="uk-UA"/>
              </w:rPr>
              <w:t>35,00</w:t>
            </w:r>
          </w:p>
        </w:tc>
        <w:tc>
          <w:tcPr>
            <w:tcW w:w="2126" w:type="dxa"/>
          </w:tcPr>
          <w:p w:rsidR="00133EEF" w:rsidRPr="009951B1" w:rsidRDefault="00133EEF" w:rsidP="00EB618D">
            <w:pPr>
              <w:ind w:left="-111" w:right="-100"/>
              <w:jc w:val="center"/>
              <w:rPr>
                <w:rFonts w:eastAsia="Calibri"/>
              </w:rPr>
            </w:pPr>
          </w:p>
        </w:tc>
      </w:tr>
    </w:tbl>
    <w:p w:rsidR="00133EEF" w:rsidRPr="009951B1" w:rsidRDefault="00133EEF" w:rsidP="00133EEF">
      <w:pPr>
        <w:rPr>
          <w:rFonts w:eastAsia="Calibri"/>
          <w:b/>
          <w:lang w:val="uk-UA"/>
        </w:rPr>
      </w:pPr>
    </w:p>
    <w:p w:rsidR="00133EEF" w:rsidRPr="009951B1" w:rsidRDefault="00133EEF" w:rsidP="00133EEF">
      <w:pPr>
        <w:rPr>
          <w:rFonts w:eastAsia="Calibri"/>
          <w:b/>
          <w:lang w:val="uk-UA"/>
        </w:rPr>
      </w:pPr>
      <w:r w:rsidRPr="009951B1">
        <w:rPr>
          <w:rFonts w:eastAsia="Calibri"/>
          <w:b/>
          <w:lang w:val="uk-UA"/>
        </w:rPr>
        <w:t xml:space="preserve">          </w:t>
      </w:r>
      <w:r w:rsidRPr="009951B1">
        <w:rPr>
          <w:rFonts w:eastAsia="Calibri"/>
          <w:b/>
        </w:rPr>
        <w:t xml:space="preserve">Заступник </w:t>
      </w:r>
      <w:proofErr w:type="spellStart"/>
      <w:r w:rsidRPr="009951B1">
        <w:rPr>
          <w:rFonts w:eastAsia="Calibri"/>
          <w:b/>
        </w:rPr>
        <w:t>селищного</w:t>
      </w:r>
      <w:proofErr w:type="spellEnd"/>
      <w:r w:rsidRPr="009951B1">
        <w:rPr>
          <w:rFonts w:eastAsia="Calibri"/>
          <w:b/>
          <w:lang w:val="uk-UA"/>
        </w:rPr>
        <w:t xml:space="preserve"> </w:t>
      </w:r>
      <w:proofErr w:type="spellStart"/>
      <w:r w:rsidRPr="009951B1">
        <w:rPr>
          <w:rFonts w:eastAsia="Calibri"/>
          <w:b/>
        </w:rPr>
        <w:t>голови</w:t>
      </w:r>
      <w:proofErr w:type="spellEnd"/>
      <w:r w:rsidRPr="009951B1">
        <w:rPr>
          <w:rFonts w:eastAsia="Calibri"/>
          <w:b/>
          <w:lang w:val="uk-UA"/>
        </w:rPr>
        <w:t xml:space="preserve"> </w:t>
      </w:r>
      <w:proofErr w:type="spellStart"/>
      <w:r w:rsidRPr="009951B1">
        <w:rPr>
          <w:rFonts w:eastAsia="Calibri"/>
          <w:b/>
        </w:rPr>
        <w:t>з</w:t>
      </w:r>
      <w:proofErr w:type="spellEnd"/>
      <w:r w:rsidRPr="009951B1">
        <w:rPr>
          <w:rFonts w:eastAsia="Calibri"/>
          <w:b/>
        </w:rPr>
        <w:t xml:space="preserve"> </w:t>
      </w:r>
      <w:proofErr w:type="spellStart"/>
      <w:r w:rsidRPr="009951B1">
        <w:rPr>
          <w:rFonts w:eastAsia="Calibri"/>
          <w:b/>
        </w:rPr>
        <w:t>питань</w:t>
      </w:r>
      <w:proofErr w:type="spellEnd"/>
      <w:r w:rsidRPr="009951B1">
        <w:rPr>
          <w:rFonts w:eastAsia="Calibri"/>
          <w:b/>
          <w:lang w:val="uk-UA"/>
        </w:rPr>
        <w:t xml:space="preserve">                                                                              </w:t>
      </w:r>
    </w:p>
    <w:p w:rsidR="00133EEF" w:rsidRDefault="00133EEF" w:rsidP="00133EEF">
      <w:pPr>
        <w:jc w:val="both"/>
        <w:rPr>
          <w:lang w:val="uk-UA"/>
        </w:rPr>
        <w:sectPr w:rsidR="00133EEF" w:rsidSect="002B4560">
          <w:pgSz w:w="16838" w:h="11906" w:orient="landscape"/>
          <w:pgMar w:top="1418" w:right="851" w:bottom="851" w:left="851" w:header="709" w:footer="709" w:gutter="0"/>
          <w:cols w:space="708"/>
          <w:docGrid w:linePitch="360"/>
        </w:sectPr>
      </w:pPr>
      <w:r w:rsidRPr="009951B1">
        <w:rPr>
          <w:rFonts w:eastAsia="Calibri"/>
          <w:b/>
          <w:lang w:val="uk-UA"/>
        </w:rPr>
        <w:t xml:space="preserve">          д</w:t>
      </w:r>
      <w:proofErr w:type="spellStart"/>
      <w:r w:rsidRPr="009951B1">
        <w:rPr>
          <w:rFonts w:eastAsia="Calibri"/>
          <w:b/>
        </w:rPr>
        <w:t>іяльності</w:t>
      </w:r>
      <w:proofErr w:type="spellEnd"/>
      <w:r w:rsidRPr="009951B1">
        <w:rPr>
          <w:rFonts w:eastAsia="Calibri"/>
          <w:b/>
          <w:lang w:val="uk-UA"/>
        </w:rPr>
        <w:t xml:space="preserve"> </w:t>
      </w:r>
      <w:proofErr w:type="spellStart"/>
      <w:r w:rsidRPr="009951B1">
        <w:rPr>
          <w:rFonts w:eastAsia="Calibri"/>
          <w:b/>
        </w:rPr>
        <w:t>виконавч</w:t>
      </w:r>
      <w:r w:rsidRPr="009951B1">
        <w:rPr>
          <w:rFonts w:eastAsia="Calibri"/>
          <w:b/>
          <w:lang w:val="uk-UA"/>
        </w:rPr>
        <w:t>их</w:t>
      </w:r>
      <w:proofErr w:type="spellEnd"/>
      <w:r w:rsidRPr="009951B1">
        <w:rPr>
          <w:rFonts w:eastAsia="Calibri"/>
          <w:b/>
          <w:lang w:val="uk-UA"/>
        </w:rPr>
        <w:t xml:space="preserve"> органів ради</w:t>
      </w:r>
      <w:r w:rsidRPr="009951B1">
        <w:rPr>
          <w:rFonts w:eastAsia="Calibri"/>
          <w:b/>
        </w:rPr>
        <w:t xml:space="preserve"> </w:t>
      </w:r>
      <w:r w:rsidRPr="009951B1">
        <w:rPr>
          <w:rFonts w:eastAsia="Calibri"/>
          <w:b/>
          <w:lang w:val="uk-UA"/>
        </w:rPr>
        <w:t xml:space="preserve">                                                                                    </w:t>
      </w:r>
      <w:r w:rsidRPr="009951B1">
        <w:rPr>
          <w:rFonts w:eastAsia="Calibri"/>
          <w:b/>
        </w:rPr>
        <w:t xml:space="preserve">      Оксана Ч</w:t>
      </w:r>
      <w:r w:rsidRPr="009951B1">
        <w:rPr>
          <w:rFonts w:eastAsia="Calibri"/>
          <w:b/>
          <w:lang w:val="uk-UA"/>
        </w:rPr>
        <w:t>УБАТЬК</w:t>
      </w:r>
      <w:r>
        <w:rPr>
          <w:rFonts w:eastAsia="Calibri"/>
          <w:b/>
          <w:lang w:val="uk-UA"/>
        </w:rPr>
        <w:t>О</w:t>
      </w:r>
    </w:p>
    <w:p w:rsidR="00C00A19" w:rsidRPr="00133EEF" w:rsidRDefault="00C00A19">
      <w:pPr>
        <w:rPr>
          <w:lang w:val="uk-UA"/>
        </w:rPr>
      </w:pPr>
    </w:p>
    <w:sectPr w:rsidR="00C00A19" w:rsidRPr="00133EEF" w:rsidSect="00C00A19">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362A0"/>
    <w:multiLevelType w:val="hybridMultilevel"/>
    <w:tmpl w:val="A98026F6"/>
    <w:lvl w:ilvl="0" w:tplc="1234B4E0">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133EEF"/>
    <w:rsid w:val="00133EEF"/>
    <w:rsid w:val="00C00A1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EEF"/>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133EEF"/>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133EEF"/>
    <w:rPr>
      <w:rFonts w:ascii="Times New Roman" w:eastAsia="Times New Roman" w:hAnsi="Times New Roman" w:cs="Times New Roman"/>
      <w:sz w:val="24"/>
      <w:szCs w:val="24"/>
      <w:lang w:val="ru-RU" w:eastAsia="ru-RU"/>
    </w:rPr>
  </w:style>
  <w:style w:type="paragraph" w:styleId="a5">
    <w:name w:val="No Spacing"/>
    <w:link w:val="a6"/>
    <w:uiPriority w:val="99"/>
    <w:qFormat/>
    <w:rsid w:val="00133EEF"/>
    <w:pPr>
      <w:spacing w:after="0" w:line="240" w:lineRule="auto"/>
    </w:pPr>
    <w:rPr>
      <w:lang w:val="ru-RU"/>
    </w:rPr>
  </w:style>
  <w:style w:type="character" w:customStyle="1" w:styleId="a6">
    <w:name w:val="Без интервала Знак"/>
    <w:link w:val="a5"/>
    <w:uiPriority w:val="99"/>
    <w:qFormat/>
    <w:rsid w:val="00133EEF"/>
    <w:rPr>
      <w:lang w:val="ru-RU"/>
    </w:rPr>
  </w:style>
  <w:style w:type="table" w:styleId="a7">
    <w:name w:val="Table Grid"/>
    <w:basedOn w:val="a1"/>
    <w:uiPriority w:val="59"/>
    <w:rsid w:val="00133EEF"/>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133EEF"/>
    <w:rPr>
      <w:rFonts w:ascii="Tahoma" w:hAnsi="Tahoma" w:cs="Tahoma"/>
      <w:sz w:val="16"/>
      <w:szCs w:val="16"/>
    </w:rPr>
  </w:style>
  <w:style w:type="character" w:customStyle="1" w:styleId="a9">
    <w:name w:val="Текст выноски Знак"/>
    <w:basedOn w:val="a0"/>
    <w:link w:val="a8"/>
    <w:uiPriority w:val="99"/>
    <w:semiHidden/>
    <w:rsid w:val="00133EEF"/>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9129</Words>
  <Characters>5204</Characters>
  <Application>Microsoft Office Word</Application>
  <DocSecurity>0</DocSecurity>
  <Lines>43</Lines>
  <Paragraphs>28</Paragraphs>
  <ScaleCrop>false</ScaleCrop>
  <Company/>
  <LinksUpToDate>false</LinksUpToDate>
  <CharactersWithSpaces>14305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2026-01-14T12:52:00Z</dcterms:created>
  <dcterms:modified xsi:type="dcterms:W3CDTF">2026-01-14T12:53:00Z</dcterms:modified>
</cp:coreProperties>
</file>