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88" w:rsidRPr="00D96637" w:rsidRDefault="00D83788" w:rsidP="00D83788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788" w:rsidRPr="00D96637" w:rsidRDefault="00D83788" w:rsidP="00D83788">
      <w:pPr>
        <w:jc w:val="center"/>
      </w:pPr>
      <w:proofErr w:type="spellStart"/>
      <w:r w:rsidRPr="00D96637">
        <w:t>Україна</w:t>
      </w:r>
      <w:proofErr w:type="spellEnd"/>
    </w:p>
    <w:p w:rsidR="00D83788" w:rsidRPr="00D96637" w:rsidRDefault="00D83788" w:rsidP="00D83788">
      <w:pPr>
        <w:jc w:val="center"/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  <w:proofErr w:type="spellStart"/>
      <w:r w:rsidRPr="00D96637">
        <w:t>Верховинського</w:t>
      </w:r>
      <w:proofErr w:type="spellEnd"/>
      <w:r w:rsidRPr="00D96637">
        <w:t xml:space="preserve"> району</w:t>
      </w:r>
    </w:p>
    <w:p w:rsidR="00D83788" w:rsidRPr="00D96637" w:rsidRDefault="00D83788" w:rsidP="00D83788">
      <w:pPr>
        <w:jc w:val="center"/>
      </w:pP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D83788" w:rsidRPr="00D96637" w:rsidRDefault="00D83788" w:rsidP="00D83788">
      <w:pPr>
        <w:jc w:val="center"/>
      </w:pPr>
      <w:proofErr w:type="spellStart"/>
      <w:r w:rsidRPr="00D96637">
        <w:t>сьомого</w:t>
      </w:r>
      <w:proofErr w:type="spellEnd"/>
      <w:r w:rsidRPr="00D96637">
        <w:t xml:space="preserve"> демократичного </w:t>
      </w:r>
      <w:proofErr w:type="spellStart"/>
      <w:r w:rsidRPr="00D96637">
        <w:t>скликання</w:t>
      </w:r>
      <w:proofErr w:type="spellEnd"/>
    </w:p>
    <w:p w:rsidR="00D83788" w:rsidRPr="00BD73DC" w:rsidRDefault="00D83788" w:rsidP="00D83788">
      <w:pPr>
        <w:jc w:val="center"/>
        <w:rPr>
          <w:lang w:val="uk-UA"/>
        </w:rPr>
      </w:pPr>
      <w:r>
        <w:rPr>
          <w:lang w:val="uk-UA"/>
        </w:rPr>
        <w:t xml:space="preserve">тридцять перша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D83788" w:rsidRPr="0058090A" w:rsidRDefault="00D83788" w:rsidP="00D83788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D83788" w:rsidRPr="00D96637" w:rsidRDefault="00D83788" w:rsidP="00D83788">
      <w:pPr>
        <w:jc w:val="center"/>
      </w:pPr>
    </w:p>
    <w:p w:rsidR="00D83788" w:rsidRPr="00D96637" w:rsidRDefault="00D83788" w:rsidP="00D83788">
      <w:pPr>
        <w:jc w:val="both"/>
      </w:pPr>
      <w:r>
        <w:rPr>
          <w:lang w:val="uk-UA"/>
        </w:rPr>
        <w:t xml:space="preserve">       </w:t>
      </w:r>
      <w:proofErr w:type="spellStart"/>
      <w:r w:rsidRPr="008C1A80">
        <w:t>від</w:t>
      </w:r>
      <w:proofErr w:type="spellEnd"/>
      <w:r w:rsidRPr="008C1A80">
        <w:t xml:space="preserve"> </w:t>
      </w:r>
      <w:r>
        <w:rPr>
          <w:lang w:val="uk-UA"/>
        </w:rPr>
        <w:t>12</w:t>
      </w:r>
      <w:r>
        <w:t>.</w:t>
      </w:r>
      <w:r>
        <w:rPr>
          <w:lang w:val="uk-UA"/>
        </w:rPr>
        <w:t>02</w:t>
      </w:r>
      <w:r>
        <w:t>.20</w:t>
      </w:r>
      <w:r>
        <w:rPr>
          <w:lang w:val="uk-UA"/>
        </w:rPr>
        <w:t>20</w:t>
      </w:r>
      <w:r w:rsidRPr="008C1A80">
        <w:t xml:space="preserve"> року</w:t>
      </w:r>
      <w:r w:rsidRPr="00D96637">
        <w:t xml:space="preserve">          </w:t>
      </w:r>
      <w:r w:rsidRPr="00D96637">
        <w:tab/>
      </w:r>
      <w:r w:rsidRPr="00D96637">
        <w:tab/>
      </w:r>
      <w:r>
        <w:tab/>
        <w:t xml:space="preserve">  </w:t>
      </w:r>
      <w:r>
        <w:rPr>
          <w:lang w:val="uk-UA"/>
        </w:rPr>
        <w:t xml:space="preserve">                                   </w:t>
      </w:r>
      <w:r>
        <w:t xml:space="preserve"> </w:t>
      </w:r>
      <w:r w:rsidRPr="00D96637">
        <w:t xml:space="preserve">            </w:t>
      </w:r>
      <w:proofErr w:type="spellStart"/>
      <w:r w:rsidRPr="00D96637">
        <w:t>с-ще</w:t>
      </w:r>
      <w:proofErr w:type="spellEnd"/>
      <w:r w:rsidRPr="00D96637">
        <w:t xml:space="preserve"> Верховина</w:t>
      </w:r>
    </w:p>
    <w:p w:rsidR="00D83788" w:rsidRPr="003B34A7" w:rsidRDefault="00D83788" w:rsidP="00D83788">
      <w:pPr>
        <w:jc w:val="both"/>
        <w:rPr>
          <w:lang w:val="uk-UA"/>
        </w:rPr>
      </w:pPr>
      <w:r>
        <w:t xml:space="preserve">     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№251-31/2020</w:t>
      </w:r>
    </w:p>
    <w:p w:rsidR="00D83788" w:rsidRDefault="00D83788" w:rsidP="00D83788">
      <w:pPr>
        <w:jc w:val="both"/>
        <w:rPr>
          <w:spacing w:val="-4"/>
          <w:lang w:val="uk-UA"/>
        </w:rPr>
      </w:pPr>
    </w:p>
    <w:p w:rsidR="00D83788" w:rsidRPr="00877492" w:rsidRDefault="00D83788" w:rsidP="00D83788">
      <w:pPr>
        <w:jc w:val="both"/>
        <w:rPr>
          <w:b/>
          <w:lang w:val="uk-UA"/>
        </w:rPr>
      </w:pPr>
      <w:r>
        <w:rPr>
          <w:b/>
          <w:lang w:val="uk-UA"/>
        </w:rPr>
        <w:t>Про</w:t>
      </w:r>
      <w:r w:rsidRPr="00082B17">
        <w:rPr>
          <w:lang w:val="uk-UA"/>
        </w:rPr>
        <w:t xml:space="preserve"> </w:t>
      </w:r>
      <w:r w:rsidRPr="00877492">
        <w:rPr>
          <w:b/>
          <w:lang w:val="uk-UA"/>
        </w:rPr>
        <w:t xml:space="preserve">внесення змін </w:t>
      </w:r>
    </w:p>
    <w:p w:rsidR="00D83788" w:rsidRDefault="00D83788" w:rsidP="00D83788">
      <w:pPr>
        <w:jc w:val="both"/>
        <w:rPr>
          <w:b/>
          <w:lang w:val="uk-UA"/>
        </w:rPr>
      </w:pPr>
      <w:r w:rsidRPr="00877492">
        <w:rPr>
          <w:b/>
          <w:lang w:val="uk-UA"/>
        </w:rPr>
        <w:t xml:space="preserve">до рішення </w:t>
      </w:r>
      <w:r>
        <w:rPr>
          <w:b/>
          <w:lang w:val="uk-UA"/>
        </w:rPr>
        <w:t>тридцятої</w:t>
      </w:r>
      <w:r w:rsidRPr="00877492">
        <w:rPr>
          <w:b/>
          <w:lang w:val="uk-UA"/>
        </w:rPr>
        <w:t xml:space="preserve"> сесії</w:t>
      </w:r>
      <w:r>
        <w:rPr>
          <w:b/>
          <w:lang w:val="uk-UA"/>
        </w:rPr>
        <w:t xml:space="preserve"> </w:t>
      </w:r>
    </w:p>
    <w:p w:rsidR="00D83788" w:rsidRPr="00877492" w:rsidRDefault="00D83788" w:rsidP="00D83788">
      <w:pPr>
        <w:jc w:val="both"/>
        <w:rPr>
          <w:b/>
          <w:lang w:val="uk-UA"/>
        </w:rPr>
      </w:pPr>
      <w:r>
        <w:rPr>
          <w:b/>
          <w:lang w:val="uk-UA"/>
        </w:rPr>
        <w:t>сьомого демократичного скликання</w:t>
      </w:r>
    </w:p>
    <w:p w:rsidR="00D83788" w:rsidRPr="00877492" w:rsidRDefault="00D83788" w:rsidP="00D83788">
      <w:pPr>
        <w:jc w:val="both"/>
        <w:rPr>
          <w:b/>
          <w:lang w:val="uk-UA"/>
        </w:rPr>
      </w:pPr>
      <w:r w:rsidRPr="00877492">
        <w:rPr>
          <w:b/>
          <w:lang w:val="uk-UA"/>
        </w:rPr>
        <w:t>від 04.12.2019 р. №236-30/2019</w:t>
      </w:r>
    </w:p>
    <w:p w:rsidR="00D83788" w:rsidRPr="00877492" w:rsidRDefault="00D83788" w:rsidP="00D83788">
      <w:pPr>
        <w:jc w:val="both"/>
        <w:rPr>
          <w:b/>
          <w:lang w:val="uk-UA"/>
        </w:rPr>
      </w:pPr>
      <w:r w:rsidRPr="00877492">
        <w:rPr>
          <w:b/>
          <w:lang w:val="uk-UA"/>
        </w:rPr>
        <w:t>«Про Правила розміщення зовнішньої реклами»</w:t>
      </w:r>
    </w:p>
    <w:p w:rsidR="00D83788" w:rsidRPr="00877492" w:rsidRDefault="00D83788" w:rsidP="00D83788">
      <w:pPr>
        <w:jc w:val="both"/>
        <w:rPr>
          <w:b/>
          <w:color w:val="FF0000"/>
          <w:lang w:val="uk-UA"/>
        </w:rPr>
      </w:pPr>
    </w:p>
    <w:p w:rsidR="00D83788" w:rsidRDefault="00D83788" w:rsidP="00D83788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83788" w:rsidRDefault="00D83788" w:rsidP="00D83788">
      <w:pPr>
        <w:tabs>
          <w:tab w:val="left" w:pos="0"/>
        </w:tabs>
        <w:jc w:val="both"/>
        <w:rPr>
          <w:lang w:val="uk-UA"/>
        </w:rPr>
      </w:pPr>
    </w:p>
    <w:p w:rsidR="00D83788" w:rsidRDefault="00D83788" w:rsidP="00D83788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Керуючись Законами</w:t>
      </w:r>
      <w:r w:rsidRPr="00C77CAE">
        <w:rPr>
          <w:lang w:val="uk-UA"/>
        </w:rPr>
        <w:t xml:space="preserve"> Україн</w:t>
      </w:r>
      <w:r>
        <w:rPr>
          <w:lang w:val="uk-UA"/>
        </w:rPr>
        <w:t xml:space="preserve">и </w:t>
      </w:r>
      <w:r w:rsidRPr="00C77CAE">
        <w:rPr>
          <w:lang w:val="uk-UA"/>
        </w:rPr>
        <w:t>«Про місцеве самоврядування в Україні»</w:t>
      </w:r>
      <w:r>
        <w:rPr>
          <w:lang w:val="uk-UA"/>
        </w:rPr>
        <w:t>, «Про рекламу»,</w:t>
      </w:r>
      <w:r w:rsidRPr="00C77CAE">
        <w:rPr>
          <w:lang w:val="uk-UA"/>
        </w:rPr>
        <w:t xml:space="preserve"> «Про захист економічної конкуренції»,  «Про засади державної регуляторної політики у сфері</w:t>
      </w:r>
      <w:r>
        <w:rPr>
          <w:lang w:val="uk-UA"/>
        </w:rPr>
        <w:t xml:space="preserve"> господарської діяльності», відповідно до Типових Правил розміщення зовнішньої реклами, затверджених п</w:t>
      </w:r>
      <w:r w:rsidRPr="00C77CAE">
        <w:rPr>
          <w:lang w:val="uk-UA"/>
        </w:rPr>
        <w:t>остановою Кабінету Міністрів України</w:t>
      </w:r>
      <w:r w:rsidRPr="00157727">
        <w:t> </w:t>
      </w:r>
      <w:r w:rsidRPr="00C77CAE">
        <w:rPr>
          <w:lang w:val="uk-UA"/>
        </w:rPr>
        <w:t xml:space="preserve">від 29 грудня 2003 р. № 2067, </w:t>
      </w:r>
      <w:r w:rsidRPr="0023670B">
        <w:rPr>
          <w:lang w:val="uk-UA"/>
        </w:rPr>
        <w:t>сесія селищної ради</w:t>
      </w:r>
      <w:r>
        <w:rPr>
          <w:lang w:val="uk-UA"/>
        </w:rPr>
        <w:t xml:space="preserve">   </w:t>
      </w:r>
    </w:p>
    <w:p w:rsidR="00D83788" w:rsidRDefault="00D83788" w:rsidP="00D83788">
      <w:pPr>
        <w:tabs>
          <w:tab w:val="left" w:pos="0"/>
        </w:tabs>
        <w:jc w:val="center"/>
        <w:rPr>
          <w:lang w:val="uk-UA"/>
        </w:rPr>
      </w:pPr>
    </w:p>
    <w:p w:rsidR="00D83788" w:rsidRDefault="00D83788" w:rsidP="00D83788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 xml:space="preserve">ВИРІШИЛА </w:t>
      </w:r>
    </w:p>
    <w:p w:rsidR="00D83788" w:rsidRDefault="00D83788" w:rsidP="00D83788">
      <w:pPr>
        <w:tabs>
          <w:tab w:val="left" w:pos="0"/>
        </w:tabs>
        <w:jc w:val="center"/>
        <w:rPr>
          <w:lang w:val="uk-UA"/>
        </w:rPr>
      </w:pPr>
    </w:p>
    <w:p w:rsidR="00D83788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both"/>
      </w:pPr>
      <w:r>
        <w:t>1. Внести зміни до рішення тридцятої сесії сьомого демократичного скликання  від 04.12.2019 р. №236-30/2019 «Про Правила розміщення зовнішньої реклами», а саме:</w:t>
      </w:r>
    </w:p>
    <w:p w:rsidR="00D83788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both"/>
      </w:pPr>
      <w:r>
        <w:t>1.1.  Внести зміни до п. 2 Порядку визначення розміру плати за право тимчасового використання місць для розташування засобів зовнішньої реклами, які перебувають у комунальній власності Верховинської селищної ради (додаток 2).</w:t>
      </w:r>
    </w:p>
    <w:p w:rsidR="00D83788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both"/>
      </w:pPr>
      <w:r>
        <w:t>1.2. Вважати таким, що втратив чинність п.5 та п. 6 даного Порядку.</w:t>
      </w:r>
    </w:p>
    <w:p w:rsidR="00D83788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both"/>
      </w:pPr>
      <w:r>
        <w:t>1.3. викласти п.5. даного Порядку в такій редакції:</w:t>
      </w:r>
    </w:p>
    <w:p w:rsidR="00D83788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both"/>
      </w:pPr>
      <w:r>
        <w:t>п.5 Розмір орендної плати за тимчасове користування місцем розміщення зовнішньої реклами встановлюється в залежності від площі рекламного засобу.</w:t>
      </w:r>
    </w:p>
    <w:p w:rsidR="00D83788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both"/>
      </w:pPr>
      <w:r>
        <w:t xml:space="preserve">п.6 Місячна орендна плата встановлюється за базовими тарифами: </w:t>
      </w:r>
    </w:p>
    <w:p w:rsidR="00D83788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both"/>
      </w:pPr>
    </w:p>
    <w:p w:rsidR="00D83788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both"/>
      </w:pPr>
    </w:p>
    <w:p w:rsidR="00D83788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both"/>
      </w:pPr>
    </w:p>
    <w:p w:rsidR="00D83788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both"/>
      </w:pPr>
    </w:p>
    <w:p w:rsidR="00D83788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both"/>
      </w:pPr>
    </w:p>
    <w:p w:rsidR="00D83788" w:rsidRPr="0002450C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center"/>
        <w:rPr>
          <w:b/>
        </w:rPr>
      </w:pPr>
      <w:r w:rsidRPr="0002450C">
        <w:rPr>
          <w:b/>
        </w:rPr>
        <w:lastRenderedPageBreak/>
        <w:t>БАЗОВІ ТАРИФИ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617"/>
        <w:gridCol w:w="2298"/>
        <w:gridCol w:w="2340"/>
        <w:gridCol w:w="1799"/>
      </w:tblGrid>
      <w:tr w:rsidR="00D83788" w:rsidRPr="00E076D7" w:rsidTr="003E54AA">
        <w:tc>
          <w:tcPr>
            <w:tcW w:w="769" w:type="dxa"/>
          </w:tcPr>
          <w:p w:rsidR="00D83788" w:rsidRPr="00391899" w:rsidRDefault="00D83788" w:rsidP="003E54AA">
            <w:pPr>
              <w:pStyle w:val="a3"/>
              <w:spacing w:before="0" w:beforeAutospacing="0" w:after="150"/>
              <w:jc w:val="center"/>
              <w:rPr>
                <w:b/>
              </w:rPr>
            </w:pPr>
            <w:r w:rsidRPr="00391899">
              <w:rPr>
                <w:b/>
              </w:rPr>
              <w:t>№п/п</w:t>
            </w:r>
          </w:p>
        </w:tc>
        <w:tc>
          <w:tcPr>
            <w:tcW w:w="2619" w:type="dxa"/>
          </w:tcPr>
          <w:p w:rsidR="00D83788" w:rsidRPr="00391899" w:rsidRDefault="00D83788" w:rsidP="003E54AA">
            <w:pPr>
              <w:pStyle w:val="a3"/>
              <w:spacing w:before="0" w:beforeAutospacing="0" w:after="150"/>
              <w:jc w:val="center"/>
              <w:rPr>
                <w:b/>
              </w:rPr>
            </w:pPr>
            <w:r w:rsidRPr="00391899">
              <w:rPr>
                <w:b/>
              </w:rPr>
              <w:t>Вид рекламного засобу</w:t>
            </w:r>
          </w:p>
        </w:tc>
        <w:tc>
          <w:tcPr>
            <w:tcW w:w="2300" w:type="dxa"/>
          </w:tcPr>
          <w:p w:rsidR="00D83788" w:rsidRPr="00391899" w:rsidRDefault="00D83788" w:rsidP="003E54AA">
            <w:pPr>
              <w:pStyle w:val="a3"/>
              <w:spacing w:before="0" w:beforeAutospacing="0" w:after="150"/>
              <w:jc w:val="center"/>
              <w:rPr>
                <w:b/>
              </w:rPr>
            </w:pPr>
            <w:r w:rsidRPr="00391899">
              <w:rPr>
                <w:b/>
              </w:rPr>
              <w:t>Одиниця виміру рекламної площі</w:t>
            </w:r>
          </w:p>
        </w:tc>
        <w:tc>
          <w:tcPr>
            <w:tcW w:w="2340" w:type="dxa"/>
          </w:tcPr>
          <w:p w:rsidR="00D83788" w:rsidRPr="00391899" w:rsidRDefault="00D83788" w:rsidP="003E54AA">
            <w:pPr>
              <w:pStyle w:val="a3"/>
              <w:spacing w:before="0" w:beforeAutospacing="0" w:after="150"/>
              <w:jc w:val="center"/>
              <w:rPr>
                <w:b/>
              </w:rPr>
            </w:pPr>
            <w:r w:rsidRPr="00391899">
              <w:rPr>
                <w:b/>
              </w:rPr>
              <w:t>Кількість неоподаткованих мінімумів *</w:t>
            </w:r>
          </w:p>
        </w:tc>
        <w:tc>
          <w:tcPr>
            <w:tcW w:w="1800" w:type="dxa"/>
          </w:tcPr>
          <w:p w:rsidR="00D83788" w:rsidRPr="00391899" w:rsidRDefault="00D83788" w:rsidP="003E54AA">
            <w:pPr>
              <w:jc w:val="center"/>
              <w:rPr>
                <w:b/>
                <w:lang w:val="uk-UA"/>
              </w:rPr>
            </w:pPr>
            <w:r w:rsidRPr="00391899">
              <w:rPr>
                <w:b/>
                <w:lang w:val="uk-UA"/>
              </w:rPr>
              <w:t>Базова плата за місяць,</w:t>
            </w:r>
          </w:p>
          <w:p w:rsidR="00D83788" w:rsidRPr="00391899" w:rsidRDefault="00D83788" w:rsidP="003E54AA">
            <w:pPr>
              <w:jc w:val="center"/>
              <w:rPr>
                <w:b/>
                <w:lang w:val="uk-UA"/>
              </w:rPr>
            </w:pPr>
            <w:proofErr w:type="spellStart"/>
            <w:r w:rsidRPr="00391899">
              <w:rPr>
                <w:b/>
                <w:lang w:val="uk-UA"/>
              </w:rPr>
              <w:t>грн</w:t>
            </w:r>
            <w:proofErr w:type="spellEnd"/>
          </w:p>
        </w:tc>
      </w:tr>
      <w:tr w:rsidR="00D83788" w:rsidTr="003E54AA">
        <w:tc>
          <w:tcPr>
            <w:tcW w:w="769" w:type="dxa"/>
          </w:tcPr>
          <w:p w:rsidR="00D83788" w:rsidRDefault="00D83788" w:rsidP="003E54AA">
            <w:pPr>
              <w:pStyle w:val="a3"/>
              <w:spacing w:before="0" w:beforeAutospacing="0" w:after="150"/>
              <w:jc w:val="both"/>
            </w:pPr>
            <w:r>
              <w:t>1.</w:t>
            </w:r>
          </w:p>
        </w:tc>
        <w:tc>
          <w:tcPr>
            <w:tcW w:w="2619" w:type="dxa"/>
          </w:tcPr>
          <w:p w:rsidR="00D83788" w:rsidRDefault="00D83788" w:rsidP="003E54AA">
            <w:pPr>
              <w:pStyle w:val="a3"/>
              <w:spacing w:before="0" w:beforeAutospacing="0" w:after="150"/>
            </w:pPr>
            <w:r>
              <w:t xml:space="preserve">Щит односторонній (спеціальна наземна конструкція типу </w:t>
            </w:r>
            <w:proofErr w:type="spellStart"/>
            <w:r>
              <w:t>білборд</w:t>
            </w:r>
            <w:proofErr w:type="spellEnd"/>
            <w:r>
              <w:t xml:space="preserve">), що стоїть окремо (понад 15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2300" w:type="dxa"/>
          </w:tcPr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за 1 кв. м площі поверхні рекламного засобу</w:t>
            </w:r>
          </w:p>
        </w:tc>
        <w:tc>
          <w:tcPr>
            <w:tcW w:w="2340" w:type="dxa"/>
          </w:tcPr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0,6</w:t>
            </w:r>
          </w:p>
        </w:tc>
        <w:tc>
          <w:tcPr>
            <w:tcW w:w="1800" w:type="dxa"/>
          </w:tcPr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10,20</w:t>
            </w:r>
          </w:p>
        </w:tc>
      </w:tr>
      <w:tr w:rsidR="00D83788" w:rsidTr="003E54AA">
        <w:tc>
          <w:tcPr>
            <w:tcW w:w="769" w:type="dxa"/>
          </w:tcPr>
          <w:p w:rsidR="00D83788" w:rsidRDefault="00D83788" w:rsidP="003E54AA">
            <w:pPr>
              <w:pStyle w:val="a3"/>
              <w:spacing w:before="0" w:beforeAutospacing="0" w:after="150"/>
            </w:pPr>
            <w:r>
              <w:t>2.</w:t>
            </w:r>
          </w:p>
        </w:tc>
        <w:tc>
          <w:tcPr>
            <w:tcW w:w="2619" w:type="dxa"/>
          </w:tcPr>
          <w:p w:rsidR="00D83788" w:rsidRDefault="00D83788" w:rsidP="003E54AA">
            <w:pPr>
              <w:pStyle w:val="a3"/>
              <w:spacing w:before="0" w:beforeAutospacing="0" w:after="150"/>
            </w:pPr>
            <w:r>
              <w:t xml:space="preserve">Щит двохсторонній (спеціальна наземна конструкція типу </w:t>
            </w:r>
            <w:proofErr w:type="spellStart"/>
            <w:r>
              <w:t>білборд</w:t>
            </w:r>
            <w:proofErr w:type="spellEnd"/>
            <w:r>
              <w:t xml:space="preserve">), що стоїть окремо (понад 15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2300" w:type="dxa"/>
          </w:tcPr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за 1 кв. м площі поверхні рекламного засобу</w:t>
            </w:r>
          </w:p>
        </w:tc>
        <w:tc>
          <w:tcPr>
            <w:tcW w:w="2340" w:type="dxa"/>
          </w:tcPr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1,0</w:t>
            </w:r>
          </w:p>
        </w:tc>
        <w:tc>
          <w:tcPr>
            <w:tcW w:w="1800" w:type="dxa"/>
          </w:tcPr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17,00</w:t>
            </w:r>
          </w:p>
        </w:tc>
      </w:tr>
      <w:tr w:rsidR="00D83788" w:rsidTr="003E54AA">
        <w:tc>
          <w:tcPr>
            <w:tcW w:w="769" w:type="dxa"/>
          </w:tcPr>
          <w:p w:rsidR="00D83788" w:rsidRDefault="00D83788" w:rsidP="003E54AA">
            <w:pPr>
              <w:pStyle w:val="a3"/>
              <w:spacing w:before="0" w:beforeAutospacing="0" w:after="150"/>
            </w:pPr>
            <w:r>
              <w:t>3.</w:t>
            </w:r>
          </w:p>
        </w:tc>
        <w:tc>
          <w:tcPr>
            <w:tcW w:w="2619" w:type="dxa"/>
          </w:tcPr>
          <w:p w:rsidR="00D83788" w:rsidRDefault="00D83788" w:rsidP="003E54AA">
            <w:pPr>
              <w:pStyle w:val="a3"/>
              <w:spacing w:before="0" w:beforeAutospacing="0" w:after="150"/>
            </w:pPr>
            <w:r>
              <w:t>Стаціонарна конструкція типу «</w:t>
            </w:r>
            <w:proofErr w:type="spellStart"/>
            <w:r>
              <w:t>сіті-лайт</w:t>
            </w:r>
            <w:proofErr w:type="spellEnd"/>
            <w:r>
              <w:t xml:space="preserve">», </w:t>
            </w:r>
            <w:proofErr w:type="spellStart"/>
            <w:r>
              <w:t>лайтпостер</w:t>
            </w:r>
            <w:proofErr w:type="spellEnd"/>
            <w:r>
              <w:t>, що стоїть окремо чи є складовою частиною зупинки, павільйону чи кіоску</w:t>
            </w:r>
          </w:p>
        </w:tc>
        <w:tc>
          <w:tcPr>
            <w:tcW w:w="2300" w:type="dxa"/>
          </w:tcPr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за 1 кв. м площі поверхні рекламного засобу</w:t>
            </w:r>
          </w:p>
        </w:tc>
        <w:tc>
          <w:tcPr>
            <w:tcW w:w="2340" w:type="dxa"/>
          </w:tcPr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1,5</w:t>
            </w:r>
          </w:p>
        </w:tc>
        <w:tc>
          <w:tcPr>
            <w:tcW w:w="1800" w:type="dxa"/>
          </w:tcPr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25,5</w:t>
            </w:r>
          </w:p>
        </w:tc>
      </w:tr>
      <w:tr w:rsidR="00D83788" w:rsidTr="003E54AA">
        <w:tc>
          <w:tcPr>
            <w:tcW w:w="769" w:type="dxa"/>
          </w:tcPr>
          <w:p w:rsidR="00D83788" w:rsidRDefault="00D83788" w:rsidP="003E54AA">
            <w:pPr>
              <w:pStyle w:val="a3"/>
              <w:spacing w:before="0" w:beforeAutospacing="0" w:after="150"/>
            </w:pPr>
            <w:r>
              <w:t>4.</w:t>
            </w:r>
          </w:p>
        </w:tc>
        <w:tc>
          <w:tcPr>
            <w:tcW w:w="2619" w:type="dxa"/>
          </w:tcPr>
          <w:p w:rsidR="00D83788" w:rsidRDefault="00D83788" w:rsidP="003E54AA">
            <w:pPr>
              <w:pStyle w:val="a3"/>
              <w:spacing w:before="0" w:beforeAutospacing="0" w:after="150"/>
            </w:pPr>
            <w:r>
              <w:t>Щит, банер, панно, напис, кронштейн, рекламна вивіска на фасаді будинків (будівель), на тимчасовій споруді, на опорах, стовпах, парканах, кіоску.</w:t>
            </w:r>
          </w:p>
          <w:p w:rsidR="00D83788" w:rsidRDefault="00D83788" w:rsidP="003E54AA">
            <w:pPr>
              <w:pStyle w:val="a3"/>
              <w:spacing w:before="0" w:beforeAutospacing="0" w:after="150"/>
            </w:pPr>
            <w:r>
              <w:t>Конструкція на даху будинку (будівлі), споруди.</w:t>
            </w:r>
          </w:p>
          <w:p w:rsidR="00D83788" w:rsidRDefault="00D83788" w:rsidP="003E54AA">
            <w:pPr>
              <w:pStyle w:val="a3"/>
              <w:spacing w:before="0" w:beforeAutospacing="0" w:after="150"/>
            </w:pPr>
            <w:r>
              <w:t>Кронштейн на стіні будівлі, на стовпі, на кіоску</w:t>
            </w:r>
          </w:p>
        </w:tc>
        <w:tc>
          <w:tcPr>
            <w:tcW w:w="2300" w:type="dxa"/>
          </w:tcPr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за 1 кв. м площі поверхні рекламного засобу</w:t>
            </w:r>
          </w:p>
        </w:tc>
        <w:tc>
          <w:tcPr>
            <w:tcW w:w="2340" w:type="dxa"/>
          </w:tcPr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1,5 (односторонні)</w:t>
            </w:r>
          </w:p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2,0  (двосторонні)</w:t>
            </w:r>
          </w:p>
        </w:tc>
        <w:tc>
          <w:tcPr>
            <w:tcW w:w="1800" w:type="dxa"/>
          </w:tcPr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 xml:space="preserve">25,50 </w:t>
            </w:r>
          </w:p>
          <w:p w:rsidR="00D83788" w:rsidRDefault="00D83788" w:rsidP="003E54AA">
            <w:pPr>
              <w:pStyle w:val="a3"/>
              <w:spacing w:before="0" w:beforeAutospacing="0" w:after="150"/>
              <w:jc w:val="center"/>
            </w:pPr>
            <w:r>
              <w:t>34,00</w:t>
            </w:r>
          </w:p>
        </w:tc>
      </w:tr>
    </w:tbl>
    <w:p w:rsidR="00D83788" w:rsidRDefault="00D83788" w:rsidP="00D83788">
      <w:pPr>
        <w:pStyle w:val="a3"/>
        <w:shd w:val="clear" w:color="auto" w:fill="FFFFFF"/>
        <w:spacing w:before="0" w:beforeAutospacing="0" w:after="150"/>
        <w:jc w:val="both"/>
      </w:pPr>
    </w:p>
    <w:p w:rsidR="00D83788" w:rsidRDefault="00D83788" w:rsidP="00D83788">
      <w:pPr>
        <w:pStyle w:val="a3"/>
        <w:shd w:val="clear" w:color="auto" w:fill="FFFFFF"/>
        <w:spacing w:before="0" w:beforeAutospacing="0" w:after="150"/>
        <w:jc w:val="both"/>
        <w:rPr>
          <w:color w:val="222222"/>
          <w:shd w:val="clear" w:color="auto" w:fill="FFFFFF"/>
        </w:rPr>
      </w:pPr>
      <w:r>
        <w:t xml:space="preserve">* В разі зміни </w:t>
      </w:r>
      <w:r w:rsidRPr="009A20B6">
        <w:rPr>
          <w:bCs/>
          <w:color w:val="222222"/>
          <w:shd w:val="clear" w:color="auto" w:fill="FFFFFF"/>
        </w:rPr>
        <w:t>неоподатковуваного мінімуму доходів громадян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9A20B6">
        <w:rPr>
          <w:color w:val="222222"/>
          <w:shd w:val="clear" w:color="auto" w:fill="FFFFFF"/>
        </w:rPr>
        <w:t>розмір базового тарифу</w:t>
      </w:r>
      <w:r>
        <w:rPr>
          <w:color w:val="222222"/>
          <w:shd w:val="clear" w:color="auto" w:fill="FFFFFF"/>
        </w:rPr>
        <w:t xml:space="preserve"> змінюється.</w:t>
      </w:r>
    </w:p>
    <w:p w:rsidR="00D83788" w:rsidRPr="009A20B6" w:rsidRDefault="00D83788" w:rsidP="00D83788">
      <w:pPr>
        <w:pStyle w:val="a3"/>
        <w:shd w:val="clear" w:color="auto" w:fill="FFFFFF"/>
        <w:spacing w:before="0" w:beforeAutospacing="0" w:after="150"/>
        <w:ind w:firstLine="708"/>
        <w:jc w:val="both"/>
      </w:pPr>
      <w:r>
        <w:rPr>
          <w:shd w:val="clear" w:color="auto" w:fill="FFFFFF"/>
        </w:rPr>
        <w:t>5.</w:t>
      </w:r>
      <w:r w:rsidRPr="009A20B6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Базові тарифи</w:t>
      </w:r>
      <w:r w:rsidRPr="009A20B6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>право тимчасового</w:t>
      </w:r>
      <w:r w:rsidRPr="009A20B6">
        <w:rPr>
          <w:shd w:val="clear" w:color="auto" w:fill="FFFFFF"/>
        </w:rPr>
        <w:t xml:space="preserve"> використання місць для </w:t>
      </w:r>
      <w:r>
        <w:rPr>
          <w:shd w:val="clear" w:color="auto" w:fill="FFFFFF"/>
        </w:rPr>
        <w:t>розташування засобів зовнішньої реклами  вступають в дію з 01.01.2020 року.</w:t>
      </w:r>
    </w:p>
    <w:p w:rsidR="00D83788" w:rsidRPr="00D83788" w:rsidRDefault="00D83788" w:rsidP="00D83788">
      <w:pPr>
        <w:shd w:val="clear" w:color="auto" w:fill="FFFFFF"/>
        <w:spacing w:before="100" w:beforeAutospacing="1" w:after="100" w:afterAutospacing="1"/>
        <w:ind w:firstLine="708"/>
        <w:jc w:val="both"/>
      </w:pPr>
      <w:r>
        <w:rPr>
          <w:lang w:val="uk-UA"/>
        </w:rPr>
        <w:t xml:space="preserve">6. </w:t>
      </w:r>
      <w:r w:rsidRPr="00157727">
        <w:t xml:space="preserve">Контроль за </w:t>
      </w:r>
      <w:proofErr w:type="spellStart"/>
      <w:r w:rsidRPr="00157727">
        <w:t>виконанням</w:t>
      </w:r>
      <w:proofErr w:type="spellEnd"/>
      <w:r w:rsidRPr="00157727">
        <w:t xml:space="preserve"> </w:t>
      </w:r>
      <w:proofErr w:type="spellStart"/>
      <w:proofErr w:type="gramStart"/>
      <w:r w:rsidRPr="00157727">
        <w:t>р</w:t>
      </w:r>
      <w:proofErr w:type="gramEnd"/>
      <w:r w:rsidRPr="00157727">
        <w:t>ішення</w:t>
      </w:r>
      <w:proofErr w:type="spellEnd"/>
      <w:r w:rsidRPr="00157727">
        <w:t xml:space="preserve"> </w:t>
      </w:r>
      <w:proofErr w:type="spellStart"/>
      <w:r w:rsidRPr="00157727">
        <w:t>покласти</w:t>
      </w:r>
      <w:proofErr w:type="spellEnd"/>
      <w:r w:rsidRPr="00157727">
        <w:t xml:space="preserve"> на </w:t>
      </w:r>
      <w:proofErr w:type="spellStart"/>
      <w:r w:rsidRPr="00157727">
        <w:t>постійну</w:t>
      </w:r>
      <w:proofErr w:type="spellEnd"/>
      <w:r w:rsidRPr="00157727">
        <w:t xml:space="preserve"> </w:t>
      </w:r>
      <w:proofErr w:type="spellStart"/>
      <w:r w:rsidRPr="00157727">
        <w:t>комісію</w:t>
      </w:r>
      <w:proofErr w:type="spellEnd"/>
      <w:r w:rsidRPr="00157727">
        <w:t xml:space="preserve"> </w:t>
      </w:r>
      <w:proofErr w:type="spellStart"/>
      <w:r w:rsidRPr="00157727">
        <w:t>селищної</w:t>
      </w:r>
      <w:proofErr w:type="spellEnd"/>
      <w:r w:rsidRPr="00157727">
        <w:t xml:space="preserve"> ради </w:t>
      </w:r>
      <w:proofErr w:type="spellStart"/>
      <w:r w:rsidRPr="00157727">
        <w:t>з</w:t>
      </w:r>
      <w:proofErr w:type="spellEnd"/>
      <w:r w:rsidRPr="00157727">
        <w:t xml:space="preserve"> </w:t>
      </w:r>
      <w:proofErr w:type="spellStart"/>
      <w:r w:rsidRPr="00157727">
        <w:t>питань</w:t>
      </w:r>
      <w:proofErr w:type="spellEnd"/>
      <w:r w:rsidRPr="00157727">
        <w:t xml:space="preserve"> </w:t>
      </w:r>
      <w:proofErr w:type="spellStart"/>
      <w:r w:rsidRPr="00157727">
        <w:t>будівництва</w:t>
      </w:r>
      <w:proofErr w:type="spellEnd"/>
      <w:r w:rsidRPr="00157727">
        <w:t xml:space="preserve">, </w:t>
      </w:r>
      <w:proofErr w:type="spellStart"/>
      <w:r w:rsidRPr="00157727">
        <w:t>архітектури</w:t>
      </w:r>
      <w:proofErr w:type="spellEnd"/>
      <w:r w:rsidRPr="00157727">
        <w:t xml:space="preserve">, благоустрою, </w:t>
      </w:r>
      <w:proofErr w:type="spellStart"/>
      <w:r w:rsidRPr="00157727">
        <w:t>житлово-комунального</w:t>
      </w:r>
      <w:proofErr w:type="spellEnd"/>
      <w:r w:rsidRPr="00157727">
        <w:t xml:space="preserve"> та </w:t>
      </w:r>
      <w:proofErr w:type="spellStart"/>
      <w:r w:rsidRPr="00157727">
        <w:t>дорожнього</w:t>
      </w:r>
      <w:proofErr w:type="spellEnd"/>
      <w:r w:rsidRPr="00157727">
        <w:t xml:space="preserve"> </w:t>
      </w:r>
      <w:proofErr w:type="spellStart"/>
      <w:r w:rsidRPr="00157727">
        <w:t>господарства</w:t>
      </w:r>
      <w:proofErr w:type="spellEnd"/>
      <w:r w:rsidRPr="00157727">
        <w:t>.</w:t>
      </w:r>
    </w:p>
    <w:p w:rsidR="00D83788" w:rsidRDefault="00D83788" w:rsidP="00D83788">
      <w:pPr>
        <w:ind w:left="708" w:firstLine="708"/>
        <w:rPr>
          <w:b/>
          <w:lang w:val="uk-UA"/>
        </w:rPr>
      </w:pPr>
      <w:r w:rsidRPr="00F06CA3">
        <w:rPr>
          <w:b/>
          <w:lang w:val="uk-UA"/>
        </w:rPr>
        <w:t xml:space="preserve">Селищний голова                                                      Василь </w:t>
      </w:r>
      <w:proofErr w:type="spellStart"/>
      <w:r w:rsidRPr="00F06CA3">
        <w:rPr>
          <w:b/>
          <w:lang w:val="uk-UA"/>
        </w:rPr>
        <w:t>Мицканюк</w:t>
      </w:r>
      <w:proofErr w:type="spellEnd"/>
    </w:p>
    <w:p w:rsidR="00D83788" w:rsidRPr="00F06CA3" w:rsidRDefault="00D83788" w:rsidP="00D83788">
      <w:pPr>
        <w:ind w:left="708" w:firstLine="708"/>
        <w:rPr>
          <w:b/>
          <w:lang w:val="uk-UA"/>
        </w:rPr>
      </w:pPr>
    </w:p>
    <w:p w:rsidR="00D83788" w:rsidRDefault="00D83788" w:rsidP="00D83788">
      <w:pPr>
        <w:ind w:left="708" w:firstLine="708"/>
        <w:rPr>
          <w:b/>
          <w:lang w:val="uk-UA"/>
        </w:rPr>
      </w:pPr>
      <w:r w:rsidRPr="00F06CA3">
        <w:rPr>
          <w:b/>
          <w:lang w:val="uk-UA"/>
        </w:rPr>
        <w:t xml:space="preserve">Секретар ради                                                            Петро </w:t>
      </w:r>
      <w:proofErr w:type="spellStart"/>
      <w:r w:rsidRPr="00F06CA3">
        <w:rPr>
          <w:b/>
          <w:lang w:val="uk-UA"/>
        </w:rPr>
        <w:t>Антіпов</w:t>
      </w:r>
      <w:proofErr w:type="spellEnd"/>
    </w:p>
    <w:p w:rsidR="006B077D" w:rsidRPr="00D83788" w:rsidRDefault="006B077D">
      <w:pPr>
        <w:rPr>
          <w:lang w:val="uk-UA"/>
        </w:rPr>
      </w:pPr>
    </w:p>
    <w:sectPr w:rsidR="006B077D" w:rsidRPr="00D83788" w:rsidSect="006B07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3788"/>
    <w:rsid w:val="006B077D"/>
    <w:rsid w:val="00D8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D83788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D8378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83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8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1966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2020-02-21T09:28:00Z</dcterms:created>
  <dcterms:modified xsi:type="dcterms:W3CDTF">2020-02-21T09:29:00Z</dcterms:modified>
</cp:coreProperties>
</file>