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84" w:rsidRPr="00421D76" w:rsidRDefault="00CA29C6" w:rsidP="004D1484">
      <w:pPr>
        <w:jc w:val="center"/>
        <w:rPr>
          <w:color w:val="FF0000"/>
          <w:lang w:val="uk-UA"/>
        </w:rPr>
      </w:pPr>
      <w:r>
        <w:rPr>
          <w:color w:val="FF0000"/>
          <w:lang w:val="uk-UA"/>
        </w:rPr>
        <w:t xml:space="preserve"> </w:t>
      </w:r>
      <w:r w:rsidR="004D1484" w:rsidRPr="00421D76">
        <w:rPr>
          <w:noProof/>
          <w:color w:val="FF0000"/>
          <w:lang w:val="uk-UA" w:eastAsia="uk-UA"/>
        </w:rPr>
        <w:drawing>
          <wp:inline distT="0" distB="0" distL="0" distR="0">
            <wp:extent cx="540385" cy="628015"/>
            <wp:effectExtent l="19050" t="0" r="0" b="0"/>
            <wp:docPr id="45"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6"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4D1484" w:rsidRPr="00FC2000" w:rsidRDefault="004D1484" w:rsidP="004D1484">
      <w:pPr>
        <w:jc w:val="center"/>
        <w:rPr>
          <w:lang w:val="uk-UA"/>
        </w:rPr>
      </w:pPr>
      <w:r w:rsidRPr="00FC2000">
        <w:rPr>
          <w:lang w:val="uk-UA"/>
        </w:rPr>
        <w:t>Україна</w:t>
      </w:r>
    </w:p>
    <w:p w:rsidR="004D1484" w:rsidRPr="00FC2000" w:rsidRDefault="004D1484" w:rsidP="004D1484">
      <w:pPr>
        <w:jc w:val="center"/>
        <w:rPr>
          <w:lang w:val="uk-UA"/>
        </w:rPr>
      </w:pPr>
      <w:r w:rsidRPr="00FC2000">
        <w:rPr>
          <w:lang w:val="uk-UA"/>
        </w:rPr>
        <w:t xml:space="preserve">Верховинська селищна рада </w:t>
      </w:r>
    </w:p>
    <w:p w:rsidR="004D1484" w:rsidRPr="00FC2000" w:rsidRDefault="004D1484" w:rsidP="004D1484">
      <w:pPr>
        <w:jc w:val="center"/>
        <w:rPr>
          <w:lang w:val="uk-UA"/>
        </w:rPr>
      </w:pPr>
      <w:r w:rsidRPr="00FC2000">
        <w:rPr>
          <w:lang w:val="uk-UA"/>
        </w:rPr>
        <w:t>Верховинського району Івано-Франківської області</w:t>
      </w:r>
    </w:p>
    <w:p w:rsidR="004D1484" w:rsidRPr="00FC2000" w:rsidRDefault="004D1484" w:rsidP="004D1484">
      <w:pPr>
        <w:jc w:val="center"/>
      </w:pPr>
      <w:r w:rsidRPr="00FC2000">
        <w:rPr>
          <w:lang w:val="uk-UA"/>
        </w:rPr>
        <w:t>восьмого</w:t>
      </w:r>
      <w:r w:rsidRPr="00FC2000">
        <w:t xml:space="preserve"> </w:t>
      </w:r>
      <w:proofErr w:type="spellStart"/>
      <w:r w:rsidRPr="00FC2000">
        <w:t>скликання</w:t>
      </w:r>
      <w:proofErr w:type="spellEnd"/>
    </w:p>
    <w:p w:rsidR="004D1484" w:rsidRPr="00FC2000" w:rsidRDefault="004D1484" w:rsidP="004D1484">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4D1484" w:rsidRPr="00FC2000" w:rsidRDefault="004D1484" w:rsidP="004D1484">
      <w:pPr>
        <w:jc w:val="center"/>
        <w:rPr>
          <w:lang w:val="uk-UA"/>
        </w:rPr>
      </w:pPr>
      <w:r w:rsidRPr="00FC2000">
        <w:rPr>
          <w:lang w:val="uk-UA"/>
        </w:rPr>
        <w:t xml:space="preserve"> РІШЕННЯ</w:t>
      </w:r>
    </w:p>
    <w:p w:rsidR="004D1484" w:rsidRPr="00FC2000" w:rsidRDefault="004D1484" w:rsidP="004D1484">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4D1484" w:rsidRDefault="004D1484" w:rsidP="004D1484">
      <w:pPr>
        <w:jc w:val="both"/>
        <w:rPr>
          <w:lang w:val="uk-UA"/>
        </w:rPr>
      </w:pPr>
      <w:r>
        <w:rPr>
          <w:lang w:val="uk-UA"/>
        </w:rPr>
        <w:t xml:space="preserve">       №687-56</w:t>
      </w:r>
      <w:r w:rsidRPr="00FC2000">
        <w:rPr>
          <w:lang w:val="uk-UA"/>
        </w:rPr>
        <w:t>/2025</w:t>
      </w:r>
    </w:p>
    <w:p w:rsidR="004D1484" w:rsidRDefault="004D1484" w:rsidP="004D1484">
      <w:pPr>
        <w:rPr>
          <w:lang w:val="uk-UA"/>
        </w:rPr>
      </w:pPr>
    </w:p>
    <w:p w:rsidR="004D1484" w:rsidRPr="00261EA6" w:rsidRDefault="004D1484" w:rsidP="004D1484">
      <w:pPr>
        <w:rPr>
          <w:b/>
          <w:lang w:val="uk-UA"/>
        </w:rPr>
      </w:pPr>
      <w:r w:rsidRPr="00261EA6">
        <w:rPr>
          <w:b/>
          <w:lang w:val="uk-UA"/>
        </w:rPr>
        <w:t xml:space="preserve">Про Програму оздоровлення та </w:t>
      </w:r>
    </w:p>
    <w:p w:rsidR="004D1484" w:rsidRPr="00261EA6" w:rsidRDefault="004D1484" w:rsidP="004D1484">
      <w:pPr>
        <w:rPr>
          <w:b/>
          <w:lang w:val="uk-UA"/>
        </w:rPr>
      </w:pPr>
      <w:r w:rsidRPr="00261EA6">
        <w:rPr>
          <w:b/>
          <w:lang w:val="uk-UA"/>
        </w:rPr>
        <w:t xml:space="preserve">підвищення екологічної свідомості </w:t>
      </w:r>
    </w:p>
    <w:p w:rsidR="004D1484" w:rsidRPr="00261EA6" w:rsidRDefault="004D1484" w:rsidP="004D1484">
      <w:pPr>
        <w:rPr>
          <w:b/>
          <w:lang w:val="uk-UA"/>
        </w:rPr>
      </w:pPr>
      <w:r w:rsidRPr="00261EA6">
        <w:rPr>
          <w:b/>
          <w:lang w:val="uk-UA"/>
        </w:rPr>
        <w:t xml:space="preserve">дітей Верховинської селищної територіальної </w:t>
      </w:r>
    </w:p>
    <w:p w:rsidR="004D1484" w:rsidRPr="00261EA6" w:rsidRDefault="004D1484" w:rsidP="004D1484">
      <w:pPr>
        <w:rPr>
          <w:b/>
          <w:lang w:val="uk-UA"/>
        </w:rPr>
      </w:pPr>
      <w:r w:rsidRPr="00261EA6">
        <w:rPr>
          <w:b/>
          <w:lang w:val="uk-UA"/>
        </w:rPr>
        <w:t>громади на 2026 - 2028 роки</w:t>
      </w:r>
    </w:p>
    <w:p w:rsidR="004D1484" w:rsidRPr="00261EA6" w:rsidRDefault="004D1484" w:rsidP="004D1484">
      <w:pPr>
        <w:rPr>
          <w:lang w:val="uk-UA"/>
        </w:rPr>
      </w:pPr>
    </w:p>
    <w:p w:rsidR="004D1484" w:rsidRPr="00261EA6" w:rsidRDefault="004D1484" w:rsidP="004D1484">
      <w:pPr>
        <w:jc w:val="both"/>
        <w:rPr>
          <w:lang w:val="uk-UA"/>
        </w:rPr>
      </w:pPr>
      <w:r w:rsidRPr="00261EA6">
        <w:rPr>
          <w:lang w:val="uk-UA"/>
        </w:rPr>
        <w:t xml:space="preserve">    </w:t>
      </w:r>
      <w:r w:rsidRPr="001057D6">
        <w:rPr>
          <w:lang w:val="uk-UA"/>
        </w:rPr>
        <w:tab/>
      </w:r>
      <w:r w:rsidRPr="00261EA6">
        <w:rPr>
          <w:lang w:val="uk-UA"/>
        </w:rPr>
        <w:t xml:space="preserve">Керуючись статтею 25, пунктом 22 частини першої статті 26 Закону України «Про місцеве самоврядування в Україні», Законом України «Про оздоровлення та відпочинок дітей»,  з метою забезпечення </w:t>
      </w:r>
      <w:r w:rsidRPr="00261EA6">
        <w:rPr>
          <w:lang w:val="uk-UA" w:eastAsia="uk-UA"/>
        </w:rPr>
        <w:t xml:space="preserve">реалізації права </w:t>
      </w:r>
      <w:r w:rsidRPr="00261EA6">
        <w:rPr>
          <w:lang w:val="uk-UA"/>
        </w:rPr>
        <w:t>дітей Верховинської селищної територіальної громади</w:t>
      </w:r>
      <w:r w:rsidRPr="00261EA6">
        <w:rPr>
          <w:lang w:val="uk-UA" w:eastAsia="uk-UA"/>
        </w:rPr>
        <w:t xml:space="preserve"> на оздоровлення та відпочинок</w:t>
      </w:r>
      <w:r w:rsidRPr="00261EA6">
        <w:rPr>
          <w:lang w:val="uk-UA"/>
        </w:rPr>
        <w:t>, а також для підвищення екологічної свідомості та збереження природних цінностей рідного краю,  селищна рада</w:t>
      </w:r>
    </w:p>
    <w:p w:rsidR="004D1484" w:rsidRPr="00261EA6" w:rsidRDefault="004D1484" w:rsidP="004D1484">
      <w:pPr>
        <w:jc w:val="both"/>
        <w:rPr>
          <w:lang w:val="uk-UA"/>
        </w:rPr>
      </w:pPr>
    </w:p>
    <w:p w:rsidR="004D1484" w:rsidRPr="00261EA6" w:rsidRDefault="004D1484" w:rsidP="004D1484">
      <w:pPr>
        <w:jc w:val="center"/>
        <w:rPr>
          <w:lang w:val="uk-UA"/>
        </w:rPr>
      </w:pPr>
      <w:r w:rsidRPr="00261EA6">
        <w:rPr>
          <w:lang w:val="uk-UA"/>
        </w:rPr>
        <w:t>ВИРІШИЛА:</w:t>
      </w:r>
    </w:p>
    <w:p w:rsidR="004D1484" w:rsidRPr="00261EA6" w:rsidRDefault="004D1484" w:rsidP="004D1484">
      <w:pPr>
        <w:jc w:val="center"/>
        <w:rPr>
          <w:lang w:val="uk-UA"/>
        </w:rPr>
      </w:pPr>
    </w:p>
    <w:p w:rsidR="004D1484" w:rsidRPr="00261EA6" w:rsidRDefault="004D1484" w:rsidP="004D1484">
      <w:pPr>
        <w:jc w:val="both"/>
        <w:rPr>
          <w:lang w:val="uk-UA"/>
        </w:rPr>
      </w:pPr>
      <w:r w:rsidRPr="00261EA6">
        <w:rPr>
          <w:lang w:val="uk-UA"/>
        </w:rPr>
        <w:t xml:space="preserve">     </w:t>
      </w:r>
      <w:r>
        <w:rPr>
          <w:lang w:val="uk-UA"/>
        </w:rPr>
        <w:tab/>
        <w:t xml:space="preserve">  </w:t>
      </w:r>
      <w:r w:rsidRPr="00261EA6">
        <w:rPr>
          <w:lang w:val="uk-UA"/>
        </w:rPr>
        <w:t>1. Затвердити Програму оздоровлення та підвищення екологічної свідомості дітей Верховинської селищної територіальної громади на 2026 - 2028 роки (додається).</w:t>
      </w:r>
    </w:p>
    <w:p w:rsidR="004D1484" w:rsidRPr="00261EA6" w:rsidRDefault="004D1484" w:rsidP="004D1484">
      <w:pPr>
        <w:tabs>
          <w:tab w:val="left" w:pos="1134"/>
        </w:tabs>
        <w:ind w:firstLine="851"/>
        <w:jc w:val="both"/>
        <w:rPr>
          <w:lang w:val="uk-UA" w:eastAsia="uk-UA"/>
        </w:rPr>
      </w:pPr>
      <w:r w:rsidRPr="00345CB7">
        <w:t>2.</w:t>
      </w:r>
      <w:r w:rsidRPr="00345CB7">
        <w:tab/>
      </w:r>
      <w:proofErr w:type="spellStart"/>
      <w:r w:rsidRPr="00345CB7">
        <w:rPr>
          <w:lang w:eastAsia="uk-UA"/>
        </w:rPr>
        <w:t>Фінансування</w:t>
      </w:r>
      <w:proofErr w:type="spellEnd"/>
      <w:r w:rsidRPr="00345CB7">
        <w:rPr>
          <w:lang w:eastAsia="uk-UA"/>
        </w:rPr>
        <w:t xml:space="preserve"> </w:t>
      </w:r>
      <w:proofErr w:type="spellStart"/>
      <w:r w:rsidRPr="00345CB7">
        <w:rPr>
          <w:lang w:eastAsia="uk-UA"/>
        </w:rPr>
        <w:t>Програми</w:t>
      </w:r>
      <w:proofErr w:type="spellEnd"/>
      <w:r w:rsidRPr="00345CB7">
        <w:rPr>
          <w:lang w:eastAsia="uk-UA"/>
        </w:rPr>
        <w:t xml:space="preserve"> </w:t>
      </w:r>
      <w:proofErr w:type="spellStart"/>
      <w:r w:rsidRPr="00345CB7">
        <w:rPr>
          <w:lang w:eastAsia="uk-UA"/>
        </w:rPr>
        <w:t>здійснювати</w:t>
      </w:r>
      <w:proofErr w:type="spellEnd"/>
      <w:r w:rsidRPr="00345CB7">
        <w:rPr>
          <w:lang w:eastAsia="uk-UA"/>
        </w:rPr>
        <w:t xml:space="preserve"> за </w:t>
      </w:r>
      <w:proofErr w:type="spellStart"/>
      <w:r w:rsidRPr="00345CB7">
        <w:rPr>
          <w:lang w:eastAsia="uk-UA"/>
        </w:rPr>
        <w:t>рахунок</w:t>
      </w:r>
      <w:proofErr w:type="spellEnd"/>
      <w:r w:rsidRPr="00345CB7">
        <w:rPr>
          <w:lang w:eastAsia="uk-UA"/>
        </w:rPr>
        <w:t xml:space="preserve"> </w:t>
      </w:r>
      <w:proofErr w:type="spellStart"/>
      <w:r w:rsidRPr="00345CB7">
        <w:rPr>
          <w:lang w:eastAsia="uk-UA"/>
        </w:rPr>
        <w:t>коштів</w:t>
      </w:r>
      <w:proofErr w:type="spellEnd"/>
      <w:r w:rsidRPr="00345CB7">
        <w:rPr>
          <w:lang w:eastAsia="uk-UA"/>
        </w:rPr>
        <w:t xml:space="preserve"> </w:t>
      </w:r>
      <w:proofErr w:type="spellStart"/>
      <w:r w:rsidRPr="00345CB7">
        <w:rPr>
          <w:lang w:eastAsia="uk-UA"/>
        </w:rPr>
        <w:t>селищного</w:t>
      </w:r>
      <w:proofErr w:type="spellEnd"/>
      <w:r w:rsidRPr="00345CB7">
        <w:rPr>
          <w:lang w:eastAsia="uk-UA"/>
        </w:rPr>
        <w:t xml:space="preserve"> бюджету  та </w:t>
      </w:r>
      <w:proofErr w:type="spellStart"/>
      <w:r w:rsidRPr="00345CB7">
        <w:rPr>
          <w:lang w:eastAsia="uk-UA"/>
        </w:rPr>
        <w:t>інших</w:t>
      </w:r>
      <w:proofErr w:type="spellEnd"/>
      <w:r w:rsidRPr="00345CB7">
        <w:rPr>
          <w:lang w:eastAsia="uk-UA"/>
        </w:rPr>
        <w:t xml:space="preserve"> </w:t>
      </w:r>
      <w:proofErr w:type="spellStart"/>
      <w:r w:rsidRPr="00345CB7">
        <w:rPr>
          <w:lang w:eastAsia="uk-UA"/>
        </w:rPr>
        <w:t>джерел</w:t>
      </w:r>
      <w:proofErr w:type="spellEnd"/>
      <w:r w:rsidRPr="00345CB7">
        <w:rPr>
          <w:lang w:eastAsia="uk-UA"/>
        </w:rPr>
        <w:t xml:space="preserve">, не </w:t>
      </w:r>
      <w:proofErr w:type="spellStart"/>
      <w:r w:rsidRPr="00345CB7">
        <w:rPr>
          <w:lang w:eastAsia="uk-UA"/>
        </w:rPr>
        <w:t>заборонених</w:t>
      </w:r>
      <w:proofErr w:type="spellEnd"/>
      <w:r w:rsidRPr="00345CB7">
        <w:rPr>
          <w:lang w:eastAsia="uk-UA"/>
        </w:rPr>
        <w:t xml:space="preserve"> </w:t>
      </w:r>
      <w:proofErr w:type="spellStart"/>
      <w:r w:rsidRPr="00345CB7">
        <w:rPr>
          <w:lang w:eastAsia="uk-UA"/>
        </w:rPr>
        <w:t>чинним</w:t>
      </w:r>
      <w:proofErr w:type="spellEnd"/>
      <w:r w:rsidRPr="00345CB7">
        <w:rPr>
          <w:lang w:eastAsia="uk-UA"/>
        </w:rPr>
        <w:t xml:space="preserve"> </w:t>
      </w:r>
      <w:proofErr w:type="spellStart"/>
      <w:r w:rsidRPr="00345CB7">
        <w:rPr>
          <w:lang w:eastAsia="uk-UA"/>
        </w:rPr>
        <w:t>законодавством</w:t>
      </w:r>
      <w:proofErr w:type="spellEnd"/>
      <w:r w:rsidRPr="00345CB7">
        <w:rPr>
          <w:lang w:eastAsia="uk-UA"/>
        </w:rPr>
        <w:t>.</w:t>
      </w:r>
    </w:p>
    <w:p w:rsidR="004D1484" w:rsidRPr="000F053E" w:rsidRDefault="004D1484" w:rsidP="004D1484">
      <w:pPr>
        <w:ind w:firstLine="708"/>
        <w:jc w:val="both"/>
        <w:rPr>
          <w:lang w:val="uk-UA"/>
        </w:rPr>
      </w:pPr>
      <w:r>
        <w:rPr>
          <w:lang w:val="uk-UA" w:eastAsia="uk-UA"/>
        </w:rPr>
        <w:t xml:space="preserve">  </w:t>
      </w:r>
      <w:r w:rsidRPr="00261EA6">
        <w:rPr>
          <w:lang w:val="uk-UA" w:eastAsia="uk-UA"/>
        </w:rPr>
        <w:t xml:space="preserve">3. Контроль за виконанням даного рішення </w:t>
      </w:r>
      <w:r w:rsidRPr="00261EA6">
        <w:rPr>
          <w:lang w:val="uk-UA"/>
        </w:rPr>
        <w:t xml:space="preserve">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 </w:t>
      </w:r>
      <w:proofErr w:type="spellStart"/>
      <w:r w:rsidRPr="00261EA6">
        <w:rPr>
          <w:lang w:val="uk-UA"/>
        </w:rPr>
        <w:t>Стефурак</w:t>
      </w:r>
      <w:proofErr w:type="spellEnd"/>
      <w:r w:rsidRPr="00261EA6">
        <w:rPr>
          <w:lang w:val="uk-UA"/>
        </w:rPr>
        <w:t>)</w:t>
      </w:r>
      <w:r w:rsidRPr="00345CB7">
        <w:rPr>
          <w:lang w:val="uk-UA"/>
        </w:rPr>
        <w:t xml:space="preserve"> та заступника селищного голови з питань діяльності виконавчих органів ради Оксану </w:t>
      </w:r>
      <w:proofErr w:type="spellStart"/>
      <w:r w:rsidRPr="00345CB7">
        <w:rPr>
          <w:lang w:val="uk-UA"/>
        </w:rPr>
        <w:t>Чубатько</w:t>
      </w:r>
      <w:proofErr w:type="spellEnd"/>
      <w:r w:rsidRPr="00261EA6">
        <w:rPr>
          <w:lang w:val="uk-UA"/>
        </w:rPr>
        <w:t xml:space="preserve">. </w:t>
      </w:r>
      <w:r w:rsidRPr="00003263">
        <w:rPr>
          <w:b/>
          <w:lang w:val="uk-UA"/>
        </w:rPr>
        <w:t xml:space="preserve">                </w:t>
      </w:r>
    </w:p>
    <w:p w:rsidR="004D1484" w:rsidRDefault="004D1484" w:rsidP="004D1484">
      <w:pPr>
        <w:rPr>
          <w:b/>
          <w:lang w:val="uk-UA"/>
        </w:rPr>
      </w:pPr>
    </w:p>
    <w:p w:rsidR="004D1484" w:rsidRPr="00FC2000" w:rsidRDefault="004D1484" w:rsidP="004D1484">
      <w:pPr>
        <w:rPr>
          <w:b/>
          <w:lang w:val="uk-UA"/>
        </w:rPr>
      </w:pPr>
    </w:p>
    <w:p w:rsidR="004D1484" w:rsidRPr="00DF009A" w:rsidRDefault="004D1484" w:rsidP="004D1484">
      <w:pPr>
        <w:ind w:left="708" w:firstLine="708"/>
        <w:rPr>
          <w:b/>
          <w:lang w:val="uk-UA"/>
        </w:rPr>
      </w:pPr>
    </w:p>
    <w:p w:rsidR="004D1484" w:rsidRDefault="004D1484" w:rsidP="004D1484">
      <w:pPr>
        <w:ind w:left="708" w:firstLine="708"/>
        <w:rPr>
          <w:lang w:val="uk-UA"/>
        </w:rPr>
      </w:pPr>
      <w:r>
        <w:rPr>
          <w:b/>
          <w:lang w:val="uk-UA"/>
        </w:rPr>
        <w:t>Секретар ради                                                              Петро АНТІПОВ</w:t>
      </w:r>
    </w:p>
    <w:p w:rsidR="004D1484" w:rsidRPr="00B049FE" w:rsidRDefault="004D1484" w:rsidP="004D1484">
      <w:pPr>
        <w:rPr>
          <w:lang w:val="uk-UA"/>
        </w:rPr>
      </w:pPr>
    </w:p>
    <w:p w:rsidR="004D1484" w:rsidRDefault="004D1484" w:rsidP="004D1484">
      <w:pPr>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Default="004D1484" w:rsidP="004D1484">
      <w:pPr>
        <w:ind w:firstLine="567"/>
        <w:jc w:val="both"/>
        <w:rPr>
          <w:lang w:val="uk-UA"/>
        </w:rPr>
      </w:pPr>
    </w:p>
    <w:p w:rsidR="004D1484" w:rsidRPr="00EC6339" w:rsidRDefault="004D1484" w:rsidP="004D1484">
      <w:pPr>
        <w:widowControl w:val="0"/>
        <w:tabs>
          <w:tab w:val="left" w:pos="4862"/>
        </w:tabs>
      </w:pPr>
      <w:r>
        <w:rPr>
          <w:b/>
        </w:rPr>
        <w:t xml:space="preserve">ПОГОДЖЕНО                                                                               </w:t>
      </w:r>
      <w:r w:rsidRPr="00EC6339">
        <w:rPr>
          <w:b/>
        </w:rPr>
        <w:t>ЗАТВЕРДЖЕНО</w:t>
      </w:r>
    </w:p>
    <w:p w:rsidR="004D1484" w:rsidRPr="00685071" w:rsidRDefault="004D1484" w:rsidP="004D1484">
      <w:pPr>
        <w:widowControl w:val="0"/>
        <w:tabs>
          <w:tab w:val="left" w:pos="4862"/>
        </w:tabs>
        <w:rPr>
          <w:lang w:val="uk-UA"/>
        </w:rPr>
      </w:pPr>
      <w:r>
        <w:t>Се</w:t>
      </w:r>
      <w:proofErr w:type="spellStart"/>
      <w:r>
        <w:rPr>
          <w:lang w:val="uk-UA"/>
        </w:rPr>
        <w:t>кретар</w:t>
      </w:r>
      <w:proofErr w:type="spellEnd"/>
      <w:r>
        <w:rPr>
          <w:lang w:val="uk-UA"/>
        </w:rPr>
        <w:t xml:space="preserve"> ради                                                                                  </w:t>
      </w:r>
      <w:proofErr w:type="spellStart"/>
      <w:proofErr w:type="gramStart"/>
      <w:r w:rsidRPr="00EC6339">
        <w:t>Р</w:t>
      </w:r>
      <w:proofErr w:type="gramEnd"/>
      <w:r w:rsidRPr="00EC6339">
        <w:t>ішенням</w:t>
      </w:r>
      <w:proofErr w:type="spellEnd"/>
      <w:r w:rsidRPr="00EC6339">
        <w:t xml:space="preserve"> </w:t>
      </w:r>
      <w:proofErr w:type="spellStart"/>
      <w:r w:rsidRPr="00EC6339">
        <w:t>сесії</w:t>
      </w:r>
      <w:proofErr w:type="spellEnd"/>
      <w:r w:rsidRPr="00EC6339">
        <w:t xml:space="preserve"> </w:t>
      </w:r>
      <w:proofErr w:type="spellStart"/>
      <w:r w:rsidRPr="00EC6339">
        <w:t>селищної</w:t>
      </w:r>
      <w:proofErr w:type="spellEnd"/>
      <w:r w:rsidRPr="00EC6339">
        <w:t xml:space="preserve"> ради </w:t>
      </w:r>
    </w:p>
    <w:p w:rsidR="004D1484" w:rsidRPr="007A5B46" w:rsidRDefault="004D1484" w:rsidP="004D1484">
      <w:pPr>
        <w:ind w:firstLine="708"/>
        <w:jc w:val="both"/>
        <w:rPr>
          <w:lang w:val="uk-UA"/>
        </w:rPr>
      </w:pPr>
      <w:r>
        <w:t xml:space="preserve">                                                                                   </w:t>
      </w:r>
      <w:r>
        <w:rPr>
          <w:lang w:val="uk-UA"/>
        </w:rPr>
        <w:t xml:space="preserve"> </w:t>
      </w:r>
      <w:r>
        <w:rPr>
          <w:lang w:val="uk-UA"/>
        </w:rPr>
        <w:tab/>
      </w:r>
      <w:r w:rsidR="007F5A64">
        <w:rPr>
          <w:lang w:val="uk-UA"/>
        </w:rPr>
        <w:t xml:space="preserve"> </w:t>
      </w:r>
      <w:r w:rsidRPr="004D1484">
        <w:rPr>
          <w:lang w:val="uk-UA"/>
        </w:rPr>
        <w:t xml:space="preserve">від </w:t>
      </w:r>
      <w:r>
        <w:rPr>
          <w:lang w:val="uk-UA"/>
        </w:rPr>
        <w:t>19.12.2025 року</w:t>
      </w:r>
    </w:p>
    <w:p w:rsidR="004D1484" w:rsidRPr="007F5A64" w:rsidRDefault="004D1484" w:rsidP="004D1484">
      <w:pPr>
        <w:jc w:val="both"/>
        <w:rPr>
          <w:lang w:val="uk-UA"/>
        </w:rPr>
      </w:pPr>
      <w:r w:rsidRPr="004D1484">
        <w:rPr>
          <w:u w:val="single"/>
          <w:lang w:val="uk-UA"/>
        </w:rPr>
        <w:t>____________</w:t>
      </w:r>
      <w:r>
        <w:rPr>
          <w:lang w:val="uk-UA"/>
        </w:rPr>
        <w:t xml:space="preserve"> Петро АНТІПОВ</w:t>
      </w:r>
      <w:r w:rsidRPr="004D1484">
        <w:rPr>
          <w:lang w:val="uk-UA"/>
        </w:rPr>
        <w:t xml:space="preserve">                                       </w:t>
      </w:r>
      <w:r>
        <w:rPr>
          <w:lang w:val="uk-UA"/>
        </w:rPr>
        <w:t xml:space="preserve">          </w:t>
      </w:r>
      <w:r w:rsidR="007F5A64">
        <w:rPr>
          <w:lang w:val="uk-UA"/>
        </w:rPr>
        <w:t xml:space="preserve">   </w:t>
      </w:r>
      <w:r w:rsidRPr="004D1484">
        <w:rPr>
          <w:lang w:val="uk-UA"/>
        </w:rPr>
        <w:t>№</w:t>
      </w:r>
      <w:r>
        <w:rPr>
          <w:lang w:val="uk-UA"/>
        </w:rPr>
        <w:t>687-56/2025</w:t>
      </w:r>
    </w:p>
    <w:p w:rsidR="004D1484" w:rsidRPr="004D1484" w:rsidRDefault="004D1484" w:rsidP="004D1484">
      <w:pPr>
        <w:ind w:firstLine="708"/>
        <w:jc w:val="both"/>
        <w:rPr>
          <w:lang w:val="uk-UA"/>
        </w:rPr>
      </w:pPr>
      <w:r w:rsidRPr="004D1484">
        <w:rPr>
          <w:lang w:val="uk-UA"/>
        </w:rPr>
        <w:t xml:space="preserve">                                                              </w:t>
      </w:r>
    </w:p>
    <w:p w:rsidR="004D1484" w:rsidRDefault="004D1484" w:rsidP="004D1484">
      <w:pPr>
        <w:ind w:left="6120"/>
        <w:rPr>
          <w:sz w:val="28"/>
          <w:szCs w:val="28"/>
          <w:lang w:val="uk-UA"/>
        </w:rPr>
      </w:pPr>
    </w:p>
    <w:p w:rsidR="004D1484" w:rsidRDefault="004D1484" w:rsidP="004D1484">
      <w:pPr>
        <w:ind w:left="6120"/>
        <w:rPr>
          <w:sz w:val="28"/>
          <w:szCs w:val="28"/>
          <w:lang w:val="uk-UA"/>
        </w:rPr>
      </w:pPr>
    </w:p>
    <w:p w:rsidR="004D1484" w:rsidRDefault="004D1484" w:rsidP="004D1484">
      <w:pPr>
        <w:ind w:left="6120"/>
        <w:rPr>
          <w:sz w:val="28"/>
          <w:szCs w:val="28"/>
          <w:lang w:val="uk-UA"/>
        </w:rPr>
      </w:pPr>
    </w:p>
    <w:p w:rsidR="004D1484" w:rsidRDefault="004D1484" w:rsidP="004D1484">
      <w:pPr>
        <w:ind w:left="6120"/>
        <w:rPr>
          <w:sz w:val="28"/>
          <w:szCs w:val="28"/>
          <w:lang w:val="uk-UA"/>
        </w:rPr>
      </w:pPr>
    </w:p>
    <w:p w:rsidR="004D1484" w:rsidRDefault="004D1484" w:rsidP="004D1484">
      <w:pPr>
        <w:ind w:left="6120"/>
        <w:rPr>
          <w:sz w:val="28"/>
          <w:szCs w:val="28"/>
          <w:lang w:val="uk-UA"/>
        </w:rPr>
      </w:pPr>
    </w:p>
    <w:p w:rsidR="004D1484" w:rsidRDefault="004D1484" w:rsidP="004D1484">
      <w:pPr>
        <w:jc w:val="center"/>
        <w:rPr>
          <w:sz w:val="28"/>
          <w:szCs w:val="28"/>
          <w:lang w:val="uk-UA"/>
        </w:rPr>
      </w:pPr>
      <w:r>
        <w:rPr>
          <w:sz w:val="28"/>
          <w:szCs w:val="28"/>
          <w:lang w:val="uk-UA"/>
        </w:rPr>
        <w:t xml:space="preserve"> </w:t>
      </w: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b/>
          <w:sz w:val="32"/>
          <w:szCs w:val="32"/>
          <w:lang w:val="uk-UA"/>
        </w:rPr>
      </w:pPr>
      <w:r>
        <w:rPr>
          <w:b/>
          <w:sz w:val="32"/>
          <w:szCs w:val="32"/>
          <w:lang w:val="uk-UA"/>
        </w:rPr>
        <w:t>Програма</w:t>
      </w:r>
      <w:r w:rsidRPr="00261EA6">
        <w:rPr>
          <w:b/>
          <w:sz w:val="32"/>
          <w:szCs w:val="32"/>
          <w:lang w:val="uk-UA"/>
        </w:rPr>
        <w:t xml:space="preserve"> оздоровлення та підвищення екологічної свідомості дітей Верховинської селищної територіальної громади </w:t>
      </w:r>
    </w:p>
    <w:p w:rsidR="004D1484" w:rsidRPr="00261EA6" w:rsidRDefault="004D1484" w:rsidP="004D1484">
      <w:pPr>
        <w:jc w:val="center"/>
        <w:rPr>
          <w:b/>
          <w:sz w:val="32"/>
          <w:szCs w:val="32"/>
          <w:lang w:val="uk-UA"/>
        </w:rPr>
      </w:pPr>
      <w:r w:rsidRPr="00261EA6">
        <w:rPr>
          <w:b/>
          <w:sz w:val="32"/>
          <w:szCs w:val="32"/>
          <w:lang w:val="uk-UA"/>
        </w:rPr>
        <w:t>на 2026 - 2028 роки</w:t>
      </w:r>
    </w:p>
    <w:p w:rsidR="004D1484" w:rsidRPr="00261EA6" w:rsidRDefault="004D1484" w:rsidP="004D1484">
      <w:pPr>
        <w:jc w:val="center"/>
        <w:rPr>
          <w:b/>
          <w:sz w:val="32"/>
          <w:szCs w:val="32"/>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jc w:val="center"/>
        <w:rPr>
          <w:sz w:val="28"/>
          <w:szCs w:val="28"/>
          <w:lang w:val="uk-UA"/>
        </w:rPr>
      </w:pPr>
    </w:p>
    <w:p w:rsidR="004D1484" w:rsidRDefault="004D1484" w:rsidP="004D1484">
      <w:pPr>
        <w:widowControl w:val="0"/>
        <w:ind w:right="49"/>
        <w:rPr>
          <w:sz w:val="28"/>
          <w:szCs w:val="28"/>
          <w:lang w:val="uk-UA"/>
        </w:rPr>
      </w:pPr>
    </w:p>
    <w:p w:rsidR="004D1484" w:rsidRPr="00BD3E59" w:rsidRDefault="004D1484" w:rsidP="004D1484">
      <w:pPr>
        <w:widowControl w:val="0"/>
        <w:ind w:right="49"/>
        <w:jc w:val="center"/>
        <w:rPr>
          <w:rFonts w:eastAsia="Lucida Sans Unicode"/>
          <w:kern w:val="1"/>
          <w:sz w:val="27"/>
          <w:szCs w:val="27"/>
          <w:lang w:val="uk-UA"/>
        </w:rPr>
      </w:pPr>
    </w:p>
    <w:p w:rsidR="004D1484" w:rsidRPr="00223155" w:rsidRDefault="004D1484" w:rsidP="004D1484">
      <w:pPr>
        <w:widowControl w:val="0"/>
        <w:ind w:right="49"/>
        <w:jc w:val="center"/>
        <w:rPr>
          <w:kern w:val="1"/>
          <w:lang w:val="uk-UA"/>
        </w:rPr>
      </w:pPr>
      <w:r w:rsidRPr="00223155">
        <w:rPr>
          <w:kern w:val="1"/>
          <w:lang w:val="uk-UA"/>
        </w:rPr>
        <w:t xml:space="preserve">1. Загальна характеристика </w:t>
      </w:r>
    </w:p>
    <w:p w:rsidR="004D1484" w:rsidRPr="00223155" w:rsidRDefault="004D1484" w:rsidP="004D1484">
      <w:pPr>
        <w:jc w:val="center"/>
        <w:rPr>
          <w:bCs/>
          <w:lang w:val="uk-UA"/>
        </w:rPr>
      </w:pPr>
      <w:r w:rsidRPr="00223155">
        <w:rPr>
          <w:lang w:val="uk-UA"/>
        </w:rPr>
        <w:t xml:space="preserve">Програми оздоровлення та підвищення екологічної свідомості дітей Верховинської селищної територіальної громади на 2026 - 2028 роки </w:t>
      </w:r>
      <w:r w:rsidRPr="00223155">
        <w:rPr>
          <w:bCs/>
          <w:lang w:val="uk-UA"/>
        </w:rPr>
        <w:t>(далі – Програма)</w:t>
      </w:r>
    </w:p>
    <w:p w:rsidR="004D1484" w:rsidRPr="00223155" w:rsidRDefault="004D1484" w:rsidP="004D1484">
      <w:pPr>
        <w:jc w:val="center"/>
        <w:rPr>
          <w:bCs/>
          <w:lang w:val="uk-UA"/>
        </w:rPr>
      </w:pPr>
    </w:p>
    <w:tbl>
      <w:tblPr>
        <w:tblW w:w="0" w:type="auto"/>
        <w:tblInd w:w="-20" w:type="dxa"/>
        <w:tblLayout w:type="fixed"/>
        <w:tblLook w:val="0000"/>
      </w:tblPr>
      <w:tblGrid>
        <w:gridCol w:w="685"/>
        <w:gridCol w:w="3163"/>
        <w:gridCol w:w="5697"/>
      </w:tblGrid>
      <w:tr w:rsidR="004D1484" w:rsidRPr="00223155" w:rsidTr="00067C70">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1.</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Розробник Програми</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Відділ освіти</w:t>
            </w:r>
            <w:r>
              <w:rPr>
                <w:kern w:val="1"/>
                <w:lang w:val="uk-UA"/>
              </w:rPr>
              <w:t>, молоді та спорту</w:t>
            </w:r>
            <w:r w:rsidRPr="00223155">
              <w:rPr>
                <w:kern w:val="1"/>
                <w:lang w:val="uk-UA"/>
              </w:rPr>
              <w:t xml:space="preserve"> Верховинської селищної ради </w:t>
            </w:r>
          </w:p>
          <w:p w:rsidR="004D1484" w:rsidRPr="00223155" w:rsidRDefault="004D1484" w:rsidP="00067C70">
            <w:pPr>
              <w:widowControl w:val="0"/>
              <w:snapToGrid w:val="0"/>
              <w:ind w:right="49"/>
              <w:jc w:val="both"/>
              <w:rPr>
                <w:kern w:val="1"/>
                <w:lang w:val="uk-UA"/>
              </w:rPr>
            </w:pPr>
          </w:p>
        </w:tc>
      </w:tr>
      <w:tr w:rsidR="004D1484" w:rsidRPr="00223155" w:rsidTr="00067C70">
        <w:trPr>
          <w:trHeight w:val="727"/>
        </w:trPr>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2.</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Відповідальний виконавець Програми</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Відділ освіти</w:t>
            </w:r>
            <w:r>
              <w:rPr>
                <w:kern w:val="1"/>
                <w:lang w:val="uk-UA"/>
              </w:rPr>
              <w:t>, молоді та спорту</w:t>
            </w:r>
            <w:r w:rsidRPr="00223155">
              <w:rPr>
                <w:kern w:val="1"/>
                <w:lang w:val="uk-UA"/>
              </w:rPr>
              <w:t xml:space="preserve"> Верховинської селищної ради </w:t>
            </w:r>
          </w:p>
          <w:p w:rsidR="004D1484" w:rsidRPr="00223155" w:rsidRDefault="004D1484" w:rsidP="00067C70">
            <w:pPr>
              <w:widowControl w:val="0"/>
              <w:snapToGrid w:val="0"/>
              <w:ind w:right="49"/>
              <w:jc w:val="both"/>
              <w:rPr>
                <w:kern w:val="1"/>
                <w:lang w:val="uk-UA"/>
              </w:rPr>
            </w:pPr>
          </w:p>
        </w:tc>
      </w:tr>
      <w:tr w:rsidR="004D1484" w:rsidRPr="00223155" w:rsidTr="00067C70">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3.</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Учасники Програми</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Відділ освіти</w:t>
            </w:r>
            <w:r>
              <w:rPr>
                <w:kern w:val="1"/>
                <w:lang w:val="uk-UA"/>
              </w:rPr>
              <w:t>, молоді та спорту</w:t>
            </w:r>
            <w:r w:rsidRPr="00223155">
              <w:rPr>
                <w:kern w:val="1"/>
                <w:lang w:val="uk-UA"/>
              </w:rPr>
              <w:t xml:space="preserve"> Верховинської селищної ради </w:t>
            </w:r>
          </w:p>
          <w:p w:rsidR="004D1484" w:rsidRPr="00223155" w:rsidRDefault="004D1484" w:rsidP="00067C70">
            <w:pPr>
              <w:widowControl w:val="0"/>
              <w:snapToGrid w:val="0"/>
              <w:ind w:right="49"/>
              <w:jc w:val="both"/>
              <w:rPr>
                <w:kern w:val="1"/>
                <w:lang w:val="uk-UA"/>
              </w:rPr>
            </w:pPr>
            <w:r w:rsidRPr="00223155">
              <w:rPr>
                <w:kern w:val="1"/>
                <w:lang w:val="uk-UA"/>
              </w:rPr>
              <w:t>Національний природний парк «</w:t>
            </w:r>
            <w:proofErr w:type="spellStart"/>
            <w:r w:rsidRPr="00223155">
              <w:rPr>
                <w:kern w:val="1"/>
                <w:lang w:val="uk-UA"/>
              </w:rPr>
              <w:t>Черемоський</w:t>
            </w:r>
            <w:proofErr w:type="spellEnd"/>
            <w:r w:rsidRPr="00223155">
              <w:rPr>
                <w:kern w:val="1"/>
                <w:lang w:val="uk-UA"/>
              </w:rPr>
              <w:t>»</w:t>
            </w:r>
          </w:p>
          <w:p w:rsidR="004D1484" w:rsidRPr="00223155" w:rsidRDefault="004D1484" w:rsidP="00067C70">
            <w:pPr>
              <w:widowControl w:val="0"/>
              <w:snapToGrid w:val="0"/>
              <w:ind w:right="49"/>
              <w:jc w:val="both"/>
              <w:rPr>
                <w:kern w:val="1"/>
                <w:lang w:val="uk-UA"/>
              </w:rPr>
            </w:pPr>
            <w:r w:rsidRPr="00223155">
              <w:rPr>
                <w:kern w:val="1"/>
                <w:lang w:val="uk-UA"/>
              </w:rPr>
              <w:t>Національний природний парк «Верховинський»</w:t>
            </w:r>
          </w:p>
        </w:tc>
      </w:tr>
      <w:tr w:rsidR="004D1484" w:rsidRPr="00223155" w:rsidTr="00067C70">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4.</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Термін реалізації Програми</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2026-2028 роки</w:t>
            </w:r>
          </w:p>
        </w:tc>
      </w:tr>
      <w:tr w:rsidR="004D1484" w:rsidRPr="00223155" w:rsidTr="00067C70">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5.</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Основні джерела фінансування</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 xml:space="preserve">Бюджетні та позабюджетні кошти  </w:t>
            </w:r>
          </w:p>
        </w:tc>
      </w:tr>
      <w:tr w:rsidR="004D1484" w:rsidRPr="00223155" w:rsidTr="00067C70">
        <w:tc>
          <w:tcPr>
            <w:tcW w:w="685"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center"/>
              <w:rPr>
                <w:kern w:val="1"/>
                <w:lang w:val="uk-UA"/>
              </w:rPr>
            </w:pPr>
            <w:r w:rsidRPr="00223155">
              <w:rPr>
                <w:kern w:val="1"/>
                <w:lang w:val="uk-UA"/>
              </w:rPr>
              <w:t>6.</w:t>
            </w:r>
          </w:p>
        </w:tc>
        <w:tc>
          <w:tcPr>
            <w:tcW w:w="3163" w:type="dxa"/>
            <w:tcBorders>
              <w:top w:val="single" w:sz="4" w:space="0" w:color="000000"/>
              <w:left w:val="single" w:sz="4" w:space="0" w:color="000000"/>
              <w:bottom w:val="single" w:sz="4" w:space="0" w:color="000000"/>
            </w:tcBorders>
          </w:tcPr>
          <w:p w:rsidR="004D1484" w:rsidRPr="00223155" w:rsidRDefault="004D1484" w:rsidP="00067C70">
            <w:pPr>
              <w:widowControl w:val="0"/>
              <w:snapToGrid w:val="0"/>
              <w:ind w:right="49"/>
              <w:jc w:val="both"/>
              <w:rPr>
                <w:kern w:val="1"/>
                <w:lang w:val="uk-UA"/>
              </w:rPr>
            </w:pPr>
            <w:r w:rsidRPr="00223155">
              <w:rPr>
                <w:kern w:val="1"/>
                <w:lang w:val="uk-UA"/>
              </w:rPr>
              <w:t>Загальний обсяг бюджетних коштів, необхідних для реалізації Програми</w:t>
            </w:r>
          </w:p>
        </w:tc>
        <w:tc>
          <w:tcPr>
            <w:tcW w:w="5697" w:type="dxa"/>
            <w:tcBorders>
              <w:top w:val="single" w:sz="4" w:space="0" w:color="000000"/>
              <w:left w:val="single" w:sz="4" w:space="0" w:color="000000"/>
              <w:bottom w:val="single" w:sz="4" w:space="0" w:color="000000"/>
              <w:right w:val="single" w:sz="4" w:space="0" w:color="000000"/>
            </w:tcBorders>
          </w:tcPr>
          <w:p w:rsidR="004D1484" w:rsidRPr="00223155" w:rsidRDefault="004D1484" w:rsidP="00067C70">
            <w:pPr>
              <w:widowControl w:val="0"/>
              <w:snapToGrid w:val="0"/>
              <w:ind w:right="49"/>
              <w:jc w:val="both"/>
              <w:rPr>
                <w:bCs/>
                <w:lang w:val="uk-UA"/>
              </w:rPr>
            </w:pPr>
            <w:r w:rsidRPr="00223155">
              <w:rPr>
                <w:bCs/>
                <w:lang w:val="uk-UA"/>
              </w:rPr>
              <w:t>50 тис. грн.</w:t>
            </w:r>
          </w:p>
        </w:tc>
      </w:tr>
    </w:tbl>
    <w:p w:rsidR="004D1484" w:rsidRPr="00223155" w:rsidRDefault="004D1484" w:rsidP="004D1484">
      <w:pPr>
        <w:jc w:val="center"/>
        <w:rPr>
          <w:b/>
          <w:bCs/>
          <w:lang w:val="uk-UA"/>
        </w:rPr>
      </w:pPr>
    </w:p>
    <w:p w:rsidR="004D1484" w:rsidRPr="00223155" w:rsidRDefault="004D1484" w:rsidP="004D1484">
      <w:pPr>
        <w:jc w:val="center"/>
        <w:rPr>
          <w:bCs/>
          <w:lang w:val="uk-UA"/>
        </w:rPr>
      </w:pPr>
    </w:p>
    <w:p w:rsidR="004D1484" w:rsidRPr="00223155" w:rsidRDefault="004D1484" w:rsidP="004D1484">
      <w:pPr>
        <w:jc w:val="center"/>
        <w:rPr>
          <w:bCs/>
          <w:lang w:val="uk-UA"/>
        </w:rPr>
      </w:pPr>
      <w:r w:rsidRPr="00223155">
        <w:rPr>
          <w:bCs/>
          <w:lang w:val="uk-UA"/>
        </w:rPr>
        <w:t xml:space="preserve">2. Визначення проблеми, на розв’язання якої спрямовано Програму та обґрунтування необхідності її розроблення і виконання </w:t>
      </w:r>
    </w:p>
    <w:p w:rsidR="004D1484" w:rsidRPr="00223155" w:rsidRDefault="004D1484" w:rsidP="004D1484">
      <w:pPr>
        <w:jc w:val="center"/>
        <w:rPr>
          <w:bCs/>
          <w:lang w:val="uk-UA"/>
        </w:rPr>
      </w:pPr>
    </w:p>
    <w:p w:rsidR="004D1484" w:rsidRPr="00223155" w:rsidRDefault="004D1484" w:rsidP="004D1484">
      <w:pPr>
        <w:ind w:firstLine="709"/>
        <w:jc w:val="both"/>
        <w:rPr>
          <w:color w:val="000000"/>
          <w:lang w:val="uk-UA"/>
        </w:rPr>
      </w:pPr>
      <w:r w:rsidRPr="00223155">
        <w:rPr>
          <w:color w:val="000000"/>
          <w:lang w:val="uk-UA"/>
        </w:rPr>
        <w:t>Пріоритетними у діяльності органів державної влади та органів місцевого самоврядування є заходи, спрямовані на збереження та зміцнення фізичного і психічного здоров’я дітей, у тому числі шляхом організації якісного дитячого оздоровлення і відпочинку.</w:t>
      </w:r>
    </w:p>
    <w:p w:rsidR="004D1484" w:rsidRPr="00223155" w:rsidRDefault="004D1484" w:rsidP="004D1484">
      <w:pPr>
        <w:ind w:firstLine="720"/>
        <w:jc w:val="both"/>
        <w:rPr>
          <w:lang w:val="uk-UA"/>
        </w:rPr>
      </w:pPr>
      <w:r w:rsidRPr="00223155">
        <w:rPr>
          <w:lang w:val="uk-UA"/>
        </w:rPr>
        <w:t>Законом України «Про оздоровлення та відпочинок дітей» визначено основні засади державної політики у сфері оздоровлення та відпочинку дітей, повноваження органів виконавчої влади і органів місцевого самоуправління, правові, фінансові та організаційні засади утворення і діяльності дитячих закладів оздоровлення та відпочинку, права, обов`язки та відповідальність усіх учасників процесу.</w:t>
      </w:r>
    </w:p>
    <w:p w:rsidR="004D1484" w:rsidRPr="00223155" w:rsidRDefault="004D1484" w:rsidP="004D1484">
      <w:pPr>
        <w:pStyle w:val="a5"/>
        <w:shd w:val="clear" w:color="auto" w:fill="FFFFFF"/>
        <w:spacing w:before="0" w:beforeAutospacing="0" w:after="0" w:afterAutospacing="0"/>
        <w:ind w:firstLine="708"/>
        <w:jc w:val="both"/>
        <w:rPr>
          <w:rFonts w:ascii="Arial" w:hAnsi="Arial" w:cs="Arial"/>
        </w:rPr>
      </w:pPr>
      <w:r w:rsidRPr="00223155">
        <w:t>Свідоме і бережливе ставлення кожної людини до природи можливе тільки при наявності екологічної культури, широких екологічних знань, які повинні формуватись, починаючи з дитинства.</w:t>
      </w:r>
    </w:p>
    <w:p w:rsidR="004D1484" w:rsidRPr="00223155" w:rsidRDefault="004D1484" w:rsidP="004D1484">
      <w:pPr>
        <w:pStyle w:val="a5"/>
        <w:shd w:val="clear" w:color="auto" w:fill="FFFFFF" w:themeFill="background1"/>
        <w:spacing w:before="0" w:beforeAutospacing="0" w:after="0" w:afterAutospacing="0"/>
        <w:ind w:firstLine="708"/>
        <w:jc w:val="both"/>
        <w:rPr>
          <w:rFonts w:ascii="Arial" w:hAnsi="Arial" w:cs="Arial"/>
        </w:rPr>
      </w:pPr>
      <w:r w:rsidRPr="00223155">
        <w:t xml:space="preserve">Знання екологічних норм, закономірностей розвитку природи, знайомства зі світом тварин, рослин й грибів, їх екологічних </w:t>
      </w:r>
      <w:proofErr w:type="spellStart"/>
      <w:r w:rsidRPr="00223155">
        <w:t>взаємозвʼязків</w:t>
      </w:r>
      <w:proofErr w:type="spellEnd"/>
      <w:r w:rsidRPr="00223155">
        <w:t>, з особливостями поведінки тварин, та загрозами існуванню живим організмам, які часто пов’язані з людською діяльністю, дадуть можливість кожному відчути особисту відповідальність за майбутнє природи. Метою екологічної культури, виховання є формування системи знань, поглядів, переконань, які закладають основи відповідального ставлення до навколишнього природного середовища.</w:t>
      </w:r>
    </w:p>
    <w:p w:rsidR="004D1484" w:rsidRPr="00223155" w:rsidRDefault="004D1484" w:rsidP="004D1484">
      <w:pPr>
        <w:pStyle w:val="a5"/>
        <w:shd w:val="clear" w:color="auto" w:fill="FFFFFF"/>
        <w:spacing w:before="0" w:beforeAutospacing="0" w:after="0" w:afterAutospacing="0"/>
        <w:ind w:firstLine="708"/>
        <w:jc w:val="both"/>
      </w:pPr>
      <w:r w:rsidRPr="00223155">
        <w:t xml:space="preserve">Зміст </w:t>
      </w:r>
      <w:proofErr w:type="spellStart"/>
      <w:r w:rsidRPr="00223155">
        <w:t>екоосвітньої</w:t>
      </w:r>
      <w:proofErr w:type="spellEnd"/>
      <w:r w:rsidRPr="00223155">
        <w:t xml:space="preserve"> роботи в цьому напрямі полягає у розкритті перед дітьми багатогранної цінності природи. Успіх екологічного виховання значною мірою залежить від урахування ряду педагогічних вимог. При реалізації вимог екологічного виховання необхідний комплекс таких методичних засобів і прийомів, щоб вивчення природи, будь-яке спілкування з нею залишало в пам’яті дітей глибокий слід, обов’язково впливало б на почуття і свідомість.</w:t>
      </w:r>
    </w:p>
    <w:p w:rsidR="004D1484" w:rsidRPr="00223155" w:rsidRDefault="004D1484" w:rsidP="004D1484">
      <w:pPr>
        <w:pStyle w:val="a5"/>
        <w:shd w:val="clear" w:color="auto" w:fill="FFFFFF"/>
        <w:spacing w:before="0" w:beforeAutospacing="0" w:after="0" w:afterAutospacing="0"/>
        <w:ind w:firstLine="708"/>
        <w:jc w:val="both"/>
        <w:rPr>
          <w:rFonts w:ascii="Arial" w:hAnsi="Arial" w:cs="Arial"/>
        </w:rPr>
      </w:pPr>
      <w:r w:rsidRPr="00223155">
        <w:t>Ця програма є унікальною в поєднанні оздоровлення та набуття нових знань щодо природи рідного краю. Всі заходи будуть проводитись на території Національного природного парку «</w:t>
      </w:r>
      <w:proofErr w:type="spellStart"/>
      <w:r w:rsidRPr="00223155">
        <w:t>Черемоський</w:t>
      </w:r>
      <w:proofErr w:type="spellEnd"/>
      <w:r w:rsidRPr="00223155">
        <w:t xml:space="preserve">» (далі – Парк), працівниками цього Парку. Інфраструктура </w:t>
      </w:r>
      <w:r w:rsidRPr="00223155">
        <w:lastRenderedPageBreak/>
        <w:t xml:space="preserve">екологічного табору, який розташований в с. </w:t>
      </w:r>
      <w:proofErr w:type="spellStart"/>
      <w:r w:rsidRPr="00223155">
        <w:t>Перкалаба</w:t>
      </w:r>
      <w:proofErr w:type="spellEnd"/>
      <w:r w:rsidRPr="00223155">
        <w:t xml:space="preserve">, збудована Відділенням Франкфуртського зоологічного товариства з 1858. Територія екологічного табору включає в себе санвузол (туалети, душі, рукомийники), харчоблок, платформи для встановлення наметів, приміщення для проведення просвітницьких заходів під час негоди, благоустрій території тощо. Також, табір забезпечений всім необхідним для перебування: питна та технічна вода, електрика, намети, посуд, тощо. Транспортування дітей до табору буде відбуватись спеціально обладнаним транспортом за рахунок Відділення Франкфуртського зоологічного товариства з 1858. Орієнтовний час перебування дітей на території табору становить 7-10 дні. На весь цей час розроблено </w:t>
      </w:r>
      <w:proofErr w:type="spellStart"/>
      <w:r w:rsidRPr="00223155">
        <w:t>екоосвітню</w:t>
      </w:r>
      <w:proofErr w:type="spellEnd"/>
      <w:r w:rsidRPr="00223155">
        <w:t xml:space="preserve"> програму, реалізацію якої будуть забезпечувати фахівці Парку.</w:t>
      </w:r>
    </w:p>
    <w:p w:rsidR="004D1484" w:rsidRPr="00223155" w:rsidRDefault="004D1484" w:rsidP="004D1484">
      <w:pPr>
        <w:pStyle w:val="Normal1"/>
        <w:widowControl w:val="0"/>
        <w:ind w:firstLine="851"/>
        <w:jc w:val="both"/>
        <w:rPr>
          <w:color w:val="000000"/>
        </w:rPr>
      </w:pPr>
      <w:r w:rsidRPr="00223155">
        <w:rPr>
          <w:color w:val="000000"/>
        </w:rPr>
        <w:t>Програма</w:t>
      </w:r>
      <w:r w:rsidRPr="00223155">
        <w:t xml:space="preserve"> </w:t>
      </w:r>
      <w:r w:rsidRPr="00223155">
        <w:rPr>
          <w:color w:val="000000"/>
        </w:rPr>
        <w:t xml:space="preserve">покликана стати концептуальною базою розвитку туризму, </w:t>
      </w:r>
      <w:proofErr w:type="spellStart"/>
      <w:r w:rsidRPr="00223155">
        <w:rPr>
          <w:color w:val="000000"/>
        </w:rPr>
        <w:t>екоосвіти</w:t>
      </w:r>
      <w:proofErr w:type="spellEnd"/>
      <w:r w:rsidRPr="00223155">
        <w:rPr>
          <w:color w:val="000000"/>
        </w:rPr>
        <w:t xml:space="preserve">, важливого засобу підвищення обізнаності дітей щодо розвитку екологічної свідомості, виховання відповідального ставлення до культурних, духовних та природних цінностей. Враховуючи масштабність поставлених завдань, Програма потребує </w:t>
      </w:r>
      <w:proofErr w:type="spellStart"/>
      <w:r w:rsidRPr="00223155">
        <w:rPr>
          <w:color w:val="000000"/>
        </w:rPr>
        <w:t>співфінансування</w:t>
      </w:r>
      <w:proofErr w:type="spellEnd"/>
      <w:r w:rsidRPr="00223155">
        <w:rPr>
          <w:color w:val="000000"/>
        </w:rPr>
        <w:t xml:space="preserve"> із місцевого бюджету.</w:t>
      </w:r>
    </w:p>
    <w:p w:rsidR="004D1484" w:rsidRPr="00223155" w:rsidRDefault="004D1484" w:rsidP="004D1484">
      <w:pPr>
        <w:rPr>
          <w:bCs/>
          <w:lang w:val="uk-UA"/>
        </w:rPr>
      </w:pPr>
    </w:p>
    <w:p w:rsidR="004D1484" w:rsidRPr="00223155" w:rsidRDefault="004D1484" w:rsidP="004D1484">
      <w:pPr>
        <w:jc w:val="center"/>
        <w:rPr>
          <w:bCs/>
          <w:lang w:val="uk-UA"/>
        </w:rPr>
      </w:pPr>
      <w:r w:rsidRPr="00223155">
        <w:rPr>
          <w:bCs/>
          <w:lang w:val="uk-UA"/>
        </w:rPr>
        <w:t>3. Мета і завдання Програми</w:t>
      </w:r>
    </w:p>
    <w:p w:rsidR="004D1484" w:rsidRPr="00223155" w:rsidRDefault="004D1484" w:rsidP="004D1484">
      <w:pPr>
        <w:jc w:val="center"/>
        <w:rPr>
          <w:bCs/>
          <w:lang w:val="uk-UA"/>
        </w:rPr>
      </w:pPr>
    </w:p>
    <w:p w:rsidR="004D1484" w:rsidRPr="00223155" w:rsidRDefault="004D1484" w:rsidP="004D1484">
      <w:pPr>
        <w:ind w:firstLine="709"/>
        <w:jc w:val="both"/>
        <w:rPr>
          <w:lang w:val="uk-UA" w:eastAsia="uk-UA"/>
        </w:rPr>
      </w:pPr>
      <w:r w:rsidRPr="00223155">
        <w:rPr>
          <w:lang w:val="uk-UA"/>
        </w:rPr>
        <w:t xml:space="preserve">    </w:t>
      </w:r>
      <w:r w:rsidRPr="00223155">
        <w:rPr>
          <w:lang w:val="uk-UA" w:eastAsia="uk-UA"/>
        </w:rPr>
        <w:t>Метою впровадження Програми є:</w:t>
      </w:r>
    </w:p>
    <w:p w:rsidR="004D1484" w:rsidRPr="00223155" w:rsidRDefault="004D1484" w:rsidP="004D1484">
      <w:pPr>
        <w:ind w:firstLine="708"/>
        <w:jc w:val="both"/>
        <w:rPr>
          <w:bdr w:val="none" w:sz="0" w:space="0" w:color="auto" w:frame="1"/>
          <w:lang w:val="uk-UA"/>
        </w:rPr>
      </w:pPr>
      <w:r w:rsidRPr="00223155">
        <w:rPr>
          <w:bdr w:val="none" w:sz="0" w:space="0" w:color="auto" w:frame="1"/>
          <w:lang w:val="uk-UA"/>
        </w:rPr>
        <w:t>- збільшення кількості дітей, охоплених організованими формами відпочинку та оздоровлення;</w:t>
      </w:r>
    </w:p>
    <w:p w:rsidR="004D1484" w:rsidRPr="00223155" w:rsidRDefault="004D1484" w:rsidP="004D1484">
      <w:pPr>
        <w:ind w:firstLine="708"/>
        <w:jc w:val="both"/>
        <w:rPr>
          <w:bdr w:val="none" w:sz="0" w:space="0" w:color="auto" w:frame="1"/>
          <w:lang w:val="uk-UA"/>
        </w:rPr>
      </w:pPr>
      <w:r w:rsidRPr="00223155">
        <w:rPr>
          <w:bdr w:val="none" w:sz="0" w:space="0" w:color="auto" w:frame="1"/>
          <w:lang w:val="uk-UA"/>
        </w:rPr>
        <w:t xml:space="preserve">- створення сприятливих умов для реалізації </w:t>
      </w:r>
      <w:proofErr w:type="spellStart"/>
      <w:r w:rsidRPr="00223155">
        <w:rPr>
          <w:bdr w:val="none" w:sz="0" w:space="0" w:color="auto" w:frame="1"/>
          <w:lang w:val="uk-UA"/>
        </w:rPr>
        <w:t>еколого-орієнтованих</w:t>
      </w:r>
      <w:proofErr w:type="spellEnd"/>
      <w:r w:rsidRPr="00223155">
        <w:rPr>
          <w:bdr w:val="none" w:sz="0" w:space="0" w:color="auto" w:frame="1"/>
          <w:lang w:val="uk-UA"/>
        </w:rPr>
        <w:t xml:space="preserve"> проектів відпочинку та оздоровлення дітей;</w:t>
      </w:r>
    </w:p>
    <w:p w:rsidR="004D1484" w:rsidRPr="00223155" w:rsidRDefault="004D1484" w:rsidP="004D1484">
      <w:pPr>
        <w:ind w:firstLine="708"/>
        <w:jc w:val="both"/>
        <w:rPr>
          <w:lang w:val="uk-UA"/>
        </w:rPr>
      </w:pPr>
      <w:r w:rsidRPr="00223155">
        <w:rPr>
          <w:color w:val="000000"/>
          <w:lang w:val="uk-UA"/>
        </w:rPr>
        <w:t xml:space="preserve">- </w:t>
      </w:r>
      <w:r w:rsidRPr="00223155">
        <w:rPr>
          <w:lang w:val="uk-UA"/>
        </w:rPr>
        <w:t>створення умов для пізнання природних цінностей рідного краю та виховання дбайливого ставлення до довкілля шляхом сприяння відпочинку дітей в екологічному таборі на території Парку.</w:t>
      </w:r>
    </w:p>
    <w:p w:rsidR="004D1484" w:rsidRPr="00223155" w:rsidRDefault="004D1484" w:rsidP="004D1484">
      <w:pPr>
        <w:ind w:firstLine="708"/>
        <w:jc w:val="both"/>
        <w:rPr>
          <w:lang w:val="uk-UA"/>
        </w:rPr>
      </w:pPr>
    </w:p>
    <w:p w:rsidR="004D1484" w:rsidRPr="00223155" w:rsidRDefault="004D1484" w:rsidP="004D1484">
      <w:pPr>
        <w:pStyle w:val="Normal1"/>
        <w:widowControl w:val="0"/>
        <w:ind w:firstLine="851"/>
        <w:jc w:val="both"/>
      </w:pPr>
      <w:r w:rsidRPr="00223155">
        <w:t>Основними завданнями Програми є:</w:t>
      </w:r>
    </w:p>
    <w:p w:rsidR="004D1484" w:rsidRPr="00223155" w:rsidRDefault="004D1484" w:rsidP="004D1484">
      <w:pPr>
        <w:pStyle w:val="a5"/>
        <w:shd w:val="clear" w:color="auto" w:fill="FFFFFF" w:themeFill="background1"/>
        <w:spacing w:before="0" w:beforeAutospacing="0" w:after="0" w:afterAutospacing="0"/>
        <w:jc w:val="both"/>
        <w:rPr>
          <w:rFonts w:ascii="Arial" w:hAnsi="Arial" w:cs="Arial"/>
        </w:rPr>
      </w:pPr>
      <w:r w:rsidRPr="00223155">
        <w:t>- формування в дітей розуміння колективної відповідальності за вирішення глобальних екологічних проблем та розвиток навичок партнерства та взаєморозуміння;</w:t>
      </w:r>
    </w:p>
    <w:p w:rsidR="004D1484" w:rsidRPr="00223155" w:rsidRDefault="004D1484" w:rsidP="004D1484">
      <w:pPr>
        <w:pStyle w:val="a5"/>
        <w:shd w:val="clear" w:color="auto" w:fill="FFFFFF"/>
        <w:spacing w:before="0" w:beforeAutospacing="0" w:after="0" w:afterAutospacing="0"/>
        <w:jc w:val="both"/>
        <w:rPr>
          <w:rFonts w:ascii="Arial" w:hAnsi="Arial" w:cs="Arial"/>
        </w:rPr>
      </w:pPr>
      <w:r w:rsidRPr="00223155">
        <w:t>- виховання у школярів поваги до життя інших людей, їх цінностей, образу мислення і діяльності, переконань і прагнень; формування розуміння потреби значного зменшення антропогенного тиску на природне середовище;</w:t>
      </w:r>
    </w:p>
    <w:p w:rsidR="004D1484" w:rsidRPr="00223155" w:rsidRDefault="004D1484" w:rsidP="004D1484">
      <w:pPr>
        <w:pStyle w:val="a5"/>
        <w:shd w:val="clear" w:color="auto" w:fill="FFFFFF" w:themeFill="background1"/>
        <w:spacing w:before="0" w:beforeAutospacing="0" w:after="0" w:afterAutospacing="0"/>
        <w:jc w:val="both"/>
      </w:pPr>
      <w:r w:rsidRPr="00223155">
        <w:t xml:space="preserve">- </w:t>
      </w:r>
      <w:r w:rsidRPr="00223155">
        <w:rPr>
          <w:color w:val="000000" w:themeColor="text1"/>
        </w:rPr>
        <w:t>формувати в учнів гуманне, рівноправне та уважне ставлення до людей і суспільних проблем, розвиваючи такі особистісні якості, як самостійність, відповідальність, ініціативність і творчість</w:t>
      </w:r>
      <w:r w:rsidRPr="00223155">
        <w:t>;</w:t>
      </w:r>
    </w:p>
    <w:p w:rsidR="004D1484" w:rsidRPr="00223155" w:rsidRDefault="004D1484" w:rsidP="004D1484">
      <w:pPr>
        <w:jc w:val="both"/>
        <w:rPr>
          <w:color w:val="000000"/>
          <w:lang w:val="uk-UA"/>
        </w:rPr>
      </w:pPr>
      <w:r w:rsidRPr="00223155">
        <w:rPr>
          <w:color w:val="000000"/>
          <w:lang w:val="uk-UA"/>
        </w:rPr>
        <w:t>- підвищення престижу екологічної системи відпочинку та оздоровлення дітей та створення доступного й ефективного ринку послуг з оздоровлення та відпочинку дітей;</w:t>
      </w:r>
    </w:p>
    <w:p w:rsidR="004D1484" w:rsidRPr="00223155" w:rsidRDefault="004D1484" w:rsidP="004D1484">
      <w:pPr>
        <w:jc w:val="both"/>
        <w:rPr>
          <w:lang w:val="uk-UA"/>
        </w:rPr>
      </w:pPr>
      <w:r w:rsidRPr="00223155">
        <w:rPr>
          <w:lang w:val="uk-UA"/>
        </w:rPr>
        <w:t>- здійснити інформаційно-просвітницьку роботу щодо промоції гармонійного відпочинку на природі;</w:t>
      </w:r>
    </w:p>
    <w:p w:rsidR="004D1484" w:rsidRPr="00223155" w:rsidRDefault="004D1484" w:rsidP="004D1484">
      <w:pPr>
        <w:pStyle w:val="a5"/>
        <w:shd w:val="clear" w:color="auto" w:fill="FFFFFF"/>
        <w:spacing w:before="0" w:beforeAutospacing="0" w:after="0" w:afterAutospacing="0"/>
        <w:jc w:val="both"/>
        <w:rPr>
          <w:rFonts w:ascii="Arial" w:hAnsi="Arial" w:cs="Arial"/>
        </w:rPr>
      </w:pPr>
      <w:r w:rsidRPr="00223155">
        <w:t xml:space="preserve">- розвиток духовності та ціннісних орієнтирів дітей на основі впровадження у </w:t>
      </w:r>
      <w:proofErr w:type="spellStart"/>
      <w:r w:rsidRPr="00223155">
        <w:t>еколого-освітній</w:t>
      </w:r>
      <w:proofErr w:type="spellEnd"/>
      <w:r w:rsidRPr="00223155">
        <w:t xml:space="preserve"> процес новітніх технологій навчання, які опираються на вікові, індивідуальні особливості природного розвитку дитини, використовують творчу обдарованість, дитячу уяву, ігровий потенціал учнів тощо через участь у заходах на </w:t>
      </w:r>
      <w:proofErr w:type="spellStart"/>
      <w:r w:rsidRPr="00223155">
        <w:t>екоосвітніх</w:t>
      </w:r>
      <w:proofErr w:type="spellEnd"/>
      <w:r w:rsidRPr="00223155">
        <w:t xml:space="preserve"> </w:t>
      </w:r>
      <w:proofErr w:type="spellStart"/>
      <w:r w:rsidRPr="00223155">
        <w:t>локаціях</w:t>
      </w:r>
      <w:proofErr w:type="spellEnd"/>
      <w:r w:rsidRPr="00223155">
        <w:t xml:space="preserve"> Парку.</w:t>
      </w:r>
    </w:p>
    <w:p w:rsidR="004D1484" w:rsidRPr="00223155" w:rsidRDefault="004D1484" w:rsidP="004D1484">
      <w:pPr>
        <w:pStyle w:val="Normal1"/>
      </w:pPr>
    </w:p>
    <w:p w:rsidR="004D1484" w:rsidRPr="00223155" w:rsidRDefault="004D1484" w:rsidP="004D1484">
      <w:pPr>
        <w:pStyle w:val="Normal1"/>
        <w:jc w:val="center"/>
        <w:rPr>
          <w:bCs/>
        </w:rPr>
      </w:pPr>
      <w:r w:rsidRPr="00223155">
        <w:rPr>
          <w:bCs/>
        </w:rPr>
        <w:t>4. Механізми виконання Програми</w:t>
      </w:r>
    </w:p>
    <w:p w:rsidR="004D1484" w:rsidRPr="00223155" w:rsidRDefault="004D1484" w:rsidP="004D1484">
      <w:pPr>
        <w:pStyle w:val="Normal1"/>
        <w:widowControl w:val="0"/>
        <w:ind w:firstLine="851"/>
        <w:rPr>
          <w:color w:val="000000"/>
        </w:rPr>
      </w:pPr>
      <w:bookmarkStart w:id="0" w:name="7fur29of7emz" w:colFirst="0" w:colLast="0"/>
      <w:bookmarkStart w:id="1" w:name="kbmprcd55ht" w:colFirst="0" w:colLast="0"/>
      <w:bookmarkEnd w:id="0"/>
      <w:bookmarkEnd w:id="1"/>
    </w:p>
    <w:p w:rsidR="004D1484" w:rsidRPr="00223155" w:rsidRDefault="004D1484" w:rsidP="004D1484">
      <w:pPr>
        <w:pStyle w:val="a3"/>
        <w:ind w:left="0" w:firstLine="708"/>
        <w:jc w:val="both"/>
        <w:rPr>
          <w:color w:val="000000"/>
          <w:lang w:val="uk-UA" w:eastAsia="en-US"/>
        </w:rPr>
      </w:pPr>
      <w:bookmarkStart w:id="2" w:name="615436b2js9i" w:colFirst="0" w:colLast="0"/>
      <w:bookmarkEnd w:id="2"/>
      <w:r w:rsidRPr="00223155">
        <w:rPr>
          <w:color w:val="000000"/>
          <w:lang w:val="uk-UA" w:eastAsia="en-US"/>
        </w:rPr>
        <w:t xml:space="preserve">Локація Парку використовується для проведення екологічних таборів для дітей на 7-10 днів. Період проведення таборів: квітень-жовтень. Сумарно близько 150 сприятливих днів за сезон. Використання Локації з метою проведення відповідних заходів передбачається НПП </w:t>
      </w:r>
      <w:proofErr w:type="spellStart"/>
      <w:r w:rsidRPr="00223155">
        <w:rPr>
          <w:color w:val="000000"/>
          <w:lang w:val="uk-UA" w:eastAsia="en-US"/>
        </w:rPr>
        <w:t>“Черемоський”</w:t>
      </w:r>
      <w:proofErr w:type="spellEnd"/>
      <w:r w:rsidRPr="00223155">
        <w:rPr>
          <w:color w:val="000000"/>
          <w:lang w:val="uk-UA" w:eastAsia="en-US"/>
        </w:rPr>
        <w:t xml:space="preserve"> та </w:t>
      </w:r>
      <w:proofErr w:type="spellStart"/>
      <w:r w:rsidRPr="00223155">
        <w:rPr>
          <w:color w:val="000000"/>
          <w:lang w:val="uk-UA" w:eastAsia="en-US"/>
        </w:rPr>
        <w:t>“Верховинський”</w:t>
      </w:r>
      <w:proofErr w:type="spellEnd"/>
      <w:r w:rsidRPr="00223155">
        <w:rPr>
          <w:color w:val="000000"/>
          <w:lang w:val="uk-UA" w:eastAsia="en-US"/>
        </w:rPr>
        <w:t>, а також інші установи в разі наявності можливостей, протягом періодів, на які не заплановано події на момент запиту. Пріоритети проведення таборів на Локації формуються наступним чином:</w:t>
      </w:r>
    </w:p>
    <w:p w:rsidR="004D1484" w:rsidRPr="00223155" w:rsidRDefault="004D1484" w:rsidP="004D1484">
      <w:pPr>
        <w:pStyle w:val="a3"/>
        <w:ind w:left="0"/>
        <w:jc w:val="both"/>
        <w:rPr>
          <w:color w:val="000000"/>
          <w:lang w:val="uk-UA" w:eastAsia="en-US"/>
        </w:rPr>
      </w:pPr>
      <w:r w:rsidRPr="00223155">
        <w:rPr>
          <w:color w:val="000000"/>
          <w:lang w:val="uk-UA" w:eastAsia="en-US"/>
        </w:rPr>
        <w:lastRenderedPageBreak/>
        <w:t xml:space="preserve">- Пріоритет першого рівня  надається  дітям з територіальних громад </w:t>
      </w:r>
      <w:proofErr w:type="spellStart"/>
      <w:r w:rsidRPr="00223155">
        <w:rPr>
          <w:color w:val="000000"/>
          <w:lang w:val="uk-UA" w:eastAsia="en-US"/>
        </w:rPr>
        <w:t>Селятинської</w:t>
      </w:r>
      <w:proofErr w:type="spellEnd"/>
      <w:r w:rsidRPr="00223155">
        <w:rPr>
          <w:color w:val="000000"/>
          <w:lang w:val="uk-UA" w:eastAsia="en-US"/>
        </w:rPr>
        <w:t xml:space="preserve">, </w:t>
      </w:r>
      <w:proofErr w:type="spellStart"/>
      <w:r w:rsidRPr="00223155">
        <w:rPr>
          <w:color w:val="000000"/>
          <w:lang w:val="uk-UA" w:eastAsia="en-US"/>
        </w:rPr>
        <w:t>Путильської</w:t>
      </w:r>
      <w:proofErr w:type="spellEnd"/>
      <w:r w:rsidRPr="00223155">
        <w:rPr>
          <w:color w:val="000000"/>
          <w:lang w:val="uk-UA" w:eastAsia="en-US"/>
        </w:rPr>
        <w:t xml:space="preserve">, </w:t>
      </w:r>
      <w:proofErr w:type="spellStart"/>
      <w:r w:rsidRPr="00223155">
        <w:rPr>
          <w:color w:val="000000"/>
          <w:lang w:val="uk-UA" w:eastAsia="en-US"/>
        </w:rPr>
        <w:t>Усть-Путильської</w:t>
      </w:r>
      <w:proofErr w:type="spellEnd"/>
      <w:r w:rsidRPr="00223155">
        <w:rPr>
          <w:color w:val="000000"/>
          <w:lang w:val="uk-UA" w:eastAsia="en-US"/>
        </w:rPr>
        <w:t xml:space="preserve">, </w:t>
      </w:r>
      <w:proofErr w:type="spellStart"/>
      <w:r w:rsidRPr="00223155">
        <w:rPr>
          <w:color w:val="000000"/>
          <w:lang w:val="uk-UA" w:eastAsia="en-US"/>
        </w:rPr>
        <w:t>Конятинської</w:t>
      </w:r>
      <w:proofErr w:type="spellEnd"/>
      <w:r w:rsidRPr="00223155">
        <w:rPr>
          <w:color w:val="000000"/>
          <w:lang w:val="uk-UA" w:eastAsia="en-US"/>
        </w:rPr>
        <w:t xml:space="preserve"> (НПП «</w:t>
      </w:r>
      <w:proofErr w:type="spellStart"/>
      <w:r w:rsidRPr="00223155">
        <w:rPr>
          <w:color w:val="000000"/>
          <w:lang w:val="uk-UA" w:eastAsia="en-US"/>
        </w:rPr>
        <w:t>Черемоський</w:t>
      </w:r>
      <w:proofErr w:type="spellEnd"/>
      <w:r w:rsidRPr="00223155">
        <w:rPr>
          <w:color w:val="000000"/>
          <w:lang w:val="uk-UA" w:eastAsia="en-US"/>
        </w:rPr>
        <w:t>»),</w:t>
      </w:r>
    </w:p>
    <w:p w:rsidR="004D1484" w:rsidRPr="00223155" w:rsidRDefault="004D1484" w:rsidP="004D1484">
      <w:pPr>
        <w:pStyle w:val="a3"/>
        <w:ind w:left="0"/>
        <w:jc w:val="both"/>
        <w:rPr>
          <w:color w:val="000000"/>
          <w:lang w:val="uk-UA" w:eastAsia="en-US"/>
        </w:rPr>
      </w:pPr>
      <w:r w:rsidRPr="00223155">
        <w:rPr>
          <w:color w:val="000000"/>
          <w:lang w:val="uk-UA" w:eastAsia="en-US"/>
        </w:rPr>
        <w:t xml:space="preserve">- Пріоритет другого рівня  надається  дітям з територіальних громад </w:t>
      </w:r>
      <w:r w:rsidRPr="00223155">
        <w:rPr>
          <w:color w:val="001D35"/>
          <w:lang w:val="uk-UA" w:eastAsia="en-US"/>
        </w:rPr>
        <w:t xml:space="preserve">Верховинської, </w:t>
      </w:r>
      <w:proofErr w:type="spellStart"/>
      <w:r w:rsidRPr="00223155">
        <w:rPr>
          <w:color w:val="001D35"/>
          <w:lang w:val="uk-UA" w:eastAsia="en-US"/>
        </w:rPr>
        <w:t>Білоберізької</w:t>
      </w:r>
      <w:proofErr w:type="spellEnd"/>
      <w:r w:rsidRPr="00223155">
        <w:rPr>
          <w:color w:val="001D35"/>
          <w:lang w:val="uk-UA" w:eastAsia="en-US"/>
        </w:rPr>
        <w:t xml:space="preserve">, </w:t>
      </w:r>
      <w:proofErr w:type="spellStart"/>
      <w:r w:rsidRPr="00223155">
        <w:rPr>
          <w:color w:val="001D35"/>
          <w:lang w:val="uk-UA" w:eastAsia="en-US"/>
        </w:rPr>
        <w:t>Зеленської</w:t>
      </w:r>
      <w:proofErr w:type="spellEnd"/>
      <w:r w:rsidRPr="00223155">
        <w:rPr>
          <w:lang w:val="uk-UA" w:eastAsia="en-US"/>
        </w:rPr>
        <w:t xml:space="preserve"> (</w:t>
      </w:r>
      <w:r w:rsidRPr="00223155">
        <w:rPr>
          <w:color w:val="000000"/>
          <w:lang w:val="uk-UA" w:eastAsia="en-US"/>
        </w:rPr>
        <w:t>НПП Верховинський»),</w:t>
      </w:r>
    </w:p>
    <w:p w:rsidR="004D1484" w:rsidRPr="00223155" w:rsidRDefault="004D1484" w:rsidP="004D1484">
      <w:pPr>
        <w:pStyle w:val="a3"/>
        <w:ind w:left="0"/>
        <w:jc w:val="both"/>
        <w:rPr>
          <w:color w:val="000000"/>
          <w:lang w:val="uk-UA" w:eastAsia="en-US"/>
        </w:rPr>
      </w:pPr>
      <w:r w:rsidRPr="00223155">
        <w:rPr>
          <w:color w:val="000000"/>
          <w:lang w:val="uk-UA" w:eastAsia="en-US"/>
        </w:rPr>
        <w:t>- Пріоритет третього рівня  надається  дітям з територіальних громад на території яких розміщуються інші природоохоронні території, які мають Меморандум про співпрацю з Парком,</w:t>
      </w:r>
    </w:p>
    <w:p w:rsidR="004D1484" w:rsidRPr="00223155" w:rsidRDefault="004D1484" w:rsidP="004D1484">
      <w:pPr>
        <w:jc w:val="both"/>
        <w:rPr>
          <w:color w:val="000000"/>
          <w:lang w:val="uk-UA"/>
        </w:rPr>
      </w:pPr>
      <w:r w:rsidRPr="00223155">
        <w:rPr>
          <w:color w:val="000000"/>
          <w:lang w:val="uk-UA"/>
        </w:rPr>
        <w:t>- Пріоритет четвертого рівня надається дітям та організаціям, що проживають та здійснюють свою організацію на території інших областей.</w:t>
      </w:r>
    </w:p>
    <w:p w:rsidR="004D1484" w:rsidRPr="00223155" w:rsidRDefault="004D1484" w:rsidP="004D1484">
      <w:pPr>
        <w:pStyle w:val="a3"/>
        <w:ind w:left="0" w:firstLine="708"/>
        <w:jc w:val="both"/>
        <w:rPr>
          <w:color w:val="000000"/>
          <w:lang w:val="uk-UA" w:eastAsia="en-US"/>
        </w:rPr>
      </w:pPr>
      <w:r w:rsidRPr="00223155">
        <w:rPr>
          <w:color w:val="333333"/>
          <w:lang w:val="uk-UA" w:eastAsia="en-US"/>
        </w:rPr>
        <w:t xml:space="preserve">Табори для дітей з інших громад, організацій чи територій проводяться за наявності вільних періодів у розкладі Локації після планування заходів для пріоритетних груп. </w:t>
      </w:r>
      <w:r w:rsidRPr="00223155">
        <w:rPr>
          <w:color w:val="000000"/>
          <w:lang w:val="uk-UA" w:eastAsia="en-US"/>
        </w:rPr>
        <w:t xml:space="preserve">Послуги щодо проведення таборів на комерційній основі не допускаються. </w:t>
      </w:r>
    </w:p>
    <w:p w:rsidR="004D1484" w:rsidRPr="00223155" w:rsidRDefault="004D1484" w:rsidP="004D1484">
      <w:pPr>
        <w:pStyle w:val="a3"/>
        <w:ind w:left="0" w:firstLine="708"/>
        <w:jc w:val="both"/>
        <w:rPr>
          <w:color w:val="000000"/>
          <w:lang w:val="uk-UA" w:eastAsia="en-US"/>
        </w:rPr>
      </w:pPr>
      <w:r w:rsidRPr="00223155">
        <w:rPr>
          <w:color w:val="000000"/>
          <w:lang w:val="uk-UA" w:eastAsia="en-US"/>
        </w:rPr>
        <w:t xml:space="preserve">Для дітей всі послуги з транспортування, проживання, харчування та </w:t>
      </w:r>
      <w:proofErr w:type="spellStart"/>
      <w:r w:rsidRPr="00223155">
        <w:rPr>
          <w:color w:val="000000"/>
          <w:lang w:val="uk-UA" w:eastAsia="en-US"/>
        </w:rPr>
        <w:t>еколого-просвітницькі</w:t>
      </w:r>
      <w:proofErr w:type="spellEnd"/>
      <w:r w:rsidRPr="00223155">
        <w:rPr>
          <w:color w:val="000000"/>
          <w:lang w:val="uk-UA" w:eastAsia="en-US"/>
        </w:rPr>
        <w:t xml:space="preserve"> програми є безкоштовними.</w:t>
      </w:r>
    </w:p>
    <w:p w:rsidR="004D1484" w:rsidRPr="00223155" w:rsidRDefault="004D1484" w:rsidP="004D1484">
      <w:pPr>
        <w:pStyle w:val="a3"/>
        <w:ind w:left="0" w:firstLine="708"/>
        <w:jc w:val="both"/>
        <w:rPr>
          <w:lang w:val="uk-UA" w:eastAsia="en-US"/>
        </w:rPr>
      </w:pPr>
      <w:r w:rsidRPr="00223155">
        <w:rPr>
          <w:lang w:val="uk-UA" w:eastAsia="en-US"/>
        </w:rPr>
        <w:t>Групи формуються відділом освіти, молоді та спорту Верховинської селищної ради за поданнями освітніх закладів, які відповідно до наказу про направлення дітей до табору визначають супроводжуючих осіб. Супроводжуючі особи беруть участь в просвітницьких заходах, допомагають працівникам Парку в реалізації освітньої програми. У разі направлення 15 і більше дітей до табору, забезпечується супровід групи медичним працівником.</w:t>
      </w:r>
    </w:p>
    <w:p w:rsidR="004D1484" w:rsidRDefault="004D1484" w:rsidP="004D1484">
      <w:pPr>
        <w:pStyle w:val="a3"/>
        <w:ind w:left="0" w:firstLine="708"/>
        <w:jc w:val="both"/>
        <w:rPr>
          <w:color w:val="000000"/>
          <w:lang w:val="uk-UA" w:eastAsia="en-US"/>
        </w:rPr>
      </w:pPr>
      <w:r w:rsidRPr="00223155">
        <w:rPr>
          <w:color w:val="000000"/>
          <w:lang w:val="uk-UA" w:eastAsia="en-US"/>
        </w:rPr>
        <w:t xml:space="preserve">При наявності сформованої групи дітей (не менше 15 чоловік), територіальна громада звертається до Парку щодо включення групи до розкладу відвідування екологічного табору. Відповідно до кількості дітей з відповідної громади, заявленої до відвідування табору, громада забезпечує харчування дітей та супроводжуючих їх осіб (в тому числі медичного працівника). Харчування забезпечується, відповідно до вимог визначених чинним законодавством. </w:t>
      </w:r>
    </w:p>
    <w:p w:rsidR="004D1484" w:rsidRDefault="004D1484" w:rsidP="004D1484">
      <w:pPr>
        <w:pStyle w:val="a3"/>
        <w:ind w:left="0" w:firstLine="708"/>
        <w:jc w:val="both"/>
        <w:rPr>
          <w:color w:val="000000"/>
          <w:lang w:val="uk-UA" w:eastAsia="en-US"/>
        </w:rPr>
      </w:pPr>
    </w:p>
    <w:p w:rsidR="004D1484" w:rsidRDefault="004D1484" w:rsidP="004D1484">
      <w:pPr>
        <w:pStyle w:val="a3"/>
        <w:ind w:left="0" w:firstLine="708"/>
        <w:jc w:val="both"/>
        <w:rPr>
          <w:color w:val="000000"/>
          <w:lang w:val="uk-UA" w:eastAsia="en-US"/>
        </w:rPr>
      </w:pPr>
    </w:p>
    <w:p w:rsidR="004D1484" w:rsidRDefault="004D1484" w:rsidP="004D1484">
      <w:pPr>
        <w:pStyle w:val="a3"/>
        <w:ind w:left="0" w:firstLine="708"/>
        <w:jc w:val="both"/>
        <w:rPr>
          <w:color w:val="000000"/>
          <w:lang w:val="uk-UA" w:eastAsia="en-US"/>
        </w:rPr>
      </w:pPr>
    </w:p>
    <w:p w:rsidR="004D1484" w:rsidRDefault="004D1484" w:rsidP="004D1484">
      <w:pPr>
        <w:pStyle w:val="a3"/>
        <w:ind w:left="0" w:firstLine="708"/>
        <w:jc w:val="both"/>
        <w:rPr>
          <w:color w:val="000000"/>
          <w:lang w:val="uk-UA" w:eastAsia="en-US"/>
        </w:rPr>
      </w:pPr>
    </w:p>
    <w:p w:rsidR="004D1484" w:rsidRDefault="004D1484" w:rsidP="004D1484">
      <w:pPr>
        <w:pStyle w:val="a3"/>
        <w:ind w:left="0" w:firstLine="708"/>
        <w:jc w:val="both"/>
        <w:rPr>
          <w:color w:val="000000"/>
          <w:lang w:val="uk-UA" w:eastAsia="en-US"/>
        </w:rPr>
      </w:pPr>
    </w:p>
    <w:p w:rsidR="004D1484" w:rsidRPr="002244E2" w:rsidRDefault="004D1484" w:rsidP="004D1484">
      <w:pPr>
        <w:pStyle w:val="a3"/>
        <w:ind w:left="0" w:firstLine="708"/>
        <w:jc w:val="both"/>
        <w:rPr>
          <w:color w:val="000000"/>
          <w:lang w:val="uk-UA"/>
        </w:rPr>
        <w:sectPr w:rsidR="004D1484" w:rsidRPr="002244E2" w:rsidSect="00681094">
          <w:headerReference w:type="even" r:id="rId7"/>
          <w:headerReference w:type="default" r:id="rId8"/>
          <w:footerReference w:type="even" r:id="rId9"/>
          <w:footerReference w:type="default" r:id="rId10"/>
          <w:headerReference w:type="first" r:id="rId11"/>
          <w:footerReference w:type="first" r:id="rId12"/>
          <w:pgSz w:w="11906" w:h="16838"/>
          <w:pgMar w:top="1078" w:right="850" w:bottom="850" w:left="1417" w:header="708" w:footer="708" w:gutter="0"/>
          <w:pgNumType w:start="1"/>
          <w:cols w:space="720"/>
          <w:rtlGutter/>
        </w:sectPr>
      </w:pPr>
    </w:p>
    <w:p w:rsidR="004D1484" w:rsidRPr="00223155" w:rsidRDefault="004D1484" w:rsidP="004D1484">
      <w:pPr>
        <w:jc w:val="center"/>
        <w:rPr>
          <w:lang w:val="uk-UA"/>
        </w:rPr>
      </w:pPr>
      <w:r w:rsidRPr="00223155">
        <w:rPr>
          <w:bCs/>
          <w:lang w:val="uk-UA"/>
        </w:rPr>
        <w:lastRenderedPageBreak/>
        <w:t>5.</w:t>
      </w:r>
      <w:r w:rsidRPr="00223155">
        <w:rPr>
          <w:b/>
          <w:bCs/>
          <w:lang w:val="uk-UA"/>
        </w:rPr>
        <w:t xml:space="preserve"> </w:t>
      </w:r>
      <w:r w:rsidRPr="00223155">
        <w:rPr>
          <w:lang w:val="uk-UA"/>
        </w:rPr>
        <w:t>Фінансове забезпечення Програми</w:t>
      </w:r>
    </w:p>
    <w:p w:rsidR="004D1484" w:rsidRPr="00223155" w:rsidRDefault="004D1484" w:rsidP="004D1484">
      <w:pPr>
        <w:jc w:val="center"/>
        <w:rPr>
          <w:lang w:val="uk-UA"/>
        </w:rPr>
      </w:pPr>
    </w:p>
    <w:p w:rsidR="004D1484" w:rsidRPr="00223155" w:rsidRDefault="004D1484" w:rsidP="004D1484">
      <w:pPr>
        <w:ind w:firstLine="709"/>
        <w:jc w:val="both"/>
        <w:rPr>
          <w:color w:val="000000"/>
          <w:lang w:val="uk-UA"/>
        </w:rPr>
      </w:pPr>
      <w:r w:rsidRPr="00223155">
        <w:rPr>
          <w:lang w:val="uk-UA"/>
        </w:rPr>
        <w:t xml:space="preserve">    Видатки, пов’язані з харчуванням дітей та супроводжуючих їх осіб, а також присутність медичного працівника, здійснюються за рахунок коштів, виділених в </w:t>
      </w:r>
      <w:r w:rsidR="00CA29C6">
        <w:rPr>
          <w:lang w:val="uk-UA"/>
        </w:rPr>
        <w:t>установленому порядку з місцевого</w:t>
      </w:r>
      <w:r w:rsidRPr="00223155">
        <w:rPr>
          <w:lang w:val="uk-UA"/>
        </w:rPr>
        <w:t xml:space="preserve"> бюджету; коштів підприємств, установ та організацій, добровільних внесків юридичних і фізичних осіб та інших джерел, не заборонених законодавством.</w:t>
      </w:r>
      <w:r w:rsidRPr="00223155">
        <w:rPr>
          <w:color w:val="000000"/>
          <w:lang w:val="uk-UA"/>
        </w:rPr>
        <w:t xml:space="preserve"> Виконання Програми проводиться щорічно, виходячи з фінансових можливостей міського бюджету, в межах затверджених бюджетних призначень.</w:t>
      </w:r>
    </w:p>
    <w:p w:rsidR="004D1484" w:rsidRPr="00223155" w:rsidRDefault="004D1484" w:rsidP="004D1484">
      <w:pPr>
        <w:jc w:val="center"/>
        <w:rPr>
          <w:b/>
          <w:bCs/>
          <w:lang w:val="uk-UA"/>
        </w:rPr>
      </w:pPr>
    </w:p>
    <w:p w:rsidR="004D1484" w:rsidRPr="00223155" w:rsidRDefault="004D1484" w:rsidP="004D1484">
      <w:pPr>
        <w:jc w:val="center"/>
        <w:rPr>
          <w:color w:val="000000"/>
          <w:lang w:val="uk-UA"/>
        </w:rPr>
      </w:pPr>
      <w:r w:rsidRPr="00223155">
        <w:rPr>
          <w:bCs/>
          <w:lang w:val="uk-UA"/>
        </w:rPr>
        <w:t xml:space="preserve">6. </w:t>
      </w:r>
      <w:r w:rsidRPr="00223155">
        <w:rPr>
          <w:color w:val="000000"/>
          <w:lang w:val="uk-UA"/>
        </w:rPr>
        <w:t>Напрями діяльності і заходи Програми</w:t>
      </w:r>
    </w:p>
    <w:tbl>
      <w:tblPr>
        <w:tblW w:w="15400" w:type="dxa"/>
        <w:tblInd w:w="-550" w:type="dxa"/>
        <w:tblLayout w:type="fixed"/>
        <w:tblLook w:val="0000"/>
      </w:tblPr>
      <w:tblGrid>
        <w:gridCol w:w="471"/>
        <w:gridCol w:w="1743"/>
        <w:gridCol w:w="2995"/>
        <w:gridCol w:w="1326"/>
        <w:gridCol w:w="2635"/>
        <w:gridCol w:w="1444"/>
        <w:gridCol w:w="1668"/>
        <w:gridCol w:w="1559"/>
        <w:gridCol w:w="1559"/>
      </w:tblGrid>
      <w:tr w:rsidR="004D1484" w:rsidRPr="00CA29C6" w:rsidTr="00067C70">
        <w:trPr>
          <w:tblHeader/>
        </w:trPr>
        <w:tc>
          <w:tcPr>
            <w:tcW w:w="471"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r w:rsidRPr="00223155">
              <w:rPr>
                <w:lang w:val="uk-UA"/>
              </w:rPr>
              <w:t>№</w:t>
            </w:r>
          </w:p>
          <w:p w:rsidR="004D1484" w:rsidRPr="00223155" w:rsidRDefault="004D1484" w:rsidP="00067C70">
            <w:pPr>
              <w:snapToGrid w:val="0"/>
              <w:jc w:val="center"/>
              <w:rPr>
                <w:lang w:val="uk-UA"/>
              </w:rPr>
            </w:pPr>
            <w:r w:rsidRPr="00223155">
              <w:rPr>
                <w:lang w:val="uk-UA"/>
              </w:rPr>
              <w:t>з/п</w:t>
            </w:r>
          </w:p>
        </w:tc>
        <w:tc>
          <w:tcPr>
            <w:tcW w:w="1743"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r w:rsidRPr="00223155">
              <w:rPr>
                <w:lang w:val="uk-UA"/>
              </w:rPr>
              <w:t>Назва напрямку діяльності (пріоритетні завдання)</w:t>
            </w:r>
          </w:p>
        </w:tc>
        <w:tc>
          <w:tcPr>
            <w:tcW w:w="2995"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r w:rsidRPr="00223155">
              <w:rPr>
                <w:lang w:val="uk-UA"/>
              </w:rPr>
              <w:t>Найменування заходу</w:t>
            </w:r>
          </w:p>
        </w:tc>
        <w:tc>
          <w:tcPr>
            <w:tcW w:w="1326"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ind w:right="-80"/>
              <w:jc w:val="center"/>
              <w:rPr>
                <w:color w:val="000000"/>
                <w:lang w:val="uk-UA"/>
              </w:rPr>
            </w:pPr>
            <w:r w:rsidRPr="00223155">
              <w:rPr>
                <w:color w:val="000000"/>
                <w:lang w:val="uk-UA"/>
              </w:rPr>
              <w:t>Термін виконання</w:t>
            </w:r>
          </w:p>
        </w:tc>
        <w:tc>
          <w:tcPr>
            <w:tcW w:w="2635"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color w:val="000000"/>
                <w:lang w:val="uk-UA"/>
              </w:rPr>
            </w:pPr>
            <w:r w:rsidRPr="00223155">
              <w:rPr>
                <w:color w:val="000000"/>
                <w:lang w:val="uk-UA"/>
              </w:rPr>
              <w:t>Виконавці</w:t>
            </w:r>
          </w:p>
        </w:tc>
        <w:tc>
          <w:tcPr>
            <w:tcW w:w="1444" w:type="dxa"/>
            <w:vMerge w:val="restart"/>
            <w:tcBorders>
              <w:top w:val="single" w:sz="4" w:space="0" w:color="000000"/>
              <w:left w:val="single" w:sz="4" w:space="0" w:color="000000"/>
              <w:bottom w:val="single" w:sz="4" w:space="0" w:color="000000"/>
            </w:tcBorders>
            <w:vAlign w:val="center"/>
          </w:tcPr>
          <w:p w:rsidR="004D1484" w:rsidRPr="00223155" w:rsidRDefault="004D1484" w:rsidP="00067C70">
            <w:pPr>
              <w:snapToGrid w:val="0"/>
              <w:ind w:right="-108"/>
              <w:jc w:val="center"/>
              <w:rPr>
                <w:color w:val="000000"/>
                <w:lang w:val="uk-UA"/>
              </w:rPr>
            </w:pPr>
            <w:r w:rsidRPr="00223155">
              <w:rPr>
                <w:color w:val="000000"/>
                <w:lang w:val="uk-UA"/>
              </w:rPr>
              <w:t xml:space="preserve">Джерело </w:t>
            </w:r>
            <w:proofErr w:type="spellStart"/>
            <w:r w:rsidRPr="00223155">
              <w:rPr>
                <w:color w:val="000000"/>
                <w:lang w:val="uk-UA"/>
              </w:rPr>
              <w:t>фінансу-</w:t>
            </w:r>
            <w:proofErr w:type="spellEnd"/>
          </w:p>
          <w:p w:rsidR="004D1484" w:rsidRPr="00223155" w:rsidRDefault="004D1484" w:rsidP="00067C70">
            <w:pPr>
              <w:ind w:right="-108"/>
              <w:jc w:val="center"/>
              <w:rPr>
                <w:color w:val="000000"/>
                <w:lang w:val="uk-UA"/>
              </w:rPr>
            </w:pPr>
            <w:proofErr w:type="spellStart"/>
            <w:r w:rsidRPr="00223155">
              <w:rPr>
                <w:color w:val="000000"/>
                <w:lang w:val="uk-UA"/>
              </w:rPr>
              <w:t>вання</w:t>
            </w:r>
            <w:proofErr w:type="spellEnd"/>
          </w:p>
        </w:tc>
        <w:tc>
          <w:tcPr>
            <w:tcW w:w="4786" w:type="dxa"/>
            <w:gridSpan w:val="3"/>
            <w:tcBorders>
              <w:top w:val="single" w:sz="4" w:space="0" w:color="000000"/>
              <w:left w:val="single" w:sz="4" w:space="0" w:color="000000"/>
              <w:bottom w:val="single" w:sz="4" w:space="0" w:color="000000"/>
              <w:right w:val="single" w:sz="4" w:space="0" w:color="auto"/>
            </w:tcBorders>
            <w:vAlign w:val="center"/>
          </w:tcPr>
          <w:p w:rsidR="004D1484" w:rsidRPr="00223155" w:rsidRDefault="004D1484" w:rsidP="00067C70">
            <w:pPr>
              <w:snapToGrid w:val="0"/>
              <w:jc w:val="center"/>
              <w:rPr>
                <w:color w:val="000000"/>
                <w:lang w:val="uk-UA"/>
              </w:rPr>
            </w:pPr>
            <w:r w:rsidRPr="00223155">
              <w:rPr>
                <w:color w:val="000000"/>
                <w:lang w:val="uk-UA"/>
              </w:rPr>
              <w:t>Орієнтовні обсяги фінансування,</w:t>
            </w:r>
          </w:p>
          <w:p w:rsidR="004D1484" w:rsidRPr="00223155" w:rsidRDefault="004D1484" w:rsidP="00067C70">
            <w:pPr>
              <w:snapToGrid w:val="0"/>
              <w:jc w:val="center"/>
              <w:rPr>
                <w:color w:val="000000"/>
                <w:lang w:val="uk-UA"/>
              </w:rPr>
            </w:pPr>
            <w:r w:rsidRPr="00223155">
              <w:rPr>
                <w:color w:val="000000"/>
                <w:lang w:val="uk-UA"/>
              </w:rPr>
              <w:t>тис. грн.</w:t>
            </w:r>
          </w:p>
        </w:tc>
      </w:tr>
      <w:tr w:rsidR="004D1484" w:rsidRPr="00223155" w:rsidTr="00067C70">
        <w:trPr>
          <w:tblHeader/>
        </w:trPr>
        <w:tc>
          <w:tcPr>
            <w:tcW w:w="471"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1743"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2995"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1326"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2635"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1444" w:type="dxa"/>
            <w:vMerge/>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lang w:val="uk-UA"/>
              </w:rPr>
            </w:pPr>
          </w:p>
        </w:tc>
        <w:tc>
          <w:tcPr>
            <w:tcW w:w="1668" w:type="dxa"/>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color w:val="000000"/>
                <w:lang w:val="uk-UA"/>
              </w:rPr>
            </w:pPr>
            <w:r w:rsidRPr="00223155">
              <w:rPr>
                <w:color w:val="000000"/>
                <w:lang w:val="uk-UA"/>
              </w:rPr>
              <w:t>2026</w:t>
            </w:r>
          </w:p>
        </w:tc>
        <w:tc>
          <w:tcPr>
            <w:tcW w:w="1559" w:type="dxa"/>
            <w:tcBorders>
              <w:top w:val="single" w:sz="4" w:space="0" w:color="000000"/>
              <w:left w:val="single" w:sz="4" w:space="0" w:color="000000"/>
              <w:bottom w:val="single" w:sz="4" w:space="0" w:color="000000"/>
            </w:tcBorders>
            <w:vAlign w:val="center"/>
          </w:tcPr>
          <w:p w:rsidR="004D1484" w:rsidRPr="00223155" w:rsidRDefault="004D1484" w:rsidP="00067C70">
            <w:pPr>
              <w:snapToGrid w:val="0"/>
              <w:jc w:val="center"/>
              <w:rPr>
                <w:color w:val="000000"/>
                <w:lang w:val="uk-UA"/>
              </w:rPr>
            </w:pPr>
            <w:r w:rsidRPr="00223155">
              <w:rPr>
                <w:color w:val="000000"/>
                <w:lang w:val="uk-UA"/>
              </w:rPr>
              <w:t>2027</w:t>
            </w:r>
          </w:p>
        </w:tc>
        <w:tc>
          <w:tcPr>
            <w:tcW w:w="1559" w:type="dxa"/>
            <w:tcBorders>
              <w:top w:val="single" w:sz="4" w:space="0" w:color="000000"/>
              <w:left w:val="single" w:sz="4" w:space="0" w:color="000000"/>
              <w:bottom w:val="single" w:sz="4" w:space="0" w:color="000000"/>
              <w:right w:val="single" w:sz="4" w:space="0" w:color="auto"/>
            </w:tcBorders>
            <w:vAlign w:val="center"/>
          </w:tcPr>
          <w:p w:rsidR="004D1484" w:rsidRPr="00223155" w:rsidRDefault="004D1484" w:rsidP="00067C70">
            <w:pPr>
              <w:snapToGrid w:val="0"/>
              <w:jc w:val="center"/>
              <w:rPr>
                <w:color w:val="000000"/>
                <w:lang w:val="uk-UA"/>
              </w:rPr>
            </w:pPr>
            <w:r w:rsidRPr="00223155">
              <w:rPr>
                <w:color w:val="000000"/>
                <w:lang w:val="uk-UA"/>
              </w:rPr>
              <w:t>2028</w:t>
            </w:r>
          </w:p>
        </w:tc>
      </w:tr>
      <w:tr w:rsidR="004D1484" w:rsidRPr="00223155" w:rsidTr="00067C70">
        <w:trPr>
          <w:trHeight w:val="3003"/>
        </w:trPr>
        <w:tc>
          <w:tcPr>
            <w:tcW w:w="471" w:type="dxa"/>
            <w:tcBorders>
              <w:top w:val="single" w:sz="4" w:space="0" w:color="000000"/>
              <w:left w:val="single" w:sz="4" w:space="0" w:color="000000"/>
              <w:bottom w:val="single" w:sz="4" w:space="0" w:color="000000"/>
            </w:tcBorders>
          </w:tcPr>
          <w:p w:rsidR="004D1484" w:rsidRPr="00223155" w:rsidRDefault="004D1484" w:rsidP="00067C70">
            <w:pPr>
              <w:snapToGrid w:val="0"/>
              <w:rPr>
                <w:lang w:val="uk-UA"/>
              </w:rPr>
            </w:pPr>
            <w:r w:rsidRPr="00223155">
              <w:rPr>
                <w:lang w:val="uk-UA"/>
              </w:rPr>
              <w:t>1.</w:t>
            </w:r>
          </w:p>
        </w:tc>
        <w:tc>
          <w:tcPr>
            <w:tcW w:w="1743" w:type="dxa"/>
            <w:tcBorders>
              <w:top w:val="single" w:sz="4" w:space="0" w:color="000000"/>
              <w:left w:val="single" w:sz="4" w:space="0" w:color="000000"/>
              <w:bottom w:val="single" w:sz="4" w:space="0" w:color="000000"/>
            </w:tcBorders>
          </w:tcPr>
          <w:p w:rsidR="004D1484" w:rsidRPr="00223155" w:rsidRDefault="004D1484" w:rsidP="00067C70">
            <w:pPr>
              <w:snapToGrid w:val="0"/>
              <w:rPr>
                <w:lang w:val="uk-UA"/>
              </w:rPr>
            </w:pPr>
            <w:r w:rsidRPr="00223155">
              <w:rPr>
                <w:bCs/>
                <w:lang w:val="uk-UA"/>
              </w:rPr>
              <w:t>Організаційне забезпечення відпочинку та оздоровлення дітей</w:t>
            </w:r>
          </w:p>
        </w:tc>
        <w:tc>
          <w:tcPr>
            <w:tcW w:w="2995" w:type="dxa"/>
            <w:tcBorders>
              <w:top w:val="single" w:sz="4" w:space="0" w:color="000000"/>
              <w:left w:val="single" w:sz="4" w:space="0" w:color="000000"/>
              <w:bottom w:val="single" w:sz="4" w:space="0" w:color="000000"/>
            </w:tcBorders>
          </w:tcPr>
          <w:p w:rsidR="004D1484" w:rsidRPr="00223155" w:rsidRDefault="004D1484" w:rsidP="00067C70">
            <w:pPr>
              <w:pStyle w:val="Normal1"/>
              <w:widowControl w:val="0"/>
              <w:spacing w:after="160"/>
            </w:pPr>
            <w:r w:rsidRPr="00223155">
              <w:t>Створення умов організованого туризму, організація дитячих таборів відпочинку та екологічної освіти та інших видів рекреаційної діяльності в природних умовах з додержанням режиму територій та об’єктів природно-заповідного фонду</w:t>
            </w:r>
          </w:p>
        </w:tc>
        <w:tc>
          <w:tcPr>
            <w:tcW w:w="1326" w:type="dxa"/>
            <w:tcBorders>
              <w:top w:val="single" w:sz="4" w:space="0" w:color="000000"/>
              <w:left w:val="single" w:sz="4" w:space="0" w:color="000000"/>
              <w:bottom w:val="single" w:sz="4" w:space="0" w:color="000000"/>
            </w:tcBorders>
          </w:tcPr>
          <w:p w:rsidR="004D1484" w:rsidRPr="00223155" w:rsidRDefault="004D1484" w:rsidP="00067C70">
            <w:pPr>
              <w:spacing w:line="228" w:lineRule="auto"/>
              <w:jc w:val="center"/>
              <w:rPr>
                <w:lang w:val="uk-UA"/>
              </w:rPr>
            </w:pPr>
            <w:r w:rsidRPr="00223155">
              <w:rPr>
                <w:lang w:val="uk-UA"/>
              </w:rPr>
              <w:t>2026-20</w:t>
            </w:r>
            <w:r>
              <w:rPr>
                <w:lang w:val="uk-UA"/>
              </w:rPr>
              <w:t>28</w:t>
            </w:r>
            <w:r w:rsidRPr="00223155">
              <w:rPr>
                <w:lang w:val="uk-UA"/>
              </w:rPr>
              <w:t xml:space="preserve"> рр.</w:t>
            </w:r>
          </w:p>
        </w:tc>
        <w:tc>
          <w:tcPr>
            <w:tcW w:w="2635" w:type="dxa"/>
            <w:tcBorders>
              <w:top w:val="single" w:sz="4" w:space="0" w:color="000000"/>
              <w:left w:val="single" w:sz="4" w:space="0" w:color="000000"/>
              <w:bottom w:val="single" w:sz="4" w:space="0" w:color="000000"/>
            </w:tcBorders>
          </w:tcPr>
          <w:p w:rsidR="004D1484" w:rsidRPr="00223155" w:rsidRDefault="004D1484" w:rsidP="00067C70">
            <w:pPr>
              <w:snapToGrid w:val="0"/>
              <w:spacing w:line="228" w:lineRule="auto"/>
              <w:rPr>
                <w:lang w:val="uk-UA"/>
              </w:rPr>
            </w:pPr>
            <w:r>
              <w:rPr>
                <w:kern w:val="1"/>
                <w:lang w:val="uk-UA"/>
              </w:rPr>
              <w:t>Відділ освіти, молоді та спорту Верховинської селищної ради</w:t>
            </w:r>
          </w:p>
        </w:tc>
        <w:tc>
          <w:tcPr>
            <w:tcW w:w="1444" w:type="dxa"/>
            <w:tcBorders>
              <w:top w:val="single" w:sz="4" w:space="0" w:color="000000"/>
              <w:left w:val="single" w:sz="4" w:space="0" w:color="000000"/>
              <w:bottom w:val="single" w:sz="4" w:space="0" w:color="000000"/>
            </w:tcBorders>
          </w:tcPr>
          <w:p w:rsidR="004D1484" w:rsidRPr="00223155" w:rsidRDefault="004D1484" w:rsidP="00067C70">
            <w:pPr>
              <w:snapToGrid w:val="0"/>
              <w:rPr>
                <w:lang w:val="uk-UA"/>
              </w:rPr>
            </w:pPr>
            <w:r w:rsidRPr="00223155">
              <w:rPr>
                <w:lang w:val="uk-UA"/>
              </w:rPr>
              <w:t>Місцевий бюджет</w:t>
            </w:r>
          </w:p>
        </w:tc>
        <w:tc>
          <w:tcPr>
            <w:tcW w:w="1668" w:type="dxa"/>
            <w:tcBorders>
              <w:top w:val="single" w:sz="4" w:space="0" w:color="000000"/>
              <w:left w:val="single" w:sz="4" w:space="0" w:color="000000"/>
              <w:bottom w:val="single" w:sz="4" w:space="0" w:color="000000"/>
            </w:tcBorders>
          </w:tcPr>
          <w:p w:rsidR="004D1484" w:rsidRPr="00223155" w:rsidRDefault="004D1484" w:rsidP="00067C70">
            <w:pPr>
              <w:snapToGrid w:val="0"/>
              <w:spacing w:line="228" w:lineRule="auto"/>
              <w:rPr>
                <w:color w:val="000000"/>
                <w:lang w:val="uk-UA"/>
              </w:rPr>
            </w:pPr>
            <w:r>
              <w:rPr>
                <w:color w:val="000000"/>
                <w:lang w:val="uk-UA"/>
              </w:rPr>
              <w:t>50,0</w:t>
            </w:r>
          </w:p>
        </w:tc>
        <w:tc>
          <w:tcPr>
            <w:tcW w:w="1559" w:type="dxa"/>
            <w:tcBorders>
              <w:top w:val="single" w:sz="4" w:space="0" w:color="000000"/>
              <w:left w:val="single" w:sz="4" w:space="0" w:color="000000"/>
              <w:bottom w:val="single" w:sz="4" w:space="0" w:color="000000"/>
            </w:tcBorders>
          </w:tcPr>
          <w:p w:rsidR="004D1484" w:rsidRPr="00223155" w:rsidRDefault="004D1484" w:rsidP="00067C70">
            <w:pPr>
              <w:snapToGrid w:val="0"/>
              <w:spacing w:line="228" w:lineRule="auto"/>
              <w:jc w:val="center"/>
              <w:rPr>
                <w:color w:val="000000"/>
                <w:lang w:val="uk-UA"/>
              </w:rPr>
            </w:pPr>
            <w:r>
              <w:rPr>
                <w:color w:val="000000"/>
                <w:lang w:val="uk-UA"/>
              </w:rPr>
              <w:t>100,0</w:t>
            </w:r>
          </w:p>
        </w:tc>
        <w:tc>
          <w:tcPr>
            <w:tcW w:w="1559" w:type="dxa"/>
            <w:tcBorders>
              <w:top w:val="single" w:sz="4" w:space="0" w:color="000000"/>
              <w:left w:val="single" w:sz="4" w:space="0" w:color="000000"/>
              <w:bottom w:val="single" w:sz="4" w:space="0" w:color="000000"/>
              <w:right w:val="single" w:sz="4" w:space="0" w:color="auto"/>
            </w:tcBorders>
          </w:tcPr>
          <w:p w:rsidR="004D1484" w:rsidRPr="00223155" w:rsidRDefault="004D1484" w:rsidP="00067C70">
            <w:pPr>
              <w:snapToGrid w:val="0"/>
              <w:spacing w:line="228" w:lineRule="auto"/>
              <w:jc w:val="center"/>
              <w:rPr>
                <w:color w:val="000000"/>
                <w:lang w:val="uk-UA"/>
              </w:rPr>
            </w:pPr>
            <w:r>
              <w:rPr>
                <w:color w:val="000000"/>
                <w:lang w:val="uk-UA"/>
              </w:rPr>
              <w:t>150,0</w:t>
            </w:r>
          </w:p>
        </w:tc>
      </w:tr>
    </w:tbl>
    <w:p w:rsidR="004D1484" w:rsidRDefault="004D1484" w:rsidP="004D1484">
      <w:pPr>
        <w:rPr>
          <w:lang w:val="uk-UA"/>
        </w:rPr>
      </w:pPr>
    </w:p>
    <w:p w:rsidR="004D1484" w:rsidRDefault="004D1484" w:rsidP="004D1484">
      <w:pPr>
        <w:rPr>
          <w:b/>
          <w:lang w:val="uk-UA"/>
        </w:rPr>
      </w:pPr>
    </w:p>
    <w:p w:rsidR="004D1484" w:rsidRPr="001057D6" w:rsidRDefault="004D1484" w:rsidP="004D1484">
      <w:pPr>
        <w:rPr>
          <w:b/>
          <w:lang w:val="uk-UA"/>
        </w:rPr>
      </w:pPr>
      <w:r w:rsidRPr="001057D6">
        <w:rPr>
          <w:b/>
          <w:lang w:val="uk-UA"/>
        </w:rPr>
        <w:t xml:space="preserve">Заступник селищного голови </w:t>
      </w:r>
    </w:p>
    <w:p w:rsidR="004D1484" w:rsidRPr="001057D6" w:rsidRDefault="004D1484" w:rsidP="004D1484">
      <w:pPr>
        <w:rPr>
          <w:b/>
          <w:lang w:val="uk-UA"/>
        </w:rPr>
      </w:pPr>
      <w:r w:rsidRPr="001057D6">
        <w:rPr>
          <w:b/>
          <w:lang w:val="uk-UA"/>
        </w:rPr>
        <w:t>з питань діяльності виконавчих органів ради                                                                                                           Оксана ЧУБАТЬКО</w:t>
      </w:r>
    </w:p>
    <w:p w:rsidR="004D1484" w:rsidRDefault="004D1484" w:rsidP="004D1484">
      <w:pPr>
        <w:rPr>
          <w:b/>
          <w:lang w:val="uk-UA"/>
        </w:rPr>
      </w:pPr>
    </w:p>
    <w:p w:rsidR="004D1484" w:rsidRPr="001057D6" w:rsidRDefault="004D1484" w:rsidP="004D1484">
      <w:pPr>
        <w:rPr>
          <w:b/>
          <w:lang w:val="uk-UA"/>
        </w:rPr>
      </w:pPr>
    </w:p>
    <w:p w:rsidR="004D1484" w:rsidRPr="001057D6" w:rsidRDefault="004D1484" w:rsidP="004D1484">
      <w:pPr>
        <w:rPr>
          <w:b/>
          <w:lang w:val="uk-UA"/>
        </w:rPr>
      </w:pPr>
      <w:r w:rsidRPr="001057D6">
        <w:rPr>
          <w:b/>
          <w:lang w:val="uk-UA"/>
        </w:rPr>
        <w:t>Начальник відділу освіти, молоді та спорту</w:t>
      </w:r>
    </w:p>
    <w:p w:rsidR="004D1484" w:rsidRDefault="004D1484" w:rsidP="004D1484">
      <w:pPr>
        <w:rPr>
          <w:lang w:val="uk-UA"/>
        </w:rPr>
        <w:sectPr w:rsidR="004D1484" w:rsidSect="002244E2">
          <w:headerReference w:type="even" r:id="rId13"/>
          <w:headerReference w:type="default" r:id="rId14"/>
          <w:footerReference w:type="even" r:id="rId15"/>
          <w:footerReference w:type="default" r:id="rId16"/>
          <w:footerReference w:type="first" r:id="rId17"/>
          <w:pgSz w:w="15840" w:h="12240" w:orient="landscape"/>
          <w:pgMar w:top="1418" w:right="851" w:bottom="851" w:left="851" w:header="720" w:footer="720" w:gutter="0"/>
          <w:cols w:space="720"/>
        </w:sectPr>
      </w:pPr>
      <w:r w:rsidRPr="001057D6">
        <w:rPr>
          <w:b/>
          <w:lang w:val="uk-UA"/>
        </w:rPr>
        <w:t xml:space="preserve">Верховинської селищної ради                                                                       </w:t>
      </w:r>
      <w:r>
        <w:rPr>
          <w:b/>
          <w:lang w:val="uk-UA"/>
        </w:rPr>
        <w:t xml:space="preserve">                                                        </w:t>
      </w:r>
      <w:r w:rsidRPr="001057D6">
        <w:rPr>
          <w:b/>
          <w:lang w:val="uk-UA"/>
        </w:rPr>
        <w:t xml:space="preserve">     </w:t>
      </w:r>
      <w:r>
        <w:rPr>
          <w:b/>
          <w:lang w:val="uk-UA"/>
        </w:rPr>
        <w:t xml:space="preserve">  </w:t>
      </w:r>
      <w:r w:rsidRPr="001057D6">
        <w:rPr>
          <w:b/>
          <w:lang w:val="uk-UA"/>
        </w:rPr>
        <w:t xml:space="preserve"> Іра СУМАРУК</w:t>
      </w:r>
    </w:p>
    <w:p w:rsidR="00F30EE0" w:rsidRPr="004D1484" w:rsidRDefault="00F30EE0">
      <w:pPr>
        <w:rPr>
          <w:lang w:val="uk-UA"/>
        </w:rPr>
      </w:pPr>
    </w:p>
    <w:sectPr w:rsidR="00F30EE0" w:rsidRPr="004D1484" w:rsidSect="00F30EE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3E" w:rsidRDefault="006C3D3E" w:rsidP="00054DB8">
      <w:r>
        <w:separator/>
      </w:r>
    </w:p>
  </w:endnote>
  <w:endnote w:type="continuationSeparator" w:id="0">
    <w:p w:rsidR="006C3D3E" w:rsidRDefault="006C3D3E" w:rsidP="00054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3E" w:rsidRDefault="006C3D3E" w:rsidP="00054DB8">
      <w:r>
        <w:separator/>
      </w:r>
    </w:p>
  </w:footnote>
  <w:footnote w:type="continuationSeparator" w:id="0">
    <w:p w:rsidR="006C3D3E" w:rsidRDefault="006C3D3E" w:rsidP="00054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1B" w:rsidRDefault="006C3D3E">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D1484"/>
    <w:rsid w:val="00026B74"/>
    <w:rsid w:val="00054DB8"/>
    <w:rsid w:val="004C0649"/>
    <w:rsid w:val="004D1484"/>
    <w:rsid w:val="006C3D3E"/>
    <w:rsid w:val="006D73CF"/>
    <w:rsid w:val="007F5A64"/>
    <w:rsid w:val="00B970A4"/>
    <w:rsid w:val="00CA29C6"/>
    <w:rsid w:val="00DA0AA8"/>
    <w:rsid w:val="00F30E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4D1484"/>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4D1484"/>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4D1484"/>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4D1484"/>
    <w:rPr>
      <w:rFonts w:ascii="Times New Roman" w:eastAsia="Times New Roman" w:hAnsi="Times New Roman" w:cs="Times New Roman"/>
      <w:sz w:val="24"/>
      <w:szCs w:val="24"/>
      <w:lang w:eastAsia="uk-UA"/>
    </w:rPr>
  </w:style>
  <w:style w:type="paragraph" w:styleId="a7">
    <w:name w:val="header"/>
    <w:basedOn w:val="a"/>
    <w:link w:val="a8"/>
    <w:unhideWhenUsed/>
    <w:qFormat/>
    <w:rsid w:val="004D1484"/>
    <w:pPr>
      <w:tabs>
        <w:tab w:val="center" w:pos="4819"/>
        <w:tab w:val="right" w:pos="9639"/>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rsid w:val="004D1484"/>
    <w:rPr>
      <w:lang w:val="ru-RU"/>
    </w:rPr>
  </w:style>
  <w:style w:type="paragraph" w:styleId="a9">
    <w:name w:val="footer"/>
    <w:basedOn w:val="a"/>
    <w:link w:val="aa"/>
    <w:unhideWhenUsed/>
    <w:rsid w:val="004D1484"/>
    <w:pPr>
      <w:tabs>
        <w:tab w:val="center" w:pos="4819"/>
        <w:tab w:val="right" w:pos="9639"/>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rsid w:val="004D1484"/>
    <w:rPr>
      <w:lang w:val="ru-RU"/>
    </w:rPr>
  </w:style>
  <w:style w:type="paragraph" w:customStyle="1" w:styleId="Normal1">
    <w:name w:val="Normal1"/>
    <w:rsid w:val="004D1484"/>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D1484"/>
    <w:rPr>
      <w:rFonts w:ascii="Tahoma" w:hAnsi="Tahoma" w:cs="Tahoma"/>
      <w:sz w:val="16"/>
      <w:szCs w:val="16"/>
    </w:rPr>
  </w:style>
  <w:style w:type="character" w:customStyle="1" w:styleId="ac">
    <w:name w:val="Текст выноски Знак"/>
    <w:basedOn w:val="a0"/>
    <w:link w:val="ab"/>
    <w:uiPriority w:val="99"/>
    <w:semiHidden/>
    <w:rsid w:val="004D148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7494</Words>
  <Characters>4272</Characters>
  <Application>Microsoft Office Word</Application>
  <DocSecurity>0</DocSecurity>
  <Lines>35</Lines>
  <Paragraphs>23</Paragraphs>
  <ScaleCrop>false</ScaleCrop>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Admin</cp:lastModifiedBy>
  <cp:revision>2</cp:revision>
  <dcterms:created xsi:type="dcterms:W3CDTF">2026-01-30T13:06:00Z</dcterms:created>
  <dcterms:modified xsi:type="dcterms:W3CDTF">2026-01-30T13:06:00Z</dcterms:modified>
</cp:coreProperties>
</file>