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E59" w:rsidRPr="00421D76" w:rsidRDefault="00831E59" w:rsidP="00831E59">
      <w:pPr>
        <w:jc w:val="center"/>
        <w:rPr>
          <w:color w:val="FF0000"/>
          <w:lang w:val="uk-UA"/>
        </w:rPr>
      </w:pPr>
      <w:r w:rsidRPr="00421D76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54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1E59" w:rsidRPr="00FC2000" w:rsidRDefault="00831E59" w:rsidP="00831E59">
      <w:pPr>
        <w:jc w:val="center"/>
        <w:rPr>
          <w:lang w:val="uk-UA"/>
        </w:rPr>
      </w:pPr>
      <w:r w:rsidRPr="00FC2000">
        <w:rPr>
          <w:lang w:val="uk-UA"/>
        </w:rPr>
        <w:t>Україна</w:t>
      </w:r>
    </w:p>
    <w:p w:rsidR="00831E59" w:rsidRPr="00FC2000" w:rsidRDefault="00831E59" w:rsidP="00831E59">
      <w:pPr>
        <w:jc w:val="center"/>
        <w:rPr>
          <w:lang w:val="uk-UA"/>
        </w:rPr>
      </w:pPr>
      <w:r w:rsidRPr="00FC2000">
        <w:rPr>
          <w:lang w:val="uk-UA"/>
        </w:rPr>
        <w:t xml:space="preserve">Верховинська селищна рада </w:t>
      </w:r>
    </w:p>
    <w:p w:rsidR="00831E59" w:rsidRPr="00FC2000" w:rsidRDefault="00831E59" w:rsidP="00831E59">
      <w:pPr>
        <w:jc w:val="center"/>
        <w:rPr>
          <w:lang w:val="uk-UA"/>
        </w:rPr>
      </w:pPr>
      <w:r w:rsidRPr="00FC2000">
        <w:rPr>
          <w:lang w:val="uk-UA"/>
        </w:rPr>
        <w:t>Верховинського району Івано-Франківської області</w:t>
      </w:r>
    </w:p>
    <w:p w:rsidR="00831E59" w:rsidRPr="00FC2000" w:rsidRDefault="00831E59" w:rsidP="00831E59">
      <w:pPr>
        <w:jc w:val="center"/>
      </w:pPr>
      <w:r w:rsidRPr="00FC2000">
        <w:rPr>
          <w:lang w:val="uk-UA"/>
        </w:rPr>
        <w:t>восьмого</w:t>
      </w:r>
      <w:r w:rsidRPr="00FC2000">
        <w:t xml:space="preserve"> </w:t>
      </w:r>
      <w:proofErr w:type="spellStart"/>
      <w:r w:rsidRPr="00FC2000">
        <w:t>скликання</w:t>
      </w:r>
      <w:proofErr w:type="spellEnd"/>
    </w:p>
    <w:p w:rsidR="00831E59" w:rsidRPr="00FC2000" w:rsidRDefault="00831E59" w:rsidP="00831E59">
      <w:pPr>
        <w:jc w:val="center"/>
        <w:rPr>
          <w:lang w:val="uk-UA"/>
        </w:rPr>
      </w:pPr>
      <w:r w:rsidRPr="00FC2000">
        <w:rPr>
          <w:lang w:val="uk-UA"/>
        </w:rPr>
        <w:t xml:space="preserve">   </w:t>
      </w:r>
      <w:r>
        <w:rPr>
          <w:lang w:val="uk-UA"/>
        </w:rPr>
        <w:t xml:space="preserve"> п’ятдесят шоста</w:t>
      </w:r>
      <w:r w:rsidRPr="00FC2000">
        <w:rPr>
          <w:lang w:val="uk-UA"/>
        </w:rPr>
        <w:t xml:space="preserve">  сесія</w:t>
      </w:r>
    </w:p>
    <w:p w:rsidR="00831E59" w:rsidRPr="00FC2000" w:rsidRDefault="00831E59" w:rsidP="00831E59">
      <w:pPr>
        <w:jc w:val="center"/>
        <w:rPr>
          <w:lang w:val="uk-UA"/>
        </w:rPr>
      </w:pPr>
      <w:r w:rsidRPr="00FC2000">
        <w:rPr>
          <w:lang w:val="uk-UA"/>
        </w:rPr>
        <w:t xml:space="preserve"> РІШЕННЯ</w:t>
      </w:r>
    </w:p>
    <w:p w:rsidR="00831E59" w:rsidRPr="00FC2000" w:rsidRDefault="00831E59" w:rsidP="00831E59">
      <w:pPr>
        <w:jc w:val="both"/>
        <w:rPr>
          <w:lang w:val="uk-UA"/>
        </w:rPr>
      </w:pPr>
      <w:r>
        <w:rPr>
          <w:lang w:val="uk-UA"/>
        </w:rPr>
        <w:t xml:space="preserve">       від 19.12</w:t>
      </w:r>
      <w:r w:rsidRPr="00FC2000">
        <w:rPr>
          <w:lang w:val="uk-UA"/>
        </w:rPr>
        <w:t xml:space="preserve">.2025 року          </w:t>
      </w:r>
      <w:r w:rsidRPr="00FC2000">
        <w:rPr>
          <w:lang w:val="uk-UA"/>
        </w:rPr>
        <w:tab/>
      </w:r>
      <w:r w:rsidRPr="00FC2000">
        <w:rPr>
          <w:lang w:val="uk-UA"/>
        </w:rPr>
        <w:tab/>
      </w:r>
      <w:r w:rsidRPr="00FC2000">
        <w:rPr>
          <w:lang w:val="uk-UA"/>
        </w:rPr>
        <w:tab/>
        <w:t xml:space="preserve">                                                  с-ще Верховина</w:t>
      </w:r>
    </w:p>
    <w:p w:rsidR="00831E59" w:rsidRDefault="00831E59" w:rsidP="00831E59">
      <w:pPr>
        <w:jc w:val="both"/>
        <w:rPr>
          <w:lang w:val="uk-UA"/>
        </w:rPr>
      </w:pPr>
      <w:r>
        <w:rPr>
          <w:lang w:val="uk-UA"/>
        </w:rPr>
        <w:t xml:space="preserve">       №650-56</w:t>
      </w:r>
      <w:r w:rsidRPr="00FC2000">
        <w:rPr>
          <w:lang w:val="uk-UA"/>
        </w:rPr>
        <w:t>/2025</w:t>
      </w:r>
    </w:p>
    <w:p w:rsidR="00831E59" w:rsidRDefault="00831E59" w:rsidP="00831E59">
      <w:pPr>
        <w:pStyle w:val="a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1E59" w:rsidRPr="00C71047" w:rsidRDefault="00831E59" w:rsidP="00831E5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Про </w:t>
      </w:r>
      <w:proofErr w:type="spellStart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>затвердження</w:t>
      </w:r>
      <w:proofErr w:type="spellEnd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>Програми</w:t>
      </w:r>
      <w:proofErr w:type="spellEnd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>розвитку</w:t>
      </w:r>
      <w:proofErr w:type="spellEnd"/>
    </w:p>
    <w:p w:rsidR="00831E59" w:rsidRPr="00C71047" w:rsidRDefault="00831E59" w:rsidP="00831E5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71047">
        <w:rPr>
          <w:rFonts w:ascii="Times New Roman" w:hAnsi="Times New Roman" w:cs="Times New Roman"/>
          <w:b/>
          <w:sz w:val="24"/>
          <w:szCs w:val="24"/>
          <w:lang w:val="uk-UA" w:eastAsia="ru-RU"/>
        </w:rPr>
        <w:t>д</w:t>
      </w:r>
      <w:proofErr w:type="spellStart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>орожньо</w:t>
      </w:r>
      <w:r w:rsidRPr="00C71047">
        <w:rPr>
          <w:rFonts w:ascii="Times New Roman" w:hAnsi="Times New Roman" w:cs="Times New Roman"/>
          <w:b/>
          <w:sz w:val="24"/>
          <w:szCs w:val="24"/>
          <w:lang w:val="uk-UA" w:eastAsia="ru-RU"/>
        </w:rPr>
        <w:t>-мостового</w:t>
      </w:r>
      <w:proofErr w:type="spellEnd"/>
      <w:r w:rsidRPr="00C71047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господарства</w:t>
      </w:r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>і</w:t>
      </w:r>
      <w:proofErr w:type="spellEnd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>фінансування</w:t>
      </w:r>
      <w:proofErr w:type="spellEnd"/>
    </w:p>
    <w:p w:rsidR="00831E59" w:rsidRPr="00C71047" w:rsidRDefault="00831E59" w:rsidP="00831E5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>робіт</w:t>
      </w:r>
      <w:proofErr w:type="spellEnd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>пов’язаних</w:t>
      </w:r>
      <w:proofErr w:type="spellEnd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>з</w:t>
      </w:r>
      <w:proofErr w:type="spellEnd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>будівництвом</w:t>
      </w:r>
      <w:proofErr w:type="spellEnd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>реконструкцією</w:t>
      </w:r>
      <w:proofErr w:type="spellEnd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</w:p>
    <w:p w:rsidR="00831E59" w:rsidRPr="00C71047" w:rsidRDefault="00831E59" w:rsidP="00831E59">
      <w:pPr>
        <w:pStyle w:val="a5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ремонтом та </w:t>
      </w:r>
      <w:proofErr w:type="spellStart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>утриманням</w:t>
      </w:r>
      <w:proofErr w:type="spellEnd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>автомобільних</w:t>
      </w:r>
      <w:proofErr w:type="spellEnd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>доріг</w:t>
      </w:r>
      <w:proofErr w:type="spellEnd"/>
      <w:r w:rsidRPr="00C71047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та мості</w:t>
      </w:r>
      <w:proofErr w:type="gramStart"/>
      <w:r w:rsidRPr="00C71047">
        <w:rPr>
          <w:rFonts w:ascii="Times New Roman" w:hAnsi="Times New Roman" w:cs="Times New Roman"/>
          <w:b/>
          <w:sz w:val="24"/>
          <w:szCs w:val="24"/>
          <w:lang w:val="uk-UA" w:eastAsia="ru-RU"/>
        </w:rPr>
        <w:t>в</w:t>
      </w:r>
      <w:proofErr w:type="gramEnd"/>
      <w:r w:rsidRPr="00C71047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831E59" w:rsidRPr="00C71047" w:rsidRDefault="00831E59" w:rsidP="00831E5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>загального</w:t>
      </w:r>
      <w:proofErr w:type="spellEnd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>користування</w:t>
      </w:r>
      <w:proofErr w:type="spellEnd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>місцевого</w:t>
      </w:r>
      <w:proofErr w:type="spellEnd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>значення</w:t>
      </w:r>
      <w:proofErr w:type="spellEnd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</w:t>
      </w:r>
    </w:p>
    <w:p w:rsidR="00831E59" w:rsidRPr="00C71047" w:rsidRDefault="00831E59" w:rsidP="00831E59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>території</w:t>
      </w:r>
      <w:proofErr w:type="spellEnd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71047">
        <w:rPr>
          <w:rFonts w:ascii="Times New Roman" w:hAnsi="Times New Roman" w:cs="Times New Roman"/>
          <w:b/>
          <w:sz w:val="24"/>
          <w:szCs w:val="24"/>
          <w:lang w:val="uk-UA" w:eastAsia="ru-RU"/>
        </w:rPr>
        <w:t>Верховинської</w:t>
      </w:r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>селищної</w:t>
      </w:r>
      <w:proofErr w:type="spellEnd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>ради</w:t>
      </w:r>
      <w:proofErr w:type="gramEnd"/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 на 20</w:t>
      </w:r>
      <w:r w:rsidRPr="00C71047">
        <w:rPr>
          <w:rFonts w:ascii="Times New Roman" w:hAnsi="Times New Roman" w:cs="Times New Roman"/>
          <w:b/>
          <w:sz w:val="24"/>
          <w:szCs w:val="24"/>
          <w:lang w:val="uk-UA" w:eastAsia="ru-RU"/>
        </w:rPr>
        <w:t>26</w:t>
      </w:r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>-202</w:t>
      </w:r>
      <w:r w:rsidRPr="00C71047">
        <w:rPr>
          <w:rFonts w:ascii="Times New Roman" w:hAnsi="Times New Roman" w:cs="Times New Roman"/>
          <w:b/>
          <w:sz w:val="24"/>
          <w:szCs w:val="24"/>
          <w:lang w:val="uk-UA" w:eastAsia="ru-RU"/>
        </w:rPr>
        <w:t>8</w:t>
      </w:r>
      <w:r w:rsidRPr="00C710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роки</w:t>
      </w:r>
    </w:p>
    <w:p w:rsidR="00831E59" w:rsidRPr="00C71047" w:rsidRDefault="00831E59" w:rsidP="00831E59">
      <w:pPr>
        <w:shd w:val="clear" w:color="auto" w:fill="FFFFFF"/>
        <w:spacing w:after="150"/>
        <w:jc w:val="both"/>
      </w:pPr>
      <w:r w:rsidRPr="00C71047">
        <w:t> </w:t>
      </w:r>
    </w:p>
    <w:p w:rsidR="00831E59" w:rsidRPr="00C71047" w:rsidRDefault="00831E59" w:rsidP="00831E59">
      <w:pPr>
        <w:shd w:val="clear" w:color="auto" w:fill="FFFFFF"/>
        <w:spacing w:after="150"/>
        <w:jc w:val="both"/>
      </w:pPr>
      <w:r w:rsidRPr="00C71047">
        <w:t>     </w:t>
      </w:r>
      <w:proofErr w:type="spellStart"/>
      <w:r w:rsidRPr="00C71047">
        <w:t>Відповідно</w:t>
      </w:r>
      <w:proofErr w:type="spellEnd"/>
      <w:r w:rsidRPr="00C71047">
        <w:t xml:space="preserve"> до  </w:t>
      </w:r>
      <w:proofErr w:type="spellStart"/>
      <w:r w:rsidRPr="00C71047">
        <w:t>статті</w:t>
      </w:r>
      <w:proofErr w:type="spellEnd"/>
      <w:r w:rsidRPr="00C71047">
        <w:t xml:space="preserve"> 26 Закону </w:t>
      </w:r>
      <w:proofErr w:type="spellStart"/>
      <w:r w:rsidRPr="00C71047">
        <w:t>України</w:t>
      </w:r>
      <w:proofErr w:type="spellEnd"/>
      <w:r w:rsidRPr="00C71047">
        <w:t xml:space="preserve">  «Про </w:t>
      </w:r>
      <w:proofErr w:type="spellStart"/>
      <w:r w:rsidRPr="00C71047">
        <w:t>місцеве</w:t>
      </w:r>
      <w:proofErr w:type="spellEnd"/>
      <w:r w:rsidRPr="00C71047">
        <w:t xml:space="preserve"> </w:t>
      </w:r>
      <w:proofErr w:type="spellStart"/>
      <w:r w:rsidRPr="00C71047">
        <w:t>самоврядування</w:t>
      </w:r>
      <w:proofErr w:type="spellEnd"/>
      <w:r w:rsidRPr="00C71047">
        <w:t xml:space="preserve"> в </w:t>
      </w:r>
      <w:proofErr w:type="spellStart"/>
      <w:r w:rsidRPr="00C71047">
        <w:t>Україні</w:t>
      </w:r>
      <w:proofErr w:type="spellEnd"/>
      <w:r w:rsidRPr="00C71047">
        <w:t xml:space="preserve">», </w:t>
      </w:r>
      <w:r w:rsidRPr="00C71047">
        <w:rPr>
          <w:lang w:val="uk-UA"/>
        </w:rPr>
        <w:t>к</w:t>
      </w:r>
      <w:proofErr w:type="spellStart"/>
      <w:r w:rsidRPr="00C71047">
        <w:rPr>
          <w:rFonts w:eastAsia="Calibri"/>
        </w:rPr>
        <w:t>еруючись</w:t>
      </w:r>
      <w:proofErr w:type="spellEnd"/>
      <w:r w:rsidRPr="00C71047">
        <w:rPr>
          <w:rFonts w:eastAsia="Calibri"/>
        </w:rPr>
        <w:t xml:space="preserve">  </w:t>
      </w:r>
      <w:proofErr w:type="spellStart"/>
      <w:proofErr w:type="gramStart"/>
      <w:r w:rsidRPr="00C71047">
        <w:rPr>
          <w:rFonts w:eastAsia="Calibri"/>
        </w:rPr>
        <w:t>п</w:t>
      </w:r>
      <w:proofErr w:type="gramEnd"/>
      <w:r w:rsidRPr="00C71047">
        <w:rPr>
          <w:rFonts w:eastAsia="Calibri"/>
        </w:rPr>
        <w:t>ідпунктом</w:t>
      </w:r>
      <w:proofErr w:type="spellEnd"/>
      <w:r w:rsidRPr="00C71047">
        <w:rPr>
          <w:rFonts w:eastAsia="Calibri"/>
        </w:rPr>
        <w:t xml:space="preserve">  1  пункту «а» </w:t>
      </w:r>
      <w:proofErr w:type="spellStart"/>
      <w:r w:rsidRPr="00C71047">
        <w:rPr>
          <w:rFonts w:eastAsia="Calibri"/>
        </w:rPr>
        <w:t>статті</w:t>
      </w:r>
      <w:proofErr w:type="spellEnd"/>
      <w:r w:rsidRPr="00C71047">
        <w:rPr>
          <w:rFonts w:eastAsia="Calibri"/>
        </w:rPr>
        <w:t xml:space="preserve"> 27, </w:t>
      </w:r>
      <w:proofErr w:type="spellStart"/>
      <w:r w:rsidRPr="00C71047">
        <w:rPr>
          <w:rFonts w:eastAsia="Calibri"/>
        </w:rPr>
        <w:t>підпунктом</w:t>
      </w:r>
      <w:proofErr w:type="spellEnd"/>
      <w:r w:rsidRPr="00C71047">
        <w:rPr>
          <w:rFonts w:eastAsia="Calibri"/>
        </w:rPr>
        <w:t xml:space="preserve"> 1  </w:t>
      </w:r>
      <w:proofErr w:type="spellStart"/>
      <w:r w:rsidRPr="00C71047">
        <w:rPr>
          <w:rFonts w:eastAsia="Calibri"/>
        </w:rPr>
        <w:t>частини</w:t>
      </w:r>
      <w:proofErr w:type="spellEnd"/>
      <w:r w:rsidRPr="00C71047">
        <w:rPr>
          <w:rFonts w:eastAsia="Calibri"/>
        </w:rPr>
        <w:t xml:space="preserve">  2  </w:t>
      </w:r>
      <w:proofErr w:type="spellStart"/>
      <w:r w:rsidRPr="00C71047">
        <w:rPr>
          <w:rFonts w:eastAsia="Calibri"/>
        </w:rPr>
        <w:t>статті</w:t>
      </w:r>
      <w:proofErr w:type="spellEnd"/>
      <w:r w:rsidRPr="00C71047">
        <w:rPr>
          <w:rFonts w:eastAsia="Calibri"/>
        </w:rPr>
        <w:t xml:space="preserve">  52  Закону </w:t>
      </w:r>
      <w:proofErr w:type="spellStart"/>
      <w:r w:rsidRPr="00C71047">
        <w:rPr>
          <w:rFonts w:eastAsia="Calibri"/>
        </w:rPr>
        <w:t>України</w:t>
      </w:r>
      <w:proofErr w:type="spellEnd"/>
      <w:r w:rsidRPr="00C71047">
        <w:rPr>
          <w:rFonts w:eastAsia="Calibri"/>
        </w:rPr>
        <w:t xml:space="preserve"> «Про </w:t>
      </w:r>
      <w:proofErr w:type="spellStart"/>
      <w:r w:rsidRPr="00C71047">
        <w:rPr>
          <w:rFonts w:eastAsia="Calibri"/>
        </w:rPr>
        <w:t>місцеве</w:t>
      </w:r>
      <w:proofErr w:type="spellEnd"/>
      <w:r w:rsidRPr="00C71047">
        <w:rPr>
          <w:rFonts w:eastAsia="Calibri"/>
        </w:rPr>
        <w:t xml:space="preserve"> </w:t>
      </w:r>
      <w:proofErr w:type="spellStart"/>
      <w:r w:rsidRPr="00C71047">
        <w:rPr>
          <w:rFonts w:eastAsia="Calibri"/>
        </w:rPr>
        <w:t>самоврядування</w:t>
      </w:r>
      <w:proofErr w:type="spellEnd"/>
      <w:r w:rsidRPr="00C71047">
        <w:rPr>
          <w:rFonts w:eastAsia="Calibri"/>
        </w:rPr>
        <w:t xml:space="preserve"> в </w:t>
      </w:r>
      <w:proofErr w:type="spellStart"/>
      <w:r w:rsidRPr="00C71047">
        <w:rPr>
          <w:rFonts w:eastAsia="Calibri"/>
        </w:rPr>
        <w:t>Україні</w:t>
      </w:r>
      <w:proofErr w:type="spellEnd"/>
      <w:r w:rsidRPr="00C71047">
        <w:rPr>
          <w:rFonts w:eastAsia="Calibri"/>
        </w:rPr>
        <w:t xml:space="preserve">», </w:t>
      </w:r>
      <w:r w:rsidRPr="00C71047">
        <w:rPr>
          <w:rFonts w:eastAsia="Calibri"/>
          <w:shd w:val="clear" w:color="auto" w:fill="FFFFFF"/>
        </w:rPr>
        <w:t xml:space="preserve"> З</w:t>
      </w:r>
      <w:r w:rsidRPr="00C71047">
        <w:rPr>
          <w:rFonts w:eastAsia="Calibri"/>
        </w:rPr>
        <w:t xml:space="preserve">аконами </w:t>
      </w:r>
      <w:proofErr w:type="spellStart"/>
      <w:r w:rsidRPr="00C71047">
        <w:rPr>
          <w:rFonts w:eastAsia="Calibri"/>
        </w:rPr>
        <w:t>України</w:t>
      </w:r>
      <w:proofErr w:type="spellEnd"/>
      <w:r w:rsidRPr="00C71047">
        <w:rPr>
          <w:rFonts w:eastAsia="Calibri"/>
        </w:rPr>
        <w:t xml:space="preserve">  «Про </w:t>
      </w:r>
      <w:proofErr w:type="spellStart"/>
      <w:r w:rsidRPr="00C71047">
        <w:rPr>
          <w:rFonts w:eastAsia="Calibri"/>
        </w:rPr>
        <w:t>автомобільні</w:t>
      </w:r>
      <w:proofErr w:type="spellEnd"/>
      <w:r w:rsidRPr="00C71047">
        <w:rPr>
          <w:rFonts w:eastAsia="Calibri"/>
        </w:rPr>
        <w:t xml:space="preserve"> дороги»,  «Про </w:t>
      </w:r>
      <w:proofErr w:type="spellStart"/>
      <w:r w:rsidRPr="00C71047">
        <w:rPr>
          <w:rFonts w:eastAsia="Calibri"/>
        </w:rPr>
        <w:t>дорожній</w:t>
      </w:r>
      <w:proofErr w:type="spellEnd"/>
      <w:r w:rsidRPr="00C71047">
        <w:rPr>
          <w:rFonts w:eastAsia="Calibri"/>
        </w:rPr>
        <w:t xml:space="preserve"> </w:t>
      </w:r>
      <w:proofErr w:type="spellStart"/>
      <w:r w:rsidRPr="00C71047">
        <w:rPr>
          <w:rFonts w:eastAsia="Calibri"/>
        </w:rPr>
        <w:t>рух</w:t>
      </w:r>
      <w:proofErr w:type="spellEnd"/>
      <w:r w:rsidRPr="00C71047">
        <w:rPr>
          <w:rFonts w:eastAsia="Calibri"/>
        </w:rPr>
        <w:t xml:space="preserve">», «Про </w:t>
      </w:r>
      <w:proofErr w:type="spellStart"/>
      <w:r w:rsidRPr="00C71047">
        <w:rPr>
          <w:rFonts w:eastAsia="Calibri"/>
        </w:rPr>
        <w:t>джерела</w:t>
      </w:r>
      <w:proofErr w:type="spellEnd"/>
      <w:r w:rsidRPr="00C71047">
        <w:rPr>
          <w:rFonts w:eastAsia="Calibri"/>
        </w:rPr>
        <w:t xml:space="preserve"> </w:t>
      </w:r>
      <w:proofErr w:type="spellStart"/>
      <w:r w:rsidRPr="00C71047">
        <w:rPr>
          <w:rFonts w:eastAsia="Calibri"/>
        </w:rPr>
        <w:t>фінансування</w:t>
      </w:r>
      <w:proofErr w:type="spellEnd"/>
      <w:r w:rsidRPr="00C71047">
        <w:rPr>
          <w:rFonts w:eastAsia="Calibri"/>
        </w:rPr>
        <w:t xml:space="preserve"> </w:t>
      </w:r>
      <w:proofErr w:type="spellStart"/>
      <w:r w:rsidRPr="00C71047">
        <w:rPr>
          <w:rFonts w:eastAsia="Calibri"/>
        </w:rPr>
        <w:t>дорожнього</w:t>
      </w:r>
      <w:proofErr w:type="spellEnd"/>
      <w:r w:rsidRPr="00C71047">
        <w:rPr>
          <w:rFonts w:eastAsia="Calibri"/>
        </w:rPr>
        <w:t xml:space="preserve"> </w:t>
      </w:r>
      <w:proofErr w:type="spellStart"/>
      <w:r w:rsidRPr="00C71047">
        <w:rPr>
          <w:rFonts w:eastAsia="Calibri"/>
        </w:rPr>
        <w:t>господарства</w:t>
      </w:r>
      <w:proofErr w:type="spellEnd"/>
      <w:r w:rsidRPr="00C71047">
        <w:rPr>
          <w:rFonts w:eastAsia="Calibri"/>
        </w:rPr>
        <w:t xml:space="preserve"> </w:t>
      </w:r>
      <w:proofErr w:type="spellStart"/>
      <w:r w:rsidRPr="00C71047">
        <w:rPr>
          <w:rFonts w:eastAsia="Calibri"/>
        </w:rPr>
        <w:t>України</w:t>
      </w:r>
      <w:proofErr w:type="spellEnd"/>
      <w:r w:rsidRPr="00C71047">
        <w:rPr>
          <w:rFonts w:eastAsia="Calibri"/>
        </w:rPr>
        <w:t>»,</w:t>
      </w:r>
      <w:r w:rsidRPr="00C71047">
        <w:rPr>
          <w:rFonts w:eastAsia="Calibri"/>
          <w:shd w:val="clear" w:color="auto" w:fill="FFFFFF"/>
        </w:rPr>
        <w:t xml:space="preserve"> </w:t>
      </w:r>
      <w:proofErr w:type="spellStart"/>
      <w:r w:rsidRPr="00C71047">
        <w:rPr>
          <w:rFonts w:eastAsia="Calibri"/>
        </w:rPr>
        <w:t>з</w:t>
      </w:r>
      <w:proofErr w:type="spellEnd"/>
      <w:r w:rsidRPr="00C71047">
        <w:rPr>
          <w:rFonts w:eastAsia="Calibri"/>
        </w:rPr>
        <w:t xml:space="preserve"> метою </w:t>
      </w:r>
      <w:proofErr w:type="spellStart"/>
      <w:r w:rsidRPr="00C71047">
        <w:rPr>
          <w:rFonts w:eastAsia="Calibri"/>
        </w:rPr>
        <w:t>покращення</w:t>
      </w:r>
      <w:proofErr w:type="spellEnd"/>
      <w:r w:rsidRPr="00C71047">
        <w:rPr>
          <w:rFonts w:eastAsia="Calibri"/>
        </w:rPr>
        <w:t xml:space="preserve"> </w:t>
      </w:r>
      <w:proofErr w:type="spellStart"/>
      <w:r w:rsidRPr="00C71047">
        <w:rPr>
          <w:rFonts w:eastAsia="Calibri"/>
        </w:rPr>
        <w:t>дорожньої</w:t>
      </w:r>
      <w:proofErr w:type="spellEnd"/>
      <w:r w:rsidRPr="00C71047">
        <w:rPr>
          <w:rFonts w:eastAsia="Calibri"/>
        </w:rPr>
        <w:t xml:space="preserve"> </w:t>
      </w:r>
      <w:proofErr w:type="spellStart"/>
      <w:r w:rsidRPr="00C71047">
        <w:rPr>
          <w:rFonts w:eastAsia="Calibri"/>
        </w:rPr>
        <w:t>інфраструктури</w:t>
      </w:r>
      <w:proofErr w:type="spellEnd"/>
      <w:r w:rsidRPr="00C71047">
        <w:rPr>
          <w:rFonts w:eastAsia="Calibri"/>
        </w:rPr>
        <w:t xml:space="preserve">, </w:t>
      </w:r>
      <w:proofErr w:type="spellStart"/>
      <w:r w:rsidRPr="00C71047">
        <w:rPr>
          <w:rFonts w:eastAsia="Calibri"/>
        </w:rPr>
        <w:t>автомобільного</w:t>
      </w:r>
      <w:proofErr w:type="spellEnd"/>
      <w:r w:rsidRPr="00C71047">
        <w:rPr>
          <w:rFonts w:eastAsia="Calibri"/>
        </w:rPr>
        <w:t xml:space="preserve"> </w:t>
      </w:r>
      <w:proofErr w:type="spellStart"/>
      <w:r w:rsidRPr="00C71047">
        <w:rPr>
          <w:rFonts w:eastAsia="Calibri"/>
        </w:rPr>
        <w:t>сполучення</w:t>
      </w:r>
      <w:proofErr w:type="spellEnd"/>
      <w:r w:rsidRPr="00C71047">
        <w:rPr>
          <w:rFonts w:eastAsia="Calibri"/>
        </w:rPr>
        <w:t xml:space="preserve"> </w:t>
      </w:r>
      <w:proofErr w:type="spellStart"/>
      <w:r w:rsidRPr="00C71047">
        <w:rPr>
          <w:rFonts w:eastAsia="Calibri"/>
        </w:rPr>
        <w:t>між</w:t>
      </w:r>
      <w:proofErr w:type="spellEnd"/>
      <w:r w:rsidRPr="00C71047">
        <w:rPr>
          <w:rFonts w:eastAsia="Calibri"/>
        </w:rPr>
        <w:t xml:space="preserve"> </w:t>
      </w:r>
      <w:proofErr w:type="spellStart"/>
      <w:r w:rsidRPr="00C71047">
        <w:rPr>
          <w:rFonts w:eastAsia="Calibri"/>
        </w:rPr>
        <w:t>населеними</w:t>
      </w:r>
      <w:proofErr w:type="spellEnd"/>
      <w:r w:rsidRPr="00C71047">
        <w:rPr>
          <w:rFonts w:eastAsia="Calibri"/>
        </w:rPr>
        <w:t xml:space="preserve"> пунктами, </w:t>
      </w:r>
      <w:proofErr w:type="spellStart"/>
      <w:r w:rsidRPr="00C71047">
        <w:rPr>
          <w:rFonts w:eastAsia="Calibri"/>
        </w:rPr>
        <w:t>вирішення</w:t>
      </w:r>
      <w:proofErr w:type="spellEnd"/>
      <w:r w:rsidRPr="00C71047">
        <w:rPr>
          <w:rFonts w:eastAsia="Calibri"/>
        </w:rPr>
        <w:t xml:space="preserve"> </w:t>
      </w:r>
      <w:proofErr w:type="spellStart"/>
      <w:r w:rsidRPr="00C71047">
        <w:rPr>
          <w:rFonts w:eastAsia="Calibri"/>
        </w:rPr>
        <w:t>інших</w:t>
      </w:r>
      <w:proofErr w:type="spellEnd"/>
      <w:r w:rsidRPr="00C71047">
        <w:rPr>
          <w:rFonts w:eastAsia="Calibri"/>
        </w:rPr>
        <w:t xml:space="preserve"> </w:t>
      </w:r>
      <w:proofErr w:type="spellStart"/>
      <w:r w:rsidRPr="00C71047">
        <w:rPr>
          <w:rFonts w:eastAsia="Calibri"/>
        </w:rPr>
        <w:t>важливих</w:t>
      </w:r>
      <w:proofErr w:type="spellEnd"/>
      <w:r w:rsidRPr="00C71047">
        <w:rPr>
          <w:rFonts w:eastAsia="Calibri"/>
        </w:rPr>
        <w:t xml:space="preserve"> </w:t>
      </w:r>
      <w:proofErr w:type="spellStart"/>
      <w:proofErr w:type="gramStart"/>
      <w:r w:rsidRPr="00C71047">
        <w:rPr>
          <w:rFonts w:eastAsia="Calibri"/>
        </w:rPr>
        <w:t>соц</w:t>
      </w:r>
      <w:proofErr w:type="gramEnd"/>
      <w:r w:rsidRPr="00C71047">
        <w:rPr>
          <w:rFonts w:eastAsia="Calibri"/>
        </w:rPr>
        <w:t>іальних</w:t>
      </w:r>
      <w:proofErr w:type="spellEnd"/>
      <w:r w:rsidRPr="00C71047">
        <w:rPr>
          <w:rFonts w:eastAsia="Calibri"/>
        </w:rPr>
        <w:t xml:space="preserve"> та </w:t>
      </w:r>
      <w:proofErr w:type="spellStart"/>
      <w:r w:rsidRPr="00C71047">
        <w:rPr>
          <w:rFonts w:eastAsia="Calibri"/>
        </w:rPr>
        <w:t>економічних</w:t>
      </w:r>
      <w:proofErr w:type="spellEnd"/>
      <w:r w:rsidRPr="00C71047">
        <w:rPr>
          <w:rFonts w:eastAsia="Calibri"/>
        </w:rPr>
        <w:t xml:space="preserve"> </w:t>
      </w:r>
      <w:proofErr w:type="spellStart"/>
      <w:r w:rsidRPr="00C71047">
        <w:rPr>
          <w:rFonts w:eastAsia="Calibri"/>
        </w:rPr>
        <w:t>питань</w:t>
      </w:r>
      <w:proofErr w:type="spellEnd"/>
      <w:r w:rsidRPr="00C71047">
        <w:rPr>
          <w:lang w:val="uk-UA"/>
        </w:rPr>
        <w:t xml:space="preserve">, висновку постійної комісії </w:t>
      </w:r>
      <w:proofErr w:type="spellStart"/>
      <w:r w:rsidRPr="00C71047">
        <w:t>з</w:t>
      </w:r>
      <w:proofErr w:type="spellEnd"/>
      <w:r w:rsidRPr="00C71047">
        <w:t xml:space="preserve"> </w:t>
      </w:r>
      <w:proofErr w:type="spellStart"/>
      <w:r w:rsidRPr="00C71047">
        <w:t>питань</w:t>
      </w:r>
      <w:proofErr w:type="spellEnd"/>
      <w:r w:rsidRPr="00C71047">
        <w:t xml:space="preserve"> </w:t>
      </w:r>
      <w:r w:rsidRPr="00C71047">
        <w:rPr>
          <w:rStyle w:val="a7"/>
          <w:shd w:val="clear" w:color="auto" w:fill="FFFFFF"/>
        </w:rPr>
        <w:t xml:space="preserve"> </w:t>
      </w:r>
      <w:proofErr w:type="spellStart"/>
      <w:r w:rsidRPr="009B28E9">
        <w:rPr>
          <w:rStyle w:val="a7"/>
          <w:b w:val="0"/>
          <w:shd w:val="clear" w:color="auto" w:fill="FFFFFF"/>
        </w:rPr>
        <w:t>будівництва</w:t>
      </w:r>
      <w:proofErr w:type="spellEnd"/>
      <w:r w:rsidRPr="009B28E9">
        <w:rPr>
          <w:rStyle w:val="a7"/>
          <w:b w:val="0"/>
          <w:shd w:val="clear" w:color="auto" w:fill="FFFFFF"/>
        </w:rPr>
        <w:t xml:space="preserve">, </w:t>
      </w:r>
      <w:proofErr w:type="spellStart"/>
      <w:r w:rsidRPr="009B28E9">
        <w:rPr>
          <w:rStyle w:val="a7"/>
          <w:b w:val="0"/>
          <w:shd w:val="clear" w:color="auto" w:fill="FFFFFF"/>
        </w:rPr>
        <w:t>архітектури</w:t>
      </w:r>
      <w:proofErr w:type="spellEnd"/>
      <w:r w:rsidRPr="009B28E9">
        <w:rPr>
          <w:rStyle w:val="a7"/>
          <w:b w:val="0"/>
          <w:shd w:val="clear" w:color="auto" w:fill="FFFFFF"/>
        </w:rPr>
        <w:t xml:space="preserve">, </w:t>
      </w:r>
      <w:proofErr w:type="spellStart"/>
      <w:r w:rsidRPr="009B28E9">
        <w:rPr>
          <w:rStyle w:val="a7"/>
          <w:b w:val="0"/>
          <w:shd w:val="clear" w:color="auto" w:fill="FFFFFF"/>
        </w:rPr>
        <w:t>комунальної</w:t>
      </w:r>
      <w:proofErr w:type="spellEnd"/>
      <w:r w:rsidRPr="009B28E9">
        <w:rPr>
          <w:rStyle w:val="a7"/>
          <w:b w:val="0"/>
          <w:shd w:val="clear" w:color="auto" w:fill="FFFFFF"/>
        </w:rPr>
        <w:t xml:space="preserve"> </w:t>
      </w:r>
      <w:proofErr w:type="spellStart"/>
      <w:r w:rsidRPr="009B28E9">
        <w:rPr>
          <w:rStyle w:val="a7"/>
          <w:b w:val="0"/>
          <w:shd w:val="clear" w:color="auto" w:fill="FFFFFF"/>
        </w:rPr>
        <w:t>власності</w:t>
      </w:r>
      <w:proofErr w:type="spellEnd"/>
      <w:r w:rsidRPr="009B28E9">
        <w:rPr>
          <w:rStyle w:val="a7"/>
          <w:b w:val="0"/>
          <w:shd w:val="clear" w:color="auto" w:fill="FFFFFF"/>
        </w:rPr>
        <w:t xml:space="preserve">, </w:t>
      </w:r>
      <w:proofErr w:type="spellStart"/>
      <w:r w:rsidRPr="009B28E9">
        <w:rPr>
          <w:rStyle w:val="a7"/>
          <w:b w:val="0"/>
          <w:shd w:val="clear" w:color="auto" w:fill="FFFFFF"/>
        </w:rPr>
        <w:t>житлово-комунального</w:t>
      </w:r>
      <w:proofErr w:type="spellEnd"/>
      <w:r w:rsidRPr="009B28E9">
        <w:rPr>
          <w:rStyle w:val="a7"/>
          <w:b w:val="0"/>
          <w:shd w:val="clear" w:color="auto" w:fill="FFFFFF"/>
        </w:rPr>
        <w:t xml:space="preserve"> та </w:t>
      </w:r>
      <w:proofErr w:type="spellStart"/>
      <w:r w:rsidRPr="009B28E9">
        <w:rPr>
          <w:rStyle w:val="a7"/>
          <w:b w:val="0"/>
          <w:shd w:val="clear" w:color="auto" w:fill="FFFFFF"/>
        </w:rPr>
        <w:t>дорожнього</w:t>
      </w:r>
      <w:proofErr w:type="spellEnd"/>
      <w:r w:rsidRPr="009B28E9">
        <w:rPr>
          <w:rStyle w:val="a7"/>
          <w:b w:val="0"/>
          <w:shd w:val="clear" w:color="auto" w:fill="FFFFFF"/>
        </w:rPr>
        <w:t xml:space="preserve"> </w:t>
      </w:r>
      <w:proofErr w:type="spellStart"/>
      <w:r w:rsidRPr="009B28E9">
        <w:rPr>
          <w:rStyle w:val="a7"/>
          <w:b w:val="0"/>
          <w:shd w:val="clear" w:color="auto" w:fill="FFFFFF"/>
        </w:rPr>
        <w:t>господарства</w:t>
      </w:r>
      <w:proofErr w:type="spellEnd"/>
      <w:r w:rsidRPr="00C71047">
        <w:rPr>
          <w:rStyle w:val="a7"/>
          <w:shd w:val="clear" w:color="auto" w:fill="FFFFFF"/>
        </w:rPr>
        <w:t> </w:t>
      </w:r>
      <w:r w:rsidRPr="00C71047">
        <w:rPr>
          <w:lang w:val="uk-UA"/>
        </w:rPr>
        <w:t xml:space="preserve">Верховинської селищної ради, </w:t>
      </w:r>
      <w:proofErr w:type="spellStart"/>
      <w:r w:rsidRPr="00C71047">
        <w:t>селищна</w:t>
      </w:r>
      <w:proofErr w:type="spellEnd"/>
      <w:r w:rsidRPr="00C71047">
        <w:t xml:space="preserve"> рада </w:t>
      </w:r>
    </w:p>
    <w:p w:rsidR="00831E59" w:rsidRPr="00C71047" w:rsidRDefault="00831E59" w:rsidP="00831E59">
      <w:pPr>
        <w:shd w:val="clear" w:color="auto" w:fill="FFFFFF"/>
        <w:spacing w:after="150"/>
        <w:jc w:val="center"/>
      </w:pPr>
      <w:r w:rsidRPr="00C71047">
        <w:rPr>
          <w:bCs/>
        </w:rPr>
        <w:t>ВИРІШИЛА:</w:t>
      </w:r>
    </w:p>
    <w:p w:rsidR="00831E59" w:rsidRPr="00B27B9D" w:rsidRDefault="00831E59" w:rsidP="00831E59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Програму</w:t>
      </w:r>
      <w:proofErr w:type="spellEnd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7B9D">
        <w:rPr>
          <w:rFonts w:ascii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B27B9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д</w:t>
      </w:r>
      <w:proofErr w:type="spellStart"/>
      <w:r w:rsidRPr="00B27B9D">
        <w:rPr>
          <w:rFonts w:ascii="Times New Roman" w:hAnsi="Times New Roman" w:cs="Times New Roman"/>
          <w:sz w:val="24"/>
          <w:szCs w:val="24"/>
          <w:lang w:eastAsia="ru-RU"/>
        </w:rPr>
        <w:t>орожньо</w:t>
      </w:r>
      <w:r w:rsidRPr="00B27B9D">
        <w:rPr>
          <w:rFonts w:ascii="Times New Roman" w:hAnsi="Times New Roman" w:cs="Times New Roman"/>
          <w:sz w:val="24"/>
          <w:szCs w:val="24"/>
          <w:lang w:val="uk-UA" w:eastAsia="ru-RU"/>
        </w:rPr>
        <w:t>-мостового</w:t>
      </w:r>
      <w:proofErr w:type="spellEnd"/>
      <w:r w:rsidRPr="00B27B9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господарства</w:t>
      </w:r>
      <w:r w:rsidRPr="00B27B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7B9D">
        <w:rPr>
          <w:rFonts w:ascii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B27B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7B9D">
        <w:rPr>
          <w:rFonts w:ascii="Times New Roman" w:hAnsi="Times New Roman" w:cs="Times New Roman"/>
          <w:sz w:val="24"/>
          <w:szCs w:val="24"/>
          <w:lang w:eastAsia="ru-RU"/>
        </w:rPr>
        <w:t>фінансування</w:t>
      </w:r>
      <w:proofErr w:type="spellEnd"/>
      <w:r w:rsidRPr="00B27B9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27B9D">
        <w:rPr>
          <w:rFonts w:ascii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B27B9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7B9D">
        <w:rPr>
          <w:rFonts w:ascii="Times New Roman" w:hAnsi="Times New Roman" w:cs="Times New Roman"/>
          <w:sz w:val="24"/>
          <w:szCs w:val="24"/>
          <w:lang w:eastAsia="ru-RU"/>
        </w:rPr>
        <w:t>пов’язаних</w:t>
      </w:r>
      <w:proofErr w:type="spellEnd"/>
      <w:r w:rsidRPr="00B27B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7B9D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27B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7B9D">
        <w:rPr>
          <w:rFonts w:ascii="Times New Roman" w:hAnsi="Times New Roman" w:cs="Times New Roman"/>
          <w:sz w:val="24"/>
          <w:szCs w:val="24"/>
          <w:lang w:eastAsia="ru-RU"/>
        </w:rPr>
        <w:t>будівництвом</w:t>
      </w:r>
      <w:proofErr w:type="spellEnd"/>
      <w:r w:rsidRPr="00B27B9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7B9D">
        <w:rPr>
          <w:rFonts w:ascii="Times New Roman" w:hAnsi="Times New Roman" w:cs="Times New Roman"/>
          <w:sz w:val="24"/>
          <w:szCs w:val="24"/>
          <w:lang w:eastAsia="ru-RU"/>
        </w:rPr>
        <w:t>реконструкцією</w:t>
      </w:r>
      <w:proofErr w:type="spellEnd"/>
      <w:r w:rsidRPr="00B27B9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B27B9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27B9D">
        <w:rPr>
          <w:rFonts w:ascii="Times New Roman" w:hAnsi="Times New Roman" w:cs="Times New Roman"/>
          <w:sz w:val="24"/>
          <w:szCs w:val="24"/>
          <w:lang w:eastAsia="ru-RU"/>
        </w:rPr>
        <w:t xml:space="preserve">ремонтом та </w:t>
      </w:r>
      <w:proofErr w:type="spellStart"/>
      <w:r w:rsidRPr="00B27B9D">
        <w:rPr>
          <w:rFonts w:ascii="Times New Roman" w:hAnsi="Times New Roman" w:cs="Times New Roman"/>
          <w:sz w:val="24"/>
          <w:szCs w:val="24"/>
          <w:lang w:eastAsia="ru-RU"/>
        </w:rPr>
        <w:t>утриманням</w:t>
      </w:r>
      <w:proofErr w:type="spellEnd"/>
      <w:r w:rsidRPr="00B27B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7B9D">
        <w:rPr>
          <w:rFonts w:ascii="Times New Roman" w:hAnsi="Times New Roman" w:cs="Times New Roman"/>
          <w:sz w:val="24"/>
          <w:szCs w:val="24"/>
          <w:lang w:eastAsia="ru-RU"/>
        </w:rPr>
        <w:t>автомобільних</w:t>
      </w:r>
      <w:proofErr w:type="spellEnd"/>
      <w:r w:rsidRPr="00B27B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7B9D">
        <w:rPr>
          <w:rFonts w:ascii="Times New Roman" w:hAnsi="Times New Roman" w:cs="Times New Roman"/>
          <w:sz w:val="24"/>
          <w:szCs w:val="24"/>
          <w:lang w:eastAsia="ru-RU"/>
        </w:rPr>
        <w:t>доріг</w:t>
      </w:r>
      <w:proofErr w:type="spellEnd"/>
      <w:r w:rsidRPr="00B27B9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та мостів </w:t>
      </w:r>
      <w:proofErr w:type="spellStart"/>
      <w:r w:rsidRPr="00B27B9D">
        <w:rPr>
          <w:rFonts w:ascii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B27B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7B9D">
        <w:rPr>
          <w:rFonts w:ascii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B27B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7B9D">
        <w:rPr>
          <w:rFonts w:ascii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B27B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7B9D">
        <w:rPr>
          <w:rFonts w:ascii="Times New Roman" w:hAnsi="Times New Roman" w:cs="Times New Roman"/>
          <w:sz w:val="24"/>
          <w:szCs w:val="24"/>
          <w:lang w:eastAsia="ru-RU"/>
        </w:rPr>
        <w:t>значення</w:t>
      </w:r>
      <w:proofErr w:type="spellEnd"/>
      <w:r w:rsidRPr="00B27B9D">
        <w:rPr>
          <w:rFonts w:ascii="Times New Roman" w:hAnsi="Times New Roman" w:cs="Times New Roman"/>
          <w:sz w:val="24"/>
          <w:szCs w:val="24"/>
          <w:lang w:eastAsia="ru-RU"/>
        </w:rPr>
        <w:t xml:space="preserve"> на</w:t>
      </w:r>
      <w:r w:rsidRPr="00B27B9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B27B9D">
        <w:rPr>
          <w:rFonts w:ascii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B27B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27B9D">
        <w:rPr>
          <w:rFonts w:ascii="Times New Roman" w:hAnsi="Times New Roman" w:cs="Times New Roman"/>
          <w:sz w:val="24"/>
          <w:szCs w:val="24"/>
          <w:lang w:val="uk-UA" w:eastAsia="ru-RU"/>
        </w:rPr>
        <w:t>Верховинської</w:t>
      </w:r>
      <w:r w:rsidRPr="00B27B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7B9D">
        <w:rPr>
          <w:rFonts w:ascii="Times New Roman" w:hAnsi="Times New Roman" w:cs="Times New Roman"/>
          <w:sz w:val="24"/>
          <w:szCs w:val="24"/>
          <w:lang w:eastAsia="ru-RU"/>
        </w:rPr>
        <w:t>селищної</w:t>
      </w:r>
      <w:proofErr w:type="spellEnd"/>
      <w:r w:rsidRPr="00B27B9D">
        <w:rPr>
          <w:rFonts w:ascii="Times New Roman" w:hAnsi="Times New Roman" w:cs="Times New Roman"/>
          <w:sz w:val="24"/>
          <w:szCs w:val="24"/>
          <w:lang w:eastAsia="ru-RU"/>
        </w:rPr>
        <w:t xml:space="preserve"> ради  на 20</w:t>
      </w:r>
      <w:r w:rsidRPr="00B27B9D">
        <w:rPr>
          <w:rFonts w:ascii="Times New Roman" w:hAnsi="Times New Roman" w:cs="Times New Roman"/>
          <w:sz w:val="24"/>
          <w:szCs w:val="24"/>
          <w:lang w:val="uk-UA" w:eastAsia="ru-RU"/>
        </w:rPr>
        <w:t>26</w:t>
      </w:r>
      <w:r w:rsidRPr="00B27B9D">
        <w:rPr>
          <w:rFonts w:ascii="Times New Roman" w:hAnsi="Times New Roman" w:cs="Times New Roman"/>
          <w:sz w:val="24"/>
          <w:szCs w:val="24"/>
          <w:lang w:eastAsia="ru-RU"/>
        </w:rPr>
        <w:t>-202</w:t>
      </w:r>
      <w:r w:rsidRPr="00B27B9D">
        <w:rPr>
          <w:rFonts w:ascii="Times New Roman" w:hAnsi="Times New Roman" w:cs="Times New Roman"/>
          <w:sz w:val="24"/>
          <w:szCs w:val="24"/>
          <w:lang w:val="uk-UA" w:eastAsia="ru-RU"/>
        </w:rPr>
        <w:t>8</w:t>
      </w:r>
      <w:r w:rsidRPr="00B27B9D">
        <w:rPr>
          <w:rFonts w:ascii="Times New Roman" w:hAnsi="Times New Roman" w:cs="Times New Roman"/>
          <w:sz w:val="24"/>
          <w:szCs w:val="24"/>
          <w:lang w:eastAsia="ru-RU"/>
        </w:rPr>
        <w:t xml:space="preserve"> рок</w:t>
      </w:r>
      <w:r w:rsidRPr="00B27B9D">
        <w:rPr>
          <w:rFonts w:ascii="Times New Roman" w:hAnsi="Times New Roman" w:cs="Times New Roman"/>
          <w:sz w:val="24"/>
          <w:szCs w:val="24"/>
          <w:lang w:val="uk-UA" w:eastAsia="ru-RU"/>
        </w:rPr>
        <w:t>и</w:t>
      </w:r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</w:t>
      </w:r>
      <w:proofErr w:type="spellEnd"/>
      <w:proofErr w:type="gramStart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додатком</w:t>
      </w:r>
      <w:proofErr w:type="spellEnd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1E59" w:rsidRPr="00B27B9D" w:rsidRDefault="00831E59" w:rsidP="00831E59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Виконавчому</w:t>
      </w:r>
      <w:proofErr w:type="spellEnd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селищної</w:t>
      </w:r>
      <w:proofErr w:type="spellEnd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ради, </w:t>
      </w:r>
      <w:proofErr w:type="spellStart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</w:t>
      </w:r>
      <w:proofErr w:type="spellEnd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</w:t>
      </w:r>
      <w:proofErr w:type="gramStart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дальним</w:t>
      </w:r>
      <w:proofErr w:type="spellEnd"/>
      <w:proofErr w:type="gramEnd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виконавцям</w:t>
      </w:r>
      <w:proofErr w:type="spellEnd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зазначеним</w:t>
      </w:r>
      <w:proofErr w:type="spellEnd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Програмі</w:t>
      </w:r>
      <w:proofErr w:type="spellEnd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B27B9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31E59" w:rsidRPr="00B27B9D" w:rsidRDefault="00831E59" w:rsidP="00831E59">
      <w:pPr>
        <w:pStyle w:val="a5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</w:t>
      </w:r>
      <w:proofErr w:type="spellStart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постійну</w:t>
      </w:r>
      <w:proofErr w:type="spellEnd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комісію</w:t>
      </w:r>
      <w:proofErr w:type="spellEnd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B27B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7B9D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28E9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будівництва</w:t>
      </w:r>
      <w:proofErr w:type="spellEnd"/>
      <w:r w:rsidRPr="009B28E9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9B28E9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архітектури</w:t>
      </w:r>
      <w:proofErr w:type="spellEnd"/>
      <w:r w:rsidRPr="009B28E9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9B28E9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комунальної</w:t>
      </w:r>
      <w:proofErr w:type="spellEnd"/>
      <w:r w:rsidRPr="009B28E9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9B28E9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власності</w:t>
      </w:r>
      <w:proofErr w:type="spellEnd"/>
      <w:r w:rsidRPr="009B28E9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9B28E9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житлово-комунального</w:t>
      </w:r>
      <w:proofErr w:type="spellEnd"/>
      <w:r w:rsidRPr="009B28E9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та </w:t>
      </w:r>
      <w:proofErr w:type="spellStart"/>
      <w:r w:rsidRPr="009B28E9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дорожнього</w:t>
      </w:r>
      <w:proofErr w:type="spellEnd"/>
      <w:r w:rsidRPr="009B28E9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9B28E9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господарства</w:t>
      </w:r>
      <w:proofErr w:type="spellEnd"/>
      <w:r w:rsidRPr="009B28E9">
        <w:rPr>
          <w:rFonts w:eastAsia="Times New Roman"/>
          <w:b/>
          <w:lang w:val="uk-UA" w:eastAsia="ru-RU"/>
        </w:rPr>
        <w:t>.</w:t>
      </w:r>
      <w:r w:rsidRPr="00B27B9D">
        <w:rPr>
          <w:rFonts w:eastAsia="Times New Roman"/>
          <w:b/>
          <w:lang w:val="uk-UA" w:eastAsia="ru-RU"/>
        </w:rPr>
        <w:t> </w:t>
      </w:r>
      <w:r w:rsidRPr="00B27B9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 </w:t>
      </w:r>
    </w:p>
    <w:p w:rsidR="00831E59" w:rsidRPr="000F053E" w:rsidRDefault="00831E59" w:rsidP="00831E59">
      <w:pPr>
        <w:jc w:val="both"/>
        <w:rPr>
          <w:lang w:val="uk-UA"/>
        </w:rPr>
      </w:pPr>
      <w:r w:rsidRPr="00003263">
        <w:rPr>
          <w:b/>
          <w:lang w:val="uk-UA"/>
        </w:rPr>
        <w:t xml:space="preserve">               </w:t>
      </w:r>
    </w:p>
    <w:p w:rsidR="00831E59" w:rsidRDefault="00831E59" w:rsidP="00831E59">
      <w:pPr>
        <w:rPr>
          <w:b/>
          <w:lang w:val="uk-UA"/>
        </w:rPr>
      </w:pPr>
    </w:p>
    <w:p w:rsidR="00831E59" w:rsidRPr="00FC2000" w:rsidRDefault="00831E59" w:rsidP="00831E59">
      <w:pPr>
        <w:rPr>
          <w:b/>
          <w:lang w:val="uk-UA"/>
        </w:rPr>
      </w:pPr>
    </w:p>
    <w:p w:rsidR="00831E59" w:rsidRDefault="00831E59" w:rsidP="00831E59">
      <w:pPr>
        <w:ind w:left="708" w:firstLine="708"/>
        <w:rPr>
          <w:b/>
          <w:lang w:val="uk-UA"/>
        </w:rPr>
      </w:pPr>
    </w:p>
    <w:p w:rsidR="00831E59" w:rsidRPr="00DF009A" w:rsidRDefault="00831E59" w:rsidP="00831E59">
      <w:pPr>
        <w:ind w:left="708" w:firstLine="708"/>
        <w:rPr>
          <w:b/>
          <w:lang w:val="uk-UA"/>
        </w:rPr>
      </w:pPr>
    </w:p>
    <w:p w:rsidR="00831E59" w:rsidRDefault="00831E59" w:rsidP="00831E59">
      <w:pPr>
        <w:ind w:left="708" w:firstLine="708"/>
        <w:rPr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831E59" w:rsidRPr="00B049FE" w:rsidRDefault="00831E59" w:rsidP="00831E59">
      <w:pPr>
        <w:rPr>
          <w:lang w:val="uk-UA"/>
        </w:rPr>
      </w:pPr>
    </w:p>
    <w:p w:rsidR="00831E59" w:rsidRDefault="00831E59" w:rsidP="00831E59">
      <w:pPr>
        <w:jc w:val="both"/>
        <w:rPr>
          <w:lang w:val="uk-UA"/>
        </w:rPr>
      </w:pPr>
    </w:p>
    <w:p w:rsidR="00831E59" w:rsidRDefault="00831E59" w:rsidP="00831E59">
      <w:pPr>
        <w:jc w:val="both"/>
        <w:rPr>
          <w:lang w:val="uk-UA"/>
        </w:rPr>
      </w:pPr>
    </w:p>
    <w:p w:rsidR="00831E59" w:rsidRDefault="00831E59" w:rsidP="00831E59">
      <w:pPr>
        <w:jc w:val="both"/>
        <w:rPr>
          <w:lang w:val="uk-UA"/>
        </w:rPr>
      </w:pPr>
    </w:p>
    <w:p w:rsidR="00831E59" w:rsidRDefault="00831E59" w:rsidP="00831E59">
      <w:pPr>
        <w:jc w:val="both"/>
        <w:rPr>
          <w:lang w:val="uk-UA"/>
        </w:rPr>
      </w:pPr>
    </w:p>
    <w:p w:rsidR="00831E59" w:rsidRDefault="00831E59" w:rsidP="00831E59">
      <w:pPr>
        <w:jc w:val="both"/>
        <w:rPr>
          <w:lang w:val="uk-UA"/>
        </w:rPr>
      </w:pPr>
    </w:p>
    <w:p w:rsidR="00831E59" w:rsidRDefault="00831E59" w:rsidP="00831E59">
      <w:pPr>
        <w:jc w:val="both"/>
        <w:rPr>
          <w:lang w:val="uk-UA"/>
        </w:rPr>
      </w:pPr>
    </w:p>
    <w:p w:rsidR="00831E59" w:rsidRDefault="00831E59" w:rsidP="00831E59">
      <w:pPr>
        <w:jc w:val="both"/>
        <w:rPr>
          <w:lang w:val="uk-UA"/>
        </w:rPr>
      </w:pPr>
    </w:p>
    <w:p w:rsidR="00831E59" w:rsidRPr="00DE4503" w:rsidRDefault="00831E59" w:rsidP="00831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DE4503">
        <w:rPr>
          <w:rFonts w:ascii="Times New Roman" w:hAnsi="Times New Roman" w:cs="Times New Roman"/>
          <w:sz w:val="24"/>
          <w:szCs w:val="24"/>
        </w:rPr>
        <w:lastRenderedPageBreak/>
        <w:t xml:space="preserve">ПОГОДЖЕНО                                      </w:t>
      </w:r>
      <w:r w:rsidRPr="00DE450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Pr="00DE4503">
        <w:rPr>
          <w:rFonts w:ascii="Times New Roman" w:hAnsi="Times New Roman" w:cs="Times New Roman"/>
          <w:sz w:val="24"/>
          <w:szCs w:val="24"/>
        </w:rPr>
        <w:t xml:space="preserve">                                          ЗАТВЕРДЖЕНО</w:t>
      </w:r>
    </w:p>
    <w:p w:rsidR="00831E59" w:rsidRPr="00DE4503" w:rsidRDefault="00831E59" w:rsidP="00831E59">
      <w:pPr>
        <w:pStyle w:val="a5"/>
        <w:rPr>
          <w:rFonts w:ascii="Times New Roman" w:hAnsi="Times New Roman" w:cs="Times New Roman"/>
          <w:sz w:val="24"/>
          <w:szCs w:val="24"/>
        </w:rPr>
      </w:pPr>
      <w:r w:rsidRPr="00DE4503">
        <w:rPr>
          <w:rFonts w:ascii="Times New Roman" w:hAnsi="Times New Roman" w:cs="Times New Roman"/>
          <w:sz w:val="24"/>
          <w:szCs w:val="24"/>
        </w:rPr>
        <w:t>С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екретар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</w:t>
      </w:r>
      <w:r w:rsidRPr="00DE45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proofErr w:type="spellStart"/>
      <w:proofErr w:type="gramStart"/>
      <w:r w:rsidRPr="00DE450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E4503">
        <w:rPr>
          <w:rFonts w:ascii="Times New Roman" w:hAnsi="Times New Roman" w:cs="Times New Roman"/>
          <w:sz w:val="24"/>
          <w:szCs w:val="24"/>
        </w:rPr>
        <w:t>ішенням</w:t>
      </w:r>
      <w:proofErr w:type="spellEnd"/>
      <w:r w:rsidRPr="00DE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503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Pr="00DE45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503"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 w:rsidRPr="00DE45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E59" w:rsidRPr="00DE4503" w:rsidRDefault="00831E59" w:rsidP="00831E59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DE45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DE450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DE4503">
        <w:rPr>
          <w:rFonts w:ascii="Times New Roman" w:hAnsi="Times New Roman" w:cs="Times New Roman"/>
          <w:sz w:val="24"/>
          <w:szCs w:val="24"/>
          <w:lang w:val="uk-UA"/>
        </w:rPr>
        <w:t>ід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A60FB">
        <w:rPr>
          <w:rFonts w:ascii="Times New Roman" w:hAnsi="Times New Roman" w:cs="Times New Roman"/>
          <w:sz w:val="24"/>
          <w:szCs w:val="24"/>
          <w:u w:val="single"/>
          <w:lang w:val="uk-UA"/>
        </w:rPr>
        <w:t>19.12.2025</w:t>
      </w:r>
      <w:r w:rsidRPr="00DE4503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831E59" w:rsidRPr="00DE4503" w:rsidRDefault="00831E59" w:rsidP="00831E59">
      <w:pPr>
        <w:pStyle w:val="a5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0A60FB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A60FB">
        <w:rPr>
          <w:rFonts w:ascii="Times New Roman" w:hAnsi="Times New Roman" w:cs="Times New Roman"/>
          <w:sz w:val="24"/>
          <w:szCs w:val="24"/>
          <w:lang w:val="uk-UA"/>
        </w:rPr>
        <w:t>Петро АНТІПОВ</w:t>
      </w:r>
      <w:r w:rsidRPr="00DE45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DE450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№ </w:t>
      </w:r>
      <w:r w:rsidRPr="000A60FB">
        <w:rPr>
          <w:rFonts w:ascii="Times New Roman" w:hAnsi="Times New Roman" w:cs="Times New Roman"/>
          <w:sz w:val="24"/>
          <w:szCs w:val="24"/>
          <w:u w:val="single"/>
          <w:lang w:val="uk-UA"/>
        </w:rPr>
        <w:t>650-56/2025</w:t>
      </w: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Pr="000A60FB">
        <w:rPr>
          <w:rFonts w:ascii="Times New Roman" w:hAnsi="Times New Roman" w:cs="Times New Roman"/>
          <w:sz w:val="24"/>
          <w:szCs w:val="24"/>
          <w:lang w:val="uk-UA"/>
        </w:rPr>
        <w:t>року</w:t>
      </w:r>
    </w:p>
    <w:p w:rsidR="00831E59" w:rsidRPr="00DE4503" w:rsidRDefault="00831E59" w:rsidP="00831E59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 w:rsidRPr="00DE450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</w:p>
    <w:p w:rsidR="00831E59" w:rsidRPr="00DE4503" w:rsidRDefault="00831E59" w:rsidP="00831E59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831E59" w:rsidRPr="00DE4503" w:rsidRDefault="00831E59" w:rsidP="00831E59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</w:p>
    <w:p w:rsidR="00831E59" w:rsidRPr="00DE4503" w:rsidRDefault="00831E59" w:rsidP="00831E59">
      <w:pPr>
        <w:pStyle w:val="a5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831E59" w:rsidRPr="00DE4503" w:rsidRDefault="00831E59" w:rsidP="00831E59">
      <w:pPr>
        <w:pStyle w:val="a5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831E59" w:rsidRDefault="00831E59" w:rsidP="00831E59">
      <w:pPr>
        <w:pStyle w:val="a5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831E59" w:rsidRDefault="00831E59" w:rsidP="00831E59">
      <w:pPr>
        <w:pStyle w:val="a5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831E59" w:rsidRDefault="00831E59" w:rsidP="00831E59">
      <w:pPr>
        <w:pStyle w:val="a5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831E59" w:rsidRDefault="00831E59" w:rsidP="00831E59">
      <w:pPr>
        <w:pStyle w:val="a5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831E59" w:rsidRDefault="00831E59" w:rsidP="00831E59">
      <w:pPr>
        <w:pStyle w:val="a5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831E59" w:rsidRDefault="00831E59" w:rsidP="00831E59">
      <w:pPr>
        <w:pStyle w:val="a5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831E59" w:rsidRDefault="00831E59" w:rsidP="00831E59">
      <w:pPr>
        <w:pStyle w:val="a5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831E59" w:rsidRPr="00DE4503" w:rsidRDefault="00831E59" w:rsidP="00831E59">
      <w:pPr>
        <w:pStyle w:val="a5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831E59" w:rsidRPr="00DE4503" w:rsidRDefault="00831E59" w:rsidP="00831E59">
      <w:pPr>
        <w:pStyle w:val="a5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831E59" w:rsidRPr="00DE4503" w:rsidRDefault="00831E59" w:rsidP="00831E59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E4503">
        <w:rPr>
          <w:rFonts w:ascii="Times New Roman" w:hAnsi="Times New Roman"/>
          <w:b/>
          <w:sz w:val="24"/>
          <w:szCs w:val="24"/>
          <w:lang w:val="uk-UA"/>
        </w:rPr>
        <w:t>ПРОГРАМА</w:t>
      </w:r>
    </w:p>
    <w:p w:rsidR="00831E59" w:rsidRPr="00DE4503" w:rsidRDefault="00831E59" w:rsidP="00831E59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31E59" w:rsidRPr="00DE4503" w:rsidRDefault="00831E59" w:rsidP="00831E5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Розвитку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д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орожньо</w:t>
      </w:r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>-мостового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господарства</w:t>
      </w:r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і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фінансування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робіт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пов’язаних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з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будівництвом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реконструкцією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ремонтом та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утриманням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автомобільних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доріг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та мостів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загального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користування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місцевого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значення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</w:t>
      </w:r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території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>Верховинської</w:t>
      </w:r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селищної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ради</w:t>
      </w:r>
      <w:proofErr w:type="gram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 на 20</w:t>
      </w:r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>26</w:t>
      </w:r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-202</w:t>
      </w:r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>8</w:t>
      </w:r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роки</w:t>
      </w:r>
    </w:p>
    <w:p w:rsidR="00831E59" w:rsidRPr="00DE4503" w:rsidRDefault="00831E59" w:rsidP="00831E5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831E59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31E59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31E59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31E59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31E59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31E59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31E59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31E59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31E59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31E59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31E59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31E59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31E59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31E59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31E59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31E59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31E59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31E59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31E59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31E59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DE4503">
        <w:rPr>
          <w:rFonts w:ascii="Times New Roman" w:hAnsi="Times New Roman"/>
          <w:sz w:val="24"/>
          <w:szCs w:val="24"/>
          <w:lang w:val="uk-UA"/>
        </w:rPr>
        <w:t>Верховина, 2025</w:t>
      </w:r>
    </w:p>
    <w:p w:rsidR="00831E59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31E59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31E59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31E59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31E59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31E59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31E59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31E59" w:rsidRPr="00DE4503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31E59" w:rsidRPr="00DE4503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31E59" w:rsidRPr="00DE4503" w:rsidRDefault="00831E59" w:rsidP="00831E59">
      <w:pPr>
        <w:pStyle w:val="a5"/>
        <w:jc w:val="center"/>
        <w:rPr>
          <w:rFonts w:ascii="Times New Roman" w:hAnsi="Times New Roman"/>
          <w:i/>
          <w:sz w:val="24"/>
          <w:szCs w:val="24"/>
          <w:u w:val="single"/>
          <w:lang w:val="uk-UA"/>
        </w:rPr>
      </w:pPr>
      <w:r w:rsidRPr="00DE4503">
        <w:rPr>
          <w:rFonts w:ascii="Times New Roman" w:hAnsi="Times New Roman"/>
          <w:i/>
          <w:sz w:val="24"/>
          <w:szCs w:val="24"/>
          <w:u w:val="single"/>
          <w:lang w:val="uk-UA"/>
        </w:rPr>
        <w:lastRenderedPageBreak/>
        <w:t>ПАСПОРТ ПРОГРАМИ</w:t>
      </w:r>
    </w:p>
    <w:p w:rsidR="00831E59" w:rsidRPr="00DE4503" w:rsidRDefault="00831E59" w:rsidP="00831E59">
      <w:pPr>
        <w:pStyle w:val="a5"/>
        <w:jc w:val="center"/>
        <w:rPr>
          <w:rFonts w:ascii="Times New Roman" w:hAnsi="Times New Roman"/>
          <w:i/>
          <w:sz w:val="24"/>
          <w:szCs w:val="24"/>
          <w:u w:val="single"/>
          <w:lang w:val="uk-UA"/>
        </w:rPr>
      </w:pPr>
    </w:p>
    <w:p w:rsidR="00831E59" w:rsidRPr="00DE4503" w:rsidRDefault="00831E59" w:rsidP="00831E5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Розвитку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д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орожньо</w:t>
      </w:r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>-мостового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господарства</w:t>
      </w:r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і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фінансування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робіт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пов’язаних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з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будівництвом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реконструкцією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ремонтом та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утриманням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автомобільних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доріг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та мостів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загального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користування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місцевого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значення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</w:t>
      </w:r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території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>Верховинської</w:t>
      </w:r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селищної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ради</w:t>
      </w:r>
      <w:proofErr w:type="gram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 на 20</w:t>
      </w:r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>26</w:t>
      </w:r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-202</w:t>
      </w:r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>8</w:t>
      </w:r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роки</w:t>
      </w:r>
    </w:p>
    <w:p w:rsidR="00831E59" w:rsidRPr="00DE4503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31E59" w:rsidRPr="00DE4503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8"/>
        <w:gridCol w:w="3965"/>
        <w:gridCol w:w="4678"/>
      </w:tblGrid>
      <w:tr w:rsidR="00831E59" w:rsidRPr="00DE4503" w:rsidTr="00AC79A4">
        <w:trPr>
          <w:trHeight w:val="372"/>
        </w:trPr>
        <w:tc>
          <w:tcPr>
            <w:tcW w:w="708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31E59" w:rsidRPr="00DE4503" w:rsidRDefault="00831E59" w:rsidP="00AC79A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5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Ініціатор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31E59" w:rsidRPr="00DE4503" w:rsidRDefault="00831E59" w:rsidP="00AC79A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4503">
              <w:rPr>
                <w:rFonts w:ascii="Times New Roman" w:hAnsi="Times New Roman"/>
                <w:sz w:val="24"/>
                <w:szCs w:val="24"/>
                <w:lang w:val="uk-UA"/>
              </w:rPr>
              <w:t>Верховинська селищна рада</w:t>
            </w:r>
          </w:p>
        </w:tc>
      </w:tr>
      <w:tr w:rsidR="00831E59" w:rsidRPr="00DE4503" w:rsidTr="00AC79A4">
        <w:trPr>
          <w:trHeight w:val="398"/>
        </w:trPr>
        <w:tc>
          <w:tcPr>
            <w:tcW w:w="708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31E59" w:rsidRPr="00DE4503" w:rsidRDefault="00831E59" w:rsidP="00AC79A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5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Розробник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678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4503">
              <w:rPr>
                <w:rFonts w:ascii="Times New Roman" w:hAnsi="Times New Roman"/>
                <w:sz w:val="24"/>
                <w:szCs w:val="24"/>
                <w:lang w:val="uk-UA"/>
              </w:rPr>
              <w:t>Відділ житлово-комунального господарства Верховинської селищної ради</w:t>
            </w:r>
          </w:p>
        </w:tc>
      </w:tr>
      <w:tr w:rsidR="00831E59" w:rsidRPr="00DE4503" w:rsidTr="00AC79A4">
        <w:trPr>
          <w:trHeight w:val="1210"/>
        </w:trPr>
        <w:tc>
          <w:tcPr>
            <w:tcW w:w="708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31E59" w:rsidRPr="00BD4581" w:rsidRDefault="00831E59" w:rsidP="00AC79A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5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Відповідальні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виконавці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678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4503">
              <w:rPr>
                <w:rFonts w:ascii="Times New Roman" w:hAnsi="Times New Roman"/>
                <w:sz w:val="24"/>
                <w:szCs w:val="24"/>
                <w:lang w:val="uk-UA"/>
              </w:rPr>
              <w:t>Відділ житлово-комунального господарства Верховинської селищної ради</w:t>
            </w:r>
          </w:p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31E59" w:rsidRPr="00DE4503" w:rsidTr="00AC79A4">
        <w:trPr>
          <w:trHeight w:val="1365"/>
        </w:trPr>
        <w:tc>
          <w:tcPr>
            <w:tcW w:w="708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31E59" w:rsidRPr="00BD4581" w:rsidRDefault="00831E59" w:rsidP="00AC79A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965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31E59" w:rsidRPr="00DE4503" w:rsidRDefault="00831E59" w:rsidP="00AC79A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Учасники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678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4503">
              <w:rPr>
                <w:rFonts w:ascii="Times New Roman" w:hAnsi="Times New Roman"/>
                <w:sz w:val="24"/>
                <w:szCs w:val="24"/>
                <w:lang w:val="uk-UA"/>
              </w:rPr>
              <w:t>Відділ житлово-комунального господарства Верховинської селищної ради</w:t>
            </w:r>
          </w:p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sz w:val="24"/>
                <w:szCs w:val="24"/>
                <w:lang w:val="uk-UA"/>
              </w:rPr>
              <w:t>підприємства, установи та організації Верховинської селищної ради</w:t>
            </w:r>
          </w:p>
        </w:tc>
      </w:tr>
      <w:tr w:rsidR="00831E59" w:rsidRPr="00DE4503" w:rsidTr="00AC79A4">
        <w:tc>
          <w:tcPr>
            <w:tcW w:w="708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31E59" w:rsidRPr="00BD4581" w:rsidRDefault="00831E59" w:rsidP="00AC79A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5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31E59" w:rsidRPr="00DE4503" w:rsidRDefault="00831E59" w:rsidP="00AC79A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Терміни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реалізації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678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31E59" w:rsidRPr="00DE4503" w:rsidRDefault="00831E59" w:rsidP="00AC79A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sz w:val="24"/>
                <w:szCs w:val="24"/>
                <w:lang w:val="uk-UA"/>
              </w:rPr>
              <w:t>2026 – 2028 роки</w:t>
            </w:r>
          </w:p>
        </w:tc>
      </w:tr>
      <w:tr w:rsidR="00831E59" w:rsidRPr="00DE4503" w:rsidTr="00AC79A4">
        <w:tc>
          <w:tcPr>
            <w:tcW w:w="708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31E59" w:rsidRPr="00DE4503" w:rsidRDefault="00831E59" w:rsidP="00AC79A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DE4503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965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31E59" w:rsidRPr="00DE4503" w:rsidRDefault="00831E59" w:rsidP="00AC79A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Етапи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  <w:p w:rsidR="00831E59" w:rsidRPr="00DE4503" w:rsidRDefault="00831E59" w:rsidP="00AC79A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450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678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31E59" w:rsidRPr="00DE4503" w:rsidRDefault="00831E59" w:rsidP="00AC79A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Програма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розрахована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DE4503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E4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р</w:t>
            </w:r>
            <w:r w:rsidRPr="00DE4503">
              <w:rPr>
                <w:rFonts w:ascii="Times New Roman" w:hAnsi="Times New Roman"/>
                <w:sz w:val="24"/>
                <w:szCs w:val="24"/>
                <w:lang w:val="uk-UA"/>
              </w:rPr>
              <w:t>оки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Програма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виконується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DE4503">
              <w:rPr>
                <w:rFonts w:ascii="Times New Roman" w:hAnsi="Times New Roman"/>
                <w:sz w:val="24"/>
                <w:szCs w:val="24"/>
                <w:lang w:val="uk-UA"/>
              </w:rPr>
              <w:t>три етапи</w:t>
            </w:r>
            <w:r w:rsidRPr="00DE4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етап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4503">
              <w:rPr>
                <w:rFonts w:ascii="Times New Roman" w:hAnsi="Times New Roman"/>
                <w:sz w:val="24"/>
                <w:szCs w:val="24"/>
                <w:lang w:val="uk-UA"/>
              </w:rPr>
              <w:t>квітня</w:t>
            </w:r>
            <w:r w:rsidRPr="00DE4503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DE4503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DE4503">
              <w:rPr>
                <w:rFonts w:ascii="Times New Roman" w:hAnsi="Times New Roman"/>
                <w:sz w:val="24"/>
                <w:szCs w:val="24"/>
              </w:rPr>
              <w:t xml:space="preserve"> року по </w:t>
            </w:r>
            <w:r w:rsidRPr="00DE4503">
              <w:rPr>
                <w:rFonts w:ascii="Times New Roman" w:hAnsi="Times New Roman"/>
                <w:sz w:val="24"/>
                <w:szCs w:val="24"/>
                <w:lang w:val="uk-UA"/>
              </w:rPr>
              <w:t>листопад</w:t>
            </w:r>
            <w:r w:rsidRPr="00DE4503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Pr="00DE4503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DE4503">
              <w:rPr>
                <w:rFonts w:ascii="Times New Roman" w:hAnsi="Times New Roman"/>
                <w:sz w:val="24"/>
                <w:szCs w:val="24"/>
              </w:rPr>
              <w:t xml:space="preserve"> року.</w:t>
            </w:r>
          </w:p>
        </w:tc>
      </w:tr>
      <w:tr w:rsidR="00831E59" w:rsidRPr="00DE4503" w:rsidTr="00AC79A4">
        <w:tc>
          <w:tcPr>
            <w:tcW w:w="708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31E59" w:rsidRPr="00BD4581" w:rsidRDefault="00831E59" w:rsidP="00AC79A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965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31E59" w:rsidRPr="00DE4503" w:rsidRDefault="00831E59" w:rsidP="00AC79A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Загальний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обсяг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фінансових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ресурсів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необхідних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реалізації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всього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тис</w:t>
            </w:r>
            <w:proofErr w:type="gramStart"/>
            <w:r w:rsidRPr="00DE4503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DE4503">
              <w:rPr>
                <w:rFonts w:ascii="Times New Roman" w:hAnsi="Times New Roman"/>
                <w:sz w:val="24"/>
                <w:szCs w:val="24"/>
              </w:rPr>
              <w:t>рн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>.:</w:t>
            </w:r>
          </w:p>
        </w:tc>
        <w:tc>
          <w:tcPr>
            <w:tcW w:w="4678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31E59" w:rsidRPr="00DE4503" w:rsidRDefault="00831E59" w:rsidP="00AC79A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sz w:val="24"/>
                <w:szCs w:val="24"/>
              </w:rPr>
              <w:t>5082,57</w:t>
            </w:r>
            <w:r w:rsidRPr="00DE45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  <w:lang w:val="uk-UA"/>
              </w:rPr>
              <w:t>тис</w:t>
            </w:r>
            <w:proofErr w:type="gramStart"/>
            <w:r w:rsidRPr="00DE4503">
              <w:rPr>
                <w:rFonts w:ascii="Times New Roman" w:hAnsi="Times New Roman"/>
                <w:sz w:val="24"/>
                <w:szCs w:val="24"/>
                <w:lang w:val="uk-UA"/>
              </w:rPr>
              <w:t>.г</w:t>
            </w:r>
            <w:proofErr w:type="gramEnd"/>
            <w:r w:rsidRPr="00DE4503">
              <w:rPr>
                <w:rFonts w:ascii="Times New Roman" w:hAnsi="Times New Roman"/>
                <w:sz w:val="24"/>
                <w:szCs w:val="24"/>
                <w:lang w:val="uk-UA"/>
              </w:rPr>
              <w:t>рн</w:t>
            </w:r>
            <w:proofErr w:type="spellEnd"/>
          </w:p>
        </w:tc>
      </w:tr>
      <w:tr w:rsidR="00831E59" w:rsidRPr="00DE4503" w:rsidTr="00AC79A4">
        <w:tc>
          <w:tcPr>
            <w:tcW w:w="708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31E59" w:rsidRPr="00DE4503" w:rsidRDefault="00831E59" w:rsidP="00AC79A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DE4503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965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31E59" w:rsidRPr="00DE4503" w:rsidRDefault="00831E59" w:rsidP="00AC79A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 них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коштів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 бюджету </w:t>
            </w:r>
            <w:r w:rsidRPr="00DE4503">
              <w:rPr>
                <w:rFonts w:ascii="Times New Roman" w:hAnsi="Times New Roman"/>
                <w:sz w:val="24"/>
                <w:szCs w:val="24"/>
                <w:lang w:val="uk-UA"/>
              </w:rPr>
              <w:t>Верховинської селищної ради</w:t>
            </w:r>
            <w:r w:rsidRPr="00DE45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тис</w:t>
            </w:r>
            <w:proofErr w:type="gramStart"/>
            <w:r w:rsidRPr="00DE4503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DE4503">
              <w:rPr>
                <w:rFonts w:ascii="Times New Roman" w:hAnsi="Times New Roman"/>
                <w:sz w:val="24"/>
                <w:szCs w:val="24"/>
              </w:rPr>
              <w:t>рн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31E59" w:rsidRPr="00DE4503" w:rsidRDefault="00831E59" w:rsidP="00AC79A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sz w:val="24"/>
                <w:szCs w:val="24"/>
              </w:rPr>
              <w:t>5082,57</w:t>
            </w:r>
            <w:r w:rsidRPr="00DE450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  <w:lang w:val="uk-UA"/>
              </w:rPr>
              <w:t>тис</w:t>
            </w:r>
            <w:proofErr w:type="gramStart"/>
            <w:r w:rsidRPr="00DE4503">
              <w:rPr>
                <w:rFonts w:ascii="Times New Roman" w:hAnsi="Times New Roman"/>
                <w:sz w:val="24"/>
                <w:szCs w:val="24"/>
                <w:lang w:val="uk-UA"/>
              </w:rPr>
              <w:t>.г</w:t>
            </w:r>
            <w:proofErr w:type="gramEnd"/>
            <w:r w:rsidRPr="00DE4503">
              <w:rPr>
                <w:rFonts w:ascii="Times New Roman" w:hAnsi="Times New Roman"/>
                <w:sz w:val="24"/>
                <w:szCs w:val="24"/>
                <w:lang w:val="uk-UA"/>
              </w:rPr>
              <w:t>рн</w:t>
            </w:r>
            <w:proofErr w:type="spellEnd"/>
          </w:p>
        </w:tc>
      </w:tr>
      <w:tr w:rsidR="00831E59" w:rsidRPr="00DE4503" w:rsidTr="00AC79A4">
        <w:tc>
          <w:tcPr>
            <w:tcW w:w="708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31E59" w:rsidRPr="00DE4503" w:rsidRDefault="00831E59" w:rsidP="00AC79A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DE4503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965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31E59" w:rsidRPr="00DE4503" w:rsidRDefault="00831E59" w:rsidP="00AC79A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інших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бюджетів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тис</w:t>
            </w:r>
            <w:proofErr w:type="gramStart"/>
            <w:r w:rsidRPr="00DE4503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DE4503">
              <w:rPr>
                <w:rFonts w:ascii="Times New Roman" w:hAnsi="Times New Roman"/>
                <w:sz w:val="24"/>
                <w:szCs w:val="24"/>
              </w:rPr>
              <w:t>рн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31E59" w:rsidRPr="00DE4503" w:rsidRDefault="00831E59" w:rsidP="00AC79A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E4503">
              <w:rPr>
                <w:rFonts w:ascii="Times New Roman" w:hAnsi="Times New Roman"/>
                <w:sz w:val="24"/>
                <w:szCs w:val="24"/>
                <w:lang w:val="uk-UA"/>
              </w:rPr>
              <w:t>-  (уточнення при надходженні)</w:t>
            </w:r>
          </w:p>
        </w:tc>
      </w:tr>
      <w:tr w:rsidR="00831E59" w:rsidRPr="00DE4503" w:rsidTr="00AC79A4">
        <w:tc>
          <w:tcPr>
            <w:tcW w:w="708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31E59" w:rsidRPr="00DE4503" w:rsidRDefault="00831E59" w:rsidP="00AC79A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DE4503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965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31E59" w:rsidRPr="00DE4503" w:rsidRDefault="00831E59" w:rsidP="00AC79A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sz w:val="24"/>
                <w:szCs w:val="24"/>
              </w:rPr>
              <w:t xml:space="preserve">- не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бюджетні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кошти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тис</w:t>
            </w:r>
            <w:proofErr w:type="gramStart"/>
            <w:r w:rsidRPr="00DE4503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DE4503">
              <w:rPr>
                <w:rFonts w:ascii="Times New Roman" w:hAnsi="Times New Roman"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4678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831E59" w:rsidRPr="00DE4503" w:rsidRDefault="00831E59" w:rsidP="00AC79A4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sz w:val="24"/>
                <w:szCs w:val="24"/>
                <w:lang w:val="uk-UA"/>
              </w:rPr>
              <w:t>-  (уточнення при надходженні)</w:t>
            </w:r>
          </w:p>
        </w:tc>
      </w:tr>
    </w:tbl>
    <w:p w:rsidR="00831E59" w:rsidRPr="00DE4503" w:rsidRDefault="00831E59" w:rsidP="00831E59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831E59" w:rsidRDefault="00831E59" w:rsidP="00831E5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831E59" w:rsidRDefault="00831E59" w:rsidP="00831E5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831E59" w:rsidRDefault="00831E59" w:rsidP="00831E5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831E59" w:rsidRPr="00DE4503" w:rsidRDefault="00831E59" w:rsidP="00831E5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831E59" w:rsidRPr="00BD4581" w:rsidRDefault="00831E59" w:rsidP="00831E59">
      <w:pPr>
        <w:shd w:val="clear" w:color="auto" w:fill="FFFFFF"/>
        <w:spacing w:after="150"/>
        <w:jc w:val="center"/>
        <w:rPr>
          <w:color w:val="333333"/>
          <w:lang w:val="uk-UA"/>
        </w:rPr>
      </w:pPr>
      <w:r>
        <w:rPr>
          <w:b/>
          <w:bCs/>
          <w:color w:val="333333"/>
          <w:lang w:val="uk-UA"/>
        </w:rPr>
        <w:lastRenderedPageBreak/>
        <w:t>Загальні  положення</w:t>
      </w:r>
    </w:p>
    <w:p w:rsidR="00831E59" w:rsidRPr="002C6040" w:rsidRDefault="00831E59" w:rsidP="00831E59">
      <w:pPr>
        <w:shd w:val="clear" w:color="auto" w:fill="FFFFFF"/>
        <w:ind w:firstLine="708"/>
        <w:jc w:val="both"/>
        <w:rPr>
          <w:lang w:val="uk-UA"/>
        </w:rPr>
      </w:pPr>
      <w:r w:rsidRPr="002C6040">
        <w:rPr>
          <w:lang w:val="uk-UA"/>
        </w:rPr>
        <w:t>З метою покращення стану соціально-економічного розвитку, інвестиційної привабливості та створення умов для безпечного і повноцінного життя, праці і відпочинку населення громади, існує необхідність поліпшення ситуації у сфері дорожнього господарства.</w:t>
      </w:r>
    </w:p>
    <w:p w:rsidR="00831E59" w:rsidRPr="002C6040" w:rsidRDefault="00831E59" w:rsidP="00831E59">
      <w:pPr>
        <w:shd w:val="clear" w:color="auto" w:fill="FFFFFF"/>
        <w:ind w:firstLine="708"/>
        <w:jc w:val="both"/>
        <w:rPr>
          <w:lang w:val="uk-UA"/>
        </w:rPr>
      </w:pPr>
      <w:r w:rsidRPr="002C6040">
        <w:rPr>
          <w:lang w:val="uk-UA"/>
        </w:rPr>
        <w:t xml:space="preserve">Згідно Законів України «Про автомобільні дороги», «Про дорожній рух», «Про транспорт», «Про автомобільний транспорт», «Про джерела фінансування дорожнього господарства України», «Про внесення змін до статті 91 Бюджетного кодексу України щодо </w:t>
      </w:r>
      <w:proofErr w:type="spellStart"/>
      <w:r w:rsidRPr="002C6040">
        <w:rPr>
          <w:lang w:val="uk-UA"/>
        </w:rPr>
        <w:t>співфінансування</w:t>
      </w:r>
      <w:proofErr w:type="spellEnd"/>
      <w:r w:rsidRPr="002C6040">
        <w:rPr>
          <w:lang w:val="uk-UA"/>
        </w:rPr>
        <w:t xml:space="preserve"> ремонту доріг державного значення» від 02.06.2015 року</w:t>
      </w:r>
      <w:r w:rsidRPr="002C6040">
        <w:t>      </w:t>
      </w:r>
      <w:r w:rsidRPr="002C6040">
        <w:rPr>
          <w:lang w:val="uk-UA"/>
        </w:rPr>
        <w:t xml:space="preserve"> №491-ІІІ, «Про внесення змін до деяких законів України щодо </w:t>
      </w:r>
      <w:proofErr w:type="spellStart"/>
      <w:r w:rsidRPr="002C6040">
        <w:rPr>
          <w:lang w:val="uk-UA"/>
        </w:rPr>
        <w:t>співфінансування</w:t>
      </w:r>
      <w:proofErr w:type="spellEnd"/>
      <w:r w:rsidRPr="002C6040">
        <w:rPr>
          <w:lang w:val="uk-UA"/>
        </w:rPr>
        <w:t xml:space="preserve"> ремонту доріг державного значення» від 02.06.2015 року</w:t>
      </w:r>
      <w:r w:rsidRPr="002C6040">
        <w:t> </w:t>
      </w:r>
      <w:r w:rsidRPr="002C6040">
        <w:rPr>
          <w:lang w:val="uk-UA"/>
        </w:rPr>
        <w:t xml:space="preserve"> №490-ІІІ, постанови Кабінету Міністрів України «Про затвердження Єдиних правил ремонту і утримання автомобільних доріг, вулиць, залізничних переїздів, правил користування ними та охорони» від 30 березня 1994 року №198, </w:t>
      </w:r>
      <w:r w:rsidRPr="002C6040">
        <w:t> </w:t>
      </w:r>
      <w:r w:rsidRPr="002C6040">
        <w:rPr>
          <w:lang w:val="uk-UA"/>
        </w:rPr>
        <w:t xml:space="preserve">розроблена "Програма розвитку дорожньо-мостового господарства і фінансування робіт, пов’язаних з будівництвом, реконструкцією, ремонтом та утриманням автомобільних доріг та мостів загального користування місцевого значення на території Верховинської селищної ради </w:t>
      </w:r>
      <w:r w:rsidRPr="002C6040">
        <w:t> </w:t>
      </w:r>
      <w:r w:rsidRPr="002C6040">
        <w:rPr>
          <w:lang w:val="uk-UA"/>
        </w:rPr>
        <w:t>на 2026-2028 роки" (далі - Програма).</w:t>
      </w:r>
    </w:p>
    <w:p w:rsidR="00831E59" w:rsidRPr="002C6040" w:rsidRDefault="00831E59" w:rsidP="00831E59">
      <w:pPr>
        <w:shd w:val="clear" w:color="auto" w:fill="FFFFFF"/>
        <w:ind w:firstLine="708"/>
        <w:jc w:val="both"/>
        <w:rPr>
          <w:b/>
          <w:bCs/>
          <w:lang w:val="uk-UA"/>
        </w:rPr>
      </w:pPr>
      <w:proofErr w:type="spellStart"/>
      <w:r w:rsidRPr="002C6040">
        <w:t>Програма</w:t>
      </w:r>
      <w:proofErr w:type="spellEnd"/>
      <w:r w:rsidRPr="002C6040">
        <w:t xml:space="preserve"> </w:t>
      </w:r>
      <w:proofErr w:type="spellStart"/>
      <w:r w:rsidRPr="002C6040">
        <w:t>передбачає</w:t>
      </w:r>
      <w:proofErr w:type="spellEnd"/>
      <w:r w:rsidRPr="002C6040">
        <w:t xml:space="preserve"> </w:t>
      </w:r>
      <w:proofErr w:type="spellStart"/>
      <w:r w:rsidRPr="002C6040">
        <w:t>протягом</w:t>
      </w:r>
      <w:proofErr w:type="spellEnd"/>
      <w:r w:rsidRPr="002C6040">
        <w:t xml:space="preserve"> 20</w:t>
      </w:r>
      <w:r w:rsidRPr="002C6040">
        <w:rPr>
          <w:lang w:val="uk-UA"/>
        </w:rPr>
        <w:t>26</w:t>
      </w:r>
      <w:r w:rsidRPr="002C6040">
        <w:t>–202</w:t>
      </w:r>
      <w:r w:rsidRPr="002C6040">
        <w:rPr>
          <w:lang w:val="uk-UA"/>
        </w:rPr>
        <w:t>8</w:t>
      </w:r>
      <w:r w:rsidRPr="002C6040">
        <w:t xml:space="preserve"> </w:t>
      </w:r>
      <w:proofErr w:type="spellStart"/>
      <w:r w:rsidRPr="002C6040">
        <w:t>років</w:t>
      </w:r>
      <w:proofErr w:type="spellEnd"/>
      <w:r w:rsidRPr="002C6040">
        <w:t xml:space="preserve"> </w:t>
      </w:r>
      <w:proofErr w:type="spellStart"/>
      <w:r w:rsidRPr="002C6040">
        <w:t>забезпечити</w:t>
      </w:r>
      <w:proofErr w:type="spellEnd"/>
      <w:r w:rsidRPr="002C6040">
        <w:t xml:space="preserve"> </w:t>
      </w:r>
      <w:proofErr w:type="spellStart"/>
      <w:r w:rsidRPr="002C6040">
        <w:t>проведення</w:t>
      </w:r>
      <w:proofErr w:type="spellEnd"/>
      <w:r w:rsidRPr="002C6040">
        <w:t xml:space="preserve"> ремонту </w:t>
      </w:r>
      <w:proofErr w:type="spellStart"/>
      <w:r w:rsidRPr="002C6040">
        <w:t>вулиць</w:t>
      </w:r>
      <w:proofErr w:type="spellEnd"/>
      <w:r w:rsidRPr="002C6040">
        <w:rPr>
          <w:lang w:val="uk-UA"/>
        </w:rPr>
        <w:t>,</w:t>
      </w:r>
      <w:r w:rsidRPr="002C6040">
        <w:t xml:space="preserve"> </w:t>
      </w:r>
      <w:proofErr w:type="spellStart"/>
      <w:r w:rsidRPr="002C6040">
        <w:t>доріг</w:t>
      </w:r>
      <w:proofErr w:type="spellEnd"/>
      <w:r w:rsidRPr="002C6040">
        <w:t xml:space="preserve"> </w:t>
      </w:r>
      <w:r w:rsidRPr="002C6040">
        <w:rPr>
          <w:lang w:val="uk-UA"/>
        </w:rPr>
        <w:t xml:space="preserve"> та мостів  </w:t>
      </w:r>
      <w:proofErr w:type="spellStart"/>
      <w:r w:rsidRPr="002C6040">
        <w:t>загального</w:t>
      </w:r>
      <w:proofErr w:type="spellEnd"/>
      <w:r w:rsidRPr="002C6040">
        <w:t xml:space="preserve"> </w:t>
      </w:r>
      <w:proofErr w:type="spellStart"/>
      <w:r w:rsidRPr="002C6040">
        <w:t>користування</w:t>
      </w:r>
      <w:proofErr w:type="spellEnd"/>
      <w:r w:rsidRPr="002C6040">
        <w:t xml:space="preserve"> </w:t>
      </w:r>
      <w:proofErr w:type="spellStart"/>
      <w:r w:rsidRPr="002C6040">
        <w:t>місцевого</w:t>
      </w:r>
      <w:proofErr w:type="spellEnd"/>
      <w:r w:rsidRPr="002C6040">
        <w:t xml:space="preserve"> </w:t>
      </w:r>
      <w:proofErr w:type="spellStart"/>
      <w:r w:rsidRPr="002C6040">
        <w:t>значення</w:t>
      </w:r>
      <w:proofErr w:type="spellEnd"/>
      <w:r w:rsidRPr="002C6040">
        <w:t xml:space="preserve"> на </w:t>
      </w:r>
      <w:proofErr w:type="spellStart"/>
      <w:r w:rsidRPr="002C6040">
        <w:t>території</w:t>
      </w:r>
      <w:proofErr w:type="spellEnd"/>
      <w:r w:rsidRPr="002C6040">
        <w:t xml:space="preserve"> </w:t>
      </w:r>
      <w:r w:rsidRPr="002C6040">
        <w:rPr>
          <w:lang w:val="uk-UA"/>
        </w:rPr>
        <w:t xml:space="preserve">Верховинської </w:t>
      </w:r>
      <w:proofErr w:type="spellStart"/>
      <w:r w:rsidRPr="002C6040">
        <w:t>селищної</w:t>
      </w:r>
      <w:proofErr w:type="spellEnd"/>
      <w:r w:rsidRPr="002C6040">
        <w:t xml:space="preserve"> </w:t>
      </w:r>
      <w:proofErr w:type="gramStart"/>
      <w:r w:rsidRPr="002C6040">
        <w:t>ради</w:t>
      </w:r>
      <w:proofErr w:type="gramEnd"/>
      <w:r w:rsidRPr="002C6040">
        <w:t>.</w:t>
      </w:r>
      <w:bookmarkStart w:id="0" w:name="_Toc326789804"/>
      <w:bookmarkStart w:id="1" w:name="_Toc320521239"/>
      <w:bookmarkEnd w:id="0"/>
    </w:p>
    <w:p w:rsidR="00831E59" w:rsidRPr="00DE4503" w:rsidRDefault="00831E59" w:rsidP="00831E59">
      <w:pPr>
        <w:shd w:val="clear" w:color="auto" w:fill="FFFFFF"/>
        <w:jc w:val="center"/>
      </w:pPr>
      <w:proofErr w:type="spellStart"/>
      <w:r w:rsidRPr="00DE4503">
        <w:rPr>
          <w:b/>
          <w:bCs/>
        </w:rPr>
        <w:t>Визначення</w:t>
      </w:r>
      <w:proofErr w:type="spellEnd"/>
      <w:r w:rsidRPr="00DE4503">
        <w:rPr>
          <w:b/>
          <w:bCs/>
        </w:rPr>
        <w:t xml:space="preserve"> </w:t>
      </w:r>
      <w:proofErr w:type="spellStart"/>
      <w:r w:rsidRPr="00DE4503">
        <w:rPr>
          <w:b/>
          <w:bCs/>
        </w:rPr>
        <w:t>проблеми</w:t>
      </w:r>
      <w:proofErr w:type="spellEnd"/>
      <w:r w:rsidRPr="00DE4503">
        <w:rPr>
          <w:b/>
          <w:bCs/>
        </w:rPr>
        <w:t xml:space="preserve">, на </w:t>
      </w:r>
      <w:proofErr w:type="spellStart"/>
      <w:r w:rsidRPr="00DE4503">
        <w:rPr>
          <w:b/>
          <w:bCs/>
        </w:rPr>
        <w:t>розв’язання</w:t>
      </w:r>
      <w:proofErr w:type="spellEnd"/>
      <w:r w:rsidRPr="00DE4503">
        <w:rPr>
          <w:b/>
          <w:bCs/>
        </w:rPr>
        <w:t xml:space="preserve"> </w:t>
      </w:r>
      <w:proofErr w:type="spellStart"/>
      <w:r w:rsidRPr="00DE4503">
        <w:rPr>
          <w:b/>
          <w:bCs/>
        </w:rPr>
        <w:t>якої</w:t>
      </w:r>
      <w:bookmarkEnd w:id="1"/>
      <w:proofErr w:type="spellEnd"/>
      <w:r w:rsidRPr="00DE4503">
        <w:rPr>
          <w:b/>
          <w:bCs/>
        </w:rPr>
        <w:t xml:space="preserve">  </w:t>
      </w:r>
      <w:proofErr w:type="spellStart"/>
      <w:r w:rsidRPr="00DE4503">
        <w:rPr>
          <w:b/>
          <w:bCs/>
        </w:rPr>
        <w:t>спрямована</w:t>
      </w:r>
      <w:proofErr w:type="spellEnd"/>
      <w:r w:rsidRPr="00DE4503">
        <w:rPr>
          <w:b/>
          <w:bCs/>
        </w:rPr>
        <w:t xml:space="preserve"> </w:t>
      </w:r>
      <w:proofErr w:type="spellStart"/>
      <w:r w:rsidRPr="00DE4503">
        <w:rPr>
          <w:b/>
          <w:bCs/>
        </w:rPr>
        <w:t>Програма</w:t>
      </w:r>
      <w:proofErr w:type="spellEnd"/>
    </w:p>
    <w:p w:rsidR="00831E59" w:rsidRPr="002C6040" w:rsidRDefault="00831E59" w:rsidP="00831E59">
      <w:pPr>
        <w:shd w:val="clear" w:color="auto" w:fill="FFFFFF"/>
        <w:ind w:firstLine="708"/>
        <w:jc w:val="both"/>
      </w:pPr>
      <w:r w:rsidRPr="002C6040">
        <w:rPr>
          <w:lang w:val="uk-UA"/>
        </w:rPr>
        <w:t xml:space="preserve">Мережа автомобільних доріг є невід’ємною частиною єдиної транспортної системи України, яка забезпечує роботу всіх галузей економіки та соціальний розвиток територій. </w:t>
      </w:r>
      <w:proofErr w:type="spellStart"/>
      <w:r w:rsidRPr="002C6040">
        <w:t>Від</w:t>
      </w:r>
      <w:proofErr w:type="spellEnd"/>
      <w:r w:rsidRPr="002C6040">
        <w:t xml:space="preserve"> стану </w:t>
      </w:r>
      <w:proofErr w:type="spellStart"/>
      <w:r w:rsidRPr="002C6040">
        <w:t>автомобільних</w:t>
      </w:r>
      <w:proofErr w:type="spellEnd"/>
      <w:r w:rsidRPr="002C6040">
        <w:t xml:space="preserve"> </w:t>
      </w:r>
      <w:proofErr w:type="spellStart"/>
      <w:r w:rsidRPr="002C6040">
        <w:t>доріг</w:t>
      </w:r>
      <w:proofErr w:type="spellEnd"/>
      <w:r w:rsidRPr="002C6040">
        <w:t xml:space="preserve"> </w:t>
      </w:r>
      <w:proofErr w:type="spellStart"/>
      <w:r w:rsidRPr="002C6040">
        <w:t>залежать</w:t>
      </w:r>
      <w:proofErr w:type="spellEnd"/>
      <w:r w:rsidRPr="002C6040">
        <w:t xml:space="preserve"> </w:t>
      </w:r>
      <w:proofErr w:type="spellStart"/>
      <w:r w:rsidRPr="002C6040">
        <w:t>витрати</w:t>
      </w:r>
      <w:proofErr w:type="spellEnd"/>
      <w:r w:rsidRPr="002C6040">
        <w:t xml:space="preserve"> на </w:t>
      </w:r>
      <w:proofErr w:type="spellStart"/>
      <w:r w:rsidRPr="002C6040">
        <w:t>перевезення</w:t>
      </w:r>
      <w:proofErr w:type="spellEnd"/>
      <w:r w:rsidRPr="002C6040">
        <w:t xml:space="preserve"> </w:t>
      </w:r>
      <w:proofErr w:type="spellStart"/>
      <w:r w:rsidRPr="002C6040">
        <w:t>вантажів</w:t>
      </w:r>
      <w:proofErr w:type="spellEnd"/>
      <w:r w:rsidRPr="002C6040">
        <w:t xml:space="preserve"> та </w:t>
      </w:r>
      <w:proofErr w:type="spellStart"/>
      <w:r w:rsidRPr="002C6040">
        <w:t>пасажирів</w:t>
      </w:r>
      <w:proofErr w:type="spellEnd"/>
      <w:r w:rsidRPr="002C6040">
        <w:t xml:space="preserve">, </w:t>
      </w:r>
      <w:proofErr w:type="spellStart"/>
      <w:proofErr w:type="gramStart"/>
      <w:r w:rsidRPr="002C6040">
        <w:t>р</w:t>
      </w:r>
      <w:proofErr w:type="gramEnd"/>
      <w:r w:rsidRPr="002C6040">
        <w:t>івень</w:t>
      </w:r>
      <w:proofErr w:type="spellEnd"/>
      <w:r w:rsidRPr="002C6040">
        <w:t xml:space="preserve"> </w:t>
      </w:r>
      <w:proofErr w:type="spellStart"/>
      <w:r w:rsidRPr="002C6040">
        <w:t>цін</w:t>
      </w:r>
      <w:proofErr w:type="spellEnd"/>
      <w:r w:rsidRPr="002C6040">
        <w:t xml:space="preserve">, </w:t>
      </w:r>
      <w:proofErr w:type="spellStart"/>
      <w:r w:rsidRPr="002C6040">
        <w:t>зайнятість</w:t>
      </w:r>
      <w:proofErr w:type="spellEnd"/>
      <w:r w:rsidRPr="002C6040">
        <w:t xml:space="preserve"> </w:t>
      </w:r>
      <w:proofErr w:type="spellStart"/>
      <w:r w:rsidRPr="002C6040">
        <w:t>населення</w:t>
      </w:r>
      <w:proofErr w:type="spellEnd"/>
      <w:r w:rsidRPr="002C6040">
        <w:t xml:space="preserve">, </w:t>
      </w:r>
      <w:proofErr w:type="spellStart"/>
      <w:r w:rsidRPr="002C6040">
        <w:t>екологічний</w:t>
      </w:r>
      <w:proofErr w:type="spellEnd"/>
      <w:r w:rsidRPr="002C6040">
        <w:t xml:space="preserve"> стан </w:t>
      </w:r>
      <w:proofErr w:type="spellStart"/>
      <w:r w:rsidRPr="002C6040">
        <w:t>навколишнього</w:t>
      </w:r>
      <w:proofErr w:type="spellEnd"/>
      <w:r w:rsidRPr="002C6040">
        <w:t xml:space="preserve"> </w:t>
      </w:r>
      <w:proofErr w:type="spellStart"/>
      <w:r w:rsidRPr="002C6040">
        <w:t>середовища</w:t>
      </w:r>
      <w:proofErr w:type="spellEnd"/>
      <w:r w:rsidRPr="002C6040">
        <w:t xml:space="preserve"> та </w:t>
      </w:r>
      <w:proofErr w:type="spellStart"/>
      <w:r w:rsidRPr="002C6040">
        <w:t>темпи</w:t>
      </w:r>
      <w:proofErr w:type="spellEnd"/>
      <w:r w:rsidRPr="002C6040">
        <w:t xml:space="preserve"> </w:t>
      </w:r>
      <w:proofErr w:type="spellStart"/>
      <w:r w:rsidRPr="002C6040">
        <w:t>розвитку</w:t>
      </w:r>
      <w:proofErr w:type="spellEnd"/>
      <w:r w:rsidRPr="002C6040">
        <w:t xml:space="preserve"> </w:t>
      </w:r>
      <w:proofErr w:type="spellStart"/>
      <w:r w:rsidRPr="002C6040">
        <w:t>економіки</w:t>
      </w:r>
      <w:proofErr w:type="spellEnd"/>
      <w:r w:rsidRPr="002C6040">
        <w:t xml:space="preserve"> </w:t>
      </w:r>
      <w:proofErr w:type="spellStart"/>
      <w:r w:rsidRPr="002C6040">
        <w:t>загалом</w:t>
      </w:r>
      <w:proofErr w:type="spellEnd"/>
      <w:r w:rsidRPr="002C6040">
        <w:t>.</w:t>
      </w:r>
    </w:p>
    <w:p w:rsidR="00831E59" w:rsidRPr="002C6040" w:rsidRDefault="00831E59" w:rsidP="00831E59">
      <w:pPr>
        <w:shd w:val="clear" w:color="auto" w:fill="FFFFFF"/>
        <w:ind w:firstLine="708"/>
        <w:jc w:val="both"/>
      </w:pPr>
      <w:proofErr w:type="spellStart"/>
      <w:r w:rsidRPr="002C6040">
        <w:t>Створення</w:t>
      </w:r>
      <w:proofErr w:type="spellEnd"/>
      <w:r w:rsidRPr="002C6040">
        <w:t xml:space="preserve"> </w:t>
      </w:r>
      <w:proofErr w:type="spellStart"/>
      <w:r w:rsidRPr="002C6040">
        <w:t>сприятливих</w:t>
      </w:r>
      <w:proofErr w:type="spellEnd"/>
      <w:r w:rsidRPr="002C6040">
        <w:t xml:space="preserve"> умов, </w:t>
      </w:r>
      <w:proofErr w:type="spellStart"/>
      <w:r w:rsidRPr="002C6040">
        <w:t>необхідних</w:t>
      </w:r>
      <w:proofErr w:type="spellEnd"/>
      <w:r w:rsidRPr="002C6040">
        <w:t xml:space="preserve"> для </w:t>
      </w:r>
      <w:proofErr w:type="spellStart"/>
      <w:r w:rsidRPr="002C6040">
        <w:t>стабільного</w:t>
      </w:r>
      <w:proofErr w:type="spellEnd"/>
      <w:r w:rsidRPr="002C6040">
        <w:t xml:space="preserve"> та </w:t>
      </w:r>
      <w:proofErr w:type="spellStart"/>
      <w:r w:rsidRPr="002C6040">
        <w:t>ефективного</w:t>
      </w:r>
      <w:proofErr w:type="spellEnd"/>
      <w:r w:rsidRPr="002C6040">
        <w:t xml:space="preserve"> </w:t>
      </w:r>
      <w:proofErr w:type="spellStart"/>
      <w:r w:rsidRPr="002C6040">
        <w:t>розвитку</w:t>
      </w:r>
      <w:proofErr w:type="spellEnd"/>
      <w:r w:rsidRPr="002C6040">
        <w:t xml:space="preserve"> </w:t>
      </w:r>
      <w:proofErr w:type="spellStart"/>
      <w:r w:rsidRPr="002C6040">
        <w:t>дорожнього</w:t>
      </w:r>
      <w:proofErr w:type="spellEnd"/>
      <w:r w:rsidRPr="002C6040">
        <w:t xml:space="preserve"> комплексу на </w:t>
      </w:r>
      <w:proofErr w:type="spellStart"/>
      <w:r w:rsidRPr="002C6040">
        <w:t>території</w:t>
      </w:r>
      <w:proofErr w:type="spellEnd"/>
      <w:r w:rsidRPr="002C6040">
        <w:t xml:space="preserve"> </w:t>
      </w:r>
      <w:proofErr w:type="spellStart"/>
      <w:r w:rsidRPr="002C6040">
        <w:t>громади</w:t>
      </w:r>
      <w:proofErr w:type="spellEnd"/>
      <w:r w:rsidRPr="002C6040">
        <w:t xml:space="preserve">, </w:t>
      </w:r>
      <w:proofErr w:type="spellStart"/>
      <w:r w:rsidRPr="002C6040">
        <w:t>залишається</w:t>
      </w:r>
      <w:proofErr w:type="spellEnd"/>
      <w:r w:rsidRPr="002C6040">
        <w:t xml:space="preserve"> одним </w:t>
      </w:r>
      <w:proofErr w:type="spellStart"/>
      <w:r w:rsidRPr="002C6040">
        <w:t>із</w:t>
      </w:r>
      <w:proofErr w:type="spellEnd"/>
      <w:r w:rsidRPr="002C6040">
        <w:t xml:space="preserve"> </w:t>
      </w:r>
      <w:proofErr w:type="spellStart"/>
      <w:proofErr w:type="gramStart"/>
      <w:r w:rsidRPr="002C6040">
        <w:t>пр</w:t>
      </w:r>
      <w:proofErr w:type="gramEnd"/>
      <w:r w:rsidRPr="002C6040">
        <w:t>іоритетних</w:t>
      </w:r>
      <w:proofErr w:type="spellEnd"/>
      <w:r w:rsidRPr="002C6040">
        <w:t xml:space="preserve"> </w:t>
      </w:r>
      <w:proofErr w:type="spellStart"/>
      <w:r w:rsidRPr="002C6040">
        <w:t>завдань</w:t>
      </w:r>
      <w:proofErr w:type="spellEnd"/>
      <w:r w:rsidRPr="002C6040">
        <w:t xml:space="preserve"> </w:t>
      </w:r>
      <w:proofErr w:type="spellStart"/>
      <w:r w:rsidRPr="002C6040">
        <w:t>діяльності</w:t>
      </w:r>
      <w:proofErr w:type="spellEnd"/>
      <w:r w:rsidRPr="002C6040">
        <w:t xml:space="preserve"> </w:t>
      </w:r>
      <w:r w:rsidRPr="002C6040">
        <w:rPr>
          <w:lang w:val="uk-UA"/>
        </w:rPr>
        <w:t>Верховинської</w:t>
      </w:r>
      <w:r w:rsidRPr="002C6040">
        <w:t xml:space="preserve"> </w:t>
      </w:r>
      <w:proofErr w:type="spellStart"/>
      <w:r w:rsidRPr="002C6040">
        <w:t>селищної</w:t>
      </w:r>
      <w:proofErr w:type="spellEnd"/>
      <w:r w:rsidRPr="002C6040">
        <w:t xml:space="preserve"> ради.</w:t>
      </w:r>
    </w:p>
    <w:p w:rsidR="00831E59" w:rsidRPr="002C6040" w:rsidRDefault="00831E59" w:rsidP="00831E59">
      <w:pPr>
        <w:shd w:val="clear" w:color="auto" w:fill="FFFFFF"/>
        <w:ind w:firstLine="708"/>
        <w:jc w:val="both"/>
      </w:pPr>
      <w:r w:rsidRPr="002C6040">
        <w:t xml:space="preserve">У </w:t>
      </w:r>
      <w:proofErr w:type="spellStart"/>
      <w:r w:rsidRPr="002C6040">
        <w:t>зв'язку</w:t>
      </w:r>
      <w:proofErr w:type="spellEnd"/>
      <w:r w:rsidRPr="002C6040">
        <w:t xml:space="preserve"> </w:t>
      </w:r>
      <w:proofErr w:type="spellStart"/>
      <w:r w:rsidRPr="002C6040">
        <w:t>з</w:t>
      </w:r>
      <w:proofErr w:type="spellEnd"/>
      <w:r w:rsidRPr="002C6040">
        <w:t xml:space="preserve"> </w:t>
      </w:r>
      <w:proofErr w:type="spellStart"/>
      <w:r w:rsidRPr="002C6040">
        <w:t>транспортним</w:t>
      </w:r>
      <w:proofErr w:type="spellEnd"/>
      <w:r w:rsidRPr="002C6040">
        <w:t xml:space="preserve"> </w:t>
      </w:r>
      <w:proofErr w:type="spellStart"/>
      <w:r w:rsidRPr="002C6040">
        <w:t>навантаженням</w:t>
      </w:r>
      <w:proofErr w:type="spellEnd"/>
      <w:r w:rsidRPr="002C6040">
        <w:t xml:space="preserve"> </w:t>
      </w:r>
      <w:proofErr w:type="spellStart"/>
      <w:r w:rsidRPr="002C6040">
        <w:t>шляхова</w:t>
      </w:r>
      <w:proofErr w:type="spellEnd"/>
      <w:r w:rsidRPr="002C6040">
        <w:t xml:space="preserve"> мережа на </w:t>
      </w:r>
      <w:proofErr w:type="spellStart"/>
      <w:r w:rsidRPr="002C6040">
        <w:t>території</w:t>
      </w:r>
      <w:proofErr w:type="spellEnd"/>
      <w:r w:rsidRPr="002C6040">
        <w:t xml:space="preserve"> </w:t>
      </w:r>
      <w:proofErr w:type="spellStart"/>
      <w:r w:rsidRPr="002C6040">
        <w:t>громади</w:t>
      </w:r>
      <w:proofErr w:type="spellEnd"/>
      <w:r w:rsidRPr="002C6040">
        <w:t xml:space="preserve"> </w:t>
      </w:r>
      <w:proofErr w:type="spellStart"/>
      <w:r w:rsidRPr="002C6040">
        <w:t>втрачає</w:t>
      </w:r>
      <w:proofErr w:type="spellEnd"/>
      <w:r w:rsidRPr="002C6040">
        <w:t xml:space="preserve"> </w:t>
      </w:r>
      <w:proofErr w:type="spellStart"/>
      <w:r w:rsidRPr="002C6040">
        <w:t>свої</w:t>
      </w:r>
      <w:proofErr w:type="spellEnd"/>
      <w:r w:rsidRPr="002C6040">
        <w:t xml:space="preserve"> </w:t>
      </w:r>
      <w:proofErr w:type="spellStart"/>
      <w:r w:rsidRPr="002C6040">
        <w:t>експлуатаційні</w:t>
      </w:r>
      <w:proofErr w:type="spellEnd"/>
      <w:r w:rsidRPr="002C6040">
        <w:t xml:space="preserve"> </w:t>
      </w:r>
      <w:proofErr w:type="spellStart"/>
      <w:r w:rsidRPr="002C6040">
        <w:t>якості</w:t>
      </w:r>
      <w:proofErr w:type="spellEnd"/>
      <w:r w:rsidRPr="002C6040">
        <w:t xml:space="preserve"> </w:t>
      </w:r>
      <w:proofErr w:type="spellStart"/>
      <w:r w:rsidRPr="002C6040">
        <w:t>і</w:t>
      </w:r>
      <w:proofErr w:type="spellEnd"/>
      <w:r w:rsidRPr="002C6040">
        <w:t xml:space="preserve"> </w:t>
      </w:r>
      <w:proofErr w:type="spellStart"/>
      <w:r w:rsidRPr="002C6040">
        <w:t>потребує</w:t>
      </w:r>
      <w:proofErr w:type="spellEnd"/>
      <w:r w:rsidRPr="002C6040">
        <w:t xml:space="preserve"> </w:t>
      </w:r>
      <w:proofErr w:type="gramStart"/>
      <w:r w:rsidRPr="002C6040">
        <w:t>поточного</w:t>
      </w:r>
      <w:proofErr w:type="gramEnd"/>
      <w:r w:rsidRPr="002C6040">
        <w:t xml:space="preserve"> </w:t>
      </w:r>
      <w:proofErr w:type="spellStart"/>
      <w:r w:rsidRPr="002C6040">
        <w:t>і</w:t>
      </w:r>
      <w:proofErr w:type="spellEnd"/>
      <w:r w:rsidRPr="002C6040">
        <w:t xml:space="preserve"> </w:t>
      </w:r>
      <w:proofErr w:type="spellStart"/>
      <w:r w:rsidRPr="002C6040">
        <w:t>капітального</w:t>
      </w:r>
      <w:proofErr w:type="spellEnd"/>
      <w:r w:rsidRPr="002C6040">
        <w:t xml:space="preserve"> ремонту.</w:t>
      </w:r>
    </w:p>
    <w:p w:rsidR="00831E59" w:rsidRPr="002C6040" w:rsidRDefault="00831E59" w:rsidP="00831E59">
      <w:pPr>
        <w:shd w:val="clear" w:color="auto" w:fill="FFFFFF"/>
        <w:ind w:firstLine="708"/>
        <w:jc w:val="both"/>
        <w:rPr>
          <w:lang w:val="uk-UA"/>
        </w:rPr>
      </w:pPr>
      <w:r w:rsidRPr="002C6040">
        <w:rPr>
          <w:lang w:val="uk-UA"/>
        </w:rPr>
        <w:t>З огляду на зазначене, з врахуванням необхідності здійснення реформування державного управління автомобільними дорогами у найближчому періоді, розроблена Програма розвитку дорожньої інфраструктури і фінансування робіт, пов’язаних з будівництвом, реконструкцією,</w:t>
      </w:r>
      <w:r w:rsidRPr="002C6040">
        <w:t> </w:t>
      </w:r>
      <w:r w:rsidRPr="002C6040">
        <w:rPr>
          <w:lang w:val="uk-UA"/>
        </w:rPr>
        <w:t xml:space="preserve"> ремонтом та утриманням автомобільних доріг загального користування місцевого значення на території Верховинської селищної ради на 2021-2023 роки.</w:t>
      </w:r>
      <w:r w:rsidRPr="002C6040">
        <w:t> </w:t>
      </w:r>
    </w:p>
    <w:p w:rsidR="00831E59" w:rsidRPr="00DE4503" w:rsidRDefault="00831E59" w:rsidP="00831E59">
      <w:pPr>
        <w:shd w:val="clear" w:color="auto" w:fill="FFFFFF"/>
        <w:ind w:left="360"/>
        <w:jc w:val="center"/>
        <w:rPr>
          <w:color w:val="333333"/>
        </w:rPr>
      </w:pPr>
      <w:r w:rsidRPr="00DE4503">
        <w:rPr>
          <w:b/>
          <w:bCs/>
          <w:color w:val="333333"/>
        </w:rPr>
        <w:t xml:space="preserve">Мета </w:t>
      </w:r>
      <w:proofErr w:type="spellStart"/>
      <w:r w:rsidRPr="00DE4503">
        <w:rPr>
          <w:b/>
          <w:bCs/>
          <w:color w:val="333333"/>
        </w:rPr>
        <w:t>Програми</w:t>
      </w:r>
      <w:proofErr w:type="spellEnd"/>
    </w:p>
    <w:p w:rsidR="00831E59" w:rsidRPr="002C6040" w:rsidRDefault="00831E59" w:rsidP="00831E59">
      <w:pPr>
        <w:shd w:val="clear" w:color="auto" w:fill="FFFFFF"/>
        <w:jc w:val="both"/>
      </w:pPr>
      <w:r w:rsidRPr="002C6040">
        <w:t xml:space="preserve">Метою </w:t>
      </w:r>
      <w:proofErr w:type="spellStart"/>
      <w:r w:rsidRPr="002C6040">
        <w:t>Програми</w:t>
      </w:r>
      <w:proofErr w:type="spellEnd"/>
      <w:proofErr w:type="gramStart"/>
      <w:r w:rsidRPr="002C6040">
        <w:t xml:space="preserve"> є:</w:t>
      </w:r>
      <w:proofErr w:type="gramEnd"/>
    </w:p>
    <w:p w:rsidR="00831E59" w:rsidRPr="002C6040" w:rsidRDefault="00831E59" w:rsidP="00831E59">
      <w:pPr>
        <w:shd w:val="clear" w:color="auto" w:fill="FFFFFF"/>
        <w:jc w:val="both"/>
      </w:pPr>
      <w:r w:rsidRPr="002C6040">
        <w:t xml:space="preserve">         </w:t>
      </w:r>
      <w:r w:rsidRPr="002C6040">
        <w:rPr>
          <w:lang w:val="uk-UA"/>
        </w:rPr>
        <w:t xml:space="preserve">  </w:t>
      </w:r>
      <w:r w:rsidRPr="002C6040">
        <w:t xml:space="preserve">1. </w:t>
      </w:r>
      <w:proofErr w:type="spellStart"/>
      <w:r w:rsidRPr="002C6040">
        <w:t>Створення</w:t>
      </w:r>
      <w:proofErr w:type="spellEnd"/>
      <w:r w:rsidRPr="002C6040">
        <w:t xml:space="preserve"> </w:t>
      </w:r>
      <w:proofErr w:type="spellStart"/>
      <w:r w:rsidRPr="002C6040">
        <w:t>безпечних</w:t>
      </w:r>
      <w:proofErr w:type="spellEnd"/>
      <w:r w:rsidRPr="002C6040">
        <w:t xml:space="preserve"> умов </w:t>
      </w:r>
      <w:proofErr w:type="spellStart"/>
      <w:r w:rsidRPr="002C6040">
        <w:t>дорожнього</w:t>
      </w:r>
      <w:proofErr w:type="spellEnd"/>
      <w:r w:rsidRPr="002C6040">
        <w:t xml:space="preserve"> </w:t>
      </w:r>
      <w:proofErr w:type="spellStart"/>
      <w:r w:rsidRPr="002C6040">
        <w:t>руху</w:t>
      </w:r>
      <w:proofErr w:type="spellEnd"/>
      <w:r w:rsidRPr="002C6040">
        <w:t xml:space="preserve"> та </w:t>
      </w:r>
      <w:proofErr w:type="spellStart"/>
      <w:r w:rsidRPr="002C6040">
        <w:t>розвиток</w:t>
      </w:r>
      <w:proofErr w:type="spellEnd"/>
      <w:r w:rsidRPr="002C6040">
        <w:t xml:space="preserve"> </w:t>
      </w:r>
      <w:proofErr w:type="spellStart"/>
      <w:r w:rsidRPr="002C6040">
        <w:t>дорожньої</w:t>
      </w:r>
      <w:proofErr w:type="spellEnd"/>
      <w:r w:rsidRPr="002C6040">
        <w:t xml:space="preserve"> </w:t>
      </w:r>
      <w:proofErr w:type="spellStart"/>
      <w:r w:rsidRPr="002C6040">
        <w:t>інфраструктури</w:t>
      </w:r>
      <w:proofErr w:type="spellEnd"/>
      <w:r w:rsidRPr="002C6040">
        <w:t>.</w:t>
      </w:r>
    </w:p>
    <w:p w:rsidR="00831E59" w:rsidRPr="002C6040" w:rsidRDefault="00831E59" w:rsidP="00831E59">
      <w:pPr>
        <w:shd w:val="clear" w:color="auto" w:fill="FFFFFF"/>
        <w:jc w:val="both"/>
      </w:pPr>
      <w:r w:rsidRPr="002C6040">
        <w:t xml:space="preserve">         2. </w:t>
      </w:r>
      <w:proofErr w:type="spellStart"/>
      <w:r w:rsidRPr="002C6040">
        <w:t>Покращення</w:t>
      </w:r>
      <w:proofErr w:type="spellEnd"/>
      <w:r w:rsidRPr="002C6040">
        <w:t xml:space="preserve"> </w:t>
      </w:r>
      <w:proofErr w:type="spellStart"/>
      <w:r w:rsidRPr="002C6040">
        <w:t>показників</w:t>
      </w:r>
      <w:proofErr w:type="spellEnd"/>
      <w:r w:rsidRPr="002C6040">
        <w:t xml:space="preserve"> </w:t>
      </w:r>
      <w:proofErr w:type="spellStart"/>
      <w:proofErr w:type="gramStart"/>
      <w:r w:rsidRPr="002C6040">
        <w:t>соц</w:t>
      </w:r>
      <w:proofErr w:type="gramEnd"/>
      <w:r w:rsidRPr="002C6040">
        <w:t>іально-економічного</w:t>
      </w:r>
      <w:proofErr w:type="spellEnd"/>
      <w:r w:rsidRPr="002C6040">
        <w:t xml:space="preserve"> </w:t>
      </w:r>
      <w:proofErr w:type="spellStart"/>
      <w:r w:rsidRPr="002C6040">
        <w:t>розвитку</w:t>
      </w:r>
      <w:proofErr w:type="spellEnd"/>
      <w:r w:rsidRPr="002C6040">
        <w:t xml:space="preserve"> на </w:t>
      </w:r>
      <w:proofErr w:type="spellStart"/>
      <w:r w:rsidRPr="002C6040">
        <w:t>території</w:t>
      </w:r>
      <w:proofErr w:type="spellEnd"/>
      <w:r w:rsidRPr="002C6040">
        <w:t xml:space="preserve"> </w:t>
      </w:r>
      <w:proofErr w:type="spellStart"/>
      <w:r w:rsidRPr="002C6040">
        <w:t>громади</w:t>
      </w:r>
      <w:proofErr w:type="spellEnd"/>
      <w:r w:rsidRPr="002C6040">
        <w:t xml:space="preserve">, </w:t>
      </w:r>
      <w:proofErr w:type="spellStart"/>
      <w:r w:rsidRPr="002C6040">
        <w:t>його</w:t>
      </w:r>
      <w:proofErr w:type="spellEnd"/>
      <w:r w:rsidRPr="002C6040">
        <w:t xml:space="preserve"> </w:t>
      </w:r>
      <w:proofErr w:type="spellStart"/>
      <w:r w:rsidRPr="002C6040">
        <w:t>інвестиційної</w:t>
      </w:r>
      <w:proofErr w:type="spellEnd"/>
      <w:r w:rsidRPr="002C6040">
        <w:t xml:space="preserve"> та </w:t>
      </w:r>
      <w:proofErr w:type="spellStart"/>
      <w:r w:rsidRPr="002C6040">
        <w:t>туристичної</w:t>
      </w:r>
      <w:proofErr w:type="spellEnd"/>
      <w:r w:rsidRPr="002C6040">
        <w:t xml:space="preserve"> </w:t>
      </w:r>
      <w:proofErr w:type="spellStart"/>
      <w:r w:rsidRPr="002C6040">
        <w:t>привабливості</w:t>
      </w:r>
      <w:proofErr w:type="spellEnd"/>
      <w:r w:rsidRPr="002C6040">
        <w:t xml:space="preserve">, </w:t>
      </w:r>
      <w:proofErr w:type="spellStart"/>
      <w:r w:rsidRPr="002C6040">
        <w:t>піднесення</w:t>
      </w:r>
      <w:proofErr w:type="spellEnd"/>
      <w:r w:rsidRPr="002C6040">
        <w:t xml:space="preserve"> </w:t>
      </w:r>
      <w:proofErr w:type="spellStart"/>
      <w:r w:rsidRPr="002C6040">
        <w:t>виробництва</w:t>
      </w:r>
      <w:proofErr w:type="spellEnd"/>
      <w:r w:rsidRPr="002C6040">
        <w:t xml:space="preserve"> за </w:t>
      </w:r>
      <w:proofErr w:type="spellStart"/>
      <w:r w:rsidRPr="002C6040">
        <w:t>рахунок</w:t>
      </w:r>
      <w:proofErr w:type="spellEnd"/>
      <w:r w:rsidRPr="002C6040">
        <w:t xml:space="preserve"> </w:t>
      </w:r>
      <w:proofErr w:type="spellStart"/>
      <w:r w:rsidRPr="002C6040">
        <w:t>будівництва</w:t>
      </w:r>
      <w:proofErr w:type="spellEnd"/>
      <w:r w:rsidRPr="002C6040">
        <w:t xml:space="preserve">, </w:t>
      </w:r>
      <w:proofErr w:type="spellStart"/>
      <w:r w:rsidRPr="002C6040">
        <w:t>реконструкції</w:t>
      </w:r>
      <w:proofErr w:type="spellEnd"/>
      <w:r w:rsidRPr="002C6040">
        <w:t xml:space="preserve">, ремонту та </w:t>
      </w:r>
      <w:proofErr w:type="spellStart"/>
      <w:r w:rsidRPr="002C6040">
        <w:t>утримання</w:t>
      </w:r>
      <w:proofErr w:type="spellEnd"/>
      <w:r w:rsidRPr="002C6040">
        <w:t xml:space="preserve"> </w:t>
      </w:r>
      <w:proofErr w:type="spellStart"/>
      <w:r w:rsidRPr="002C6040">
        <w:t>основних</w:t>
      </w:r>
      <w:proofErr w:type="spellEnd"/>
      <w:r w:rsidRPr="002C6040">
        <w:t xml:space="preserve"> </w:t>
      </w:r>
      <w:proofErr w:type="spellStart"/>
      <w:r w:rsidRPr="002C6040">
        <w:t>доріг</w:t>
      </w:r>
      <w:proofErr w:type="spellEnd"/>
      <w:r w:rsidRPr="002C6040">
        <w:t xml:space="preserve"> </w:t>
      </w:r>
      <w:proofErr w:type="spellStart"/>
      <w:r w:rsidRPr="002C6040">
        <w:t>загального</w:t>
      </w:r>
      <w:proofErr w:type="spellEnd"/>
      <w:r w:rsidRPr="002C6040">
        <w:t xml:space="preserve"> </w:t>
      </w:r>
      <w:proofErr w:type="spellStart"/>
      <w:r w:rsidRPr="002C6040">
        <w:t>користування</w:t>
      </w:r>
      <w:proofErr w:type="spellEnd"/>
      <w:r w:rsidRPr="002C6040">
        <w:t>.</w:t>
      </w:r>
    </w:p>
    <w:p w:rsidR="00831E59" w:rsidRPr="002C6040" w:rsidRDefault="00831E59" w:rsidP="00831E59">
      <w:pPr>
        <w:shd w:val="clear" w:color="auto" w:fill="FFFFFF"/>
        <w:jc w:val="both"/>
      </w:pPr>
      <w:r w:rsidRPr="002C6040">
        <w:t xml:space="preserve">         3. </w:t>
      </w:r>
      <w:proofErr w:type="spellStart"/>
      <w:r w:rsidRPr="002C6040">
        <w:t>Забезпечення</w:t>
      </w:r>
      <w:proofErr w:type="spellEnd"/>
      <w:r w:rsidRPr="002C6040">
        <w:t xml:space="preserve"> </w:t>
      </w:r>
      <w:proofErr w:type="spellStart"/>
      <w:r w:rsidRPr="002C6040">
        <w:t>життєво</w:t>
      </w:r>
      <w:proofErr w:type="spellEnd"/>
      <w:r w:rsidRPr="002C6040">
        <w:t xml:space="preserve"> </w:t>
      </w:r>
      <w:proofErr w:type="spellStart"/>
      <w:r w:rsidRPr="002C6040">
        <w:t>важливих</w:t>
      </w:r>
      <w:proofErr w:type="spellEnd"/>
      <w:r w:rsidRPr="002C6040">
        <w:t xml:space="preserve"> </w:t>
      </w:r>
      <w:proofErr w:type="spellStart"/>
      <w:r w:rsidRPr="002C6040">
        <w:t>інтересів</w:t>
      </w:r>
      <w:proofErr w:type="spellEnd"/>
      <w:r w:rsidRPr="002C6040">
        <w:t xml:space="preserve"> </w:t>
      </w:r>
      <w:proofErr w:type="spellStart"/>
      <w:r w:rsidRPr="002C6040">
        <w:t>населення</w:t>
      </w:r>
      <w:proofErr w:type="spellEnd"/>
      <w:r w:rsidRPr="002C6040">
        <w:t xml:space="preserve">, </w:t>
      </w:r>
      <w:proofErr w:type="spellStart"/>
      <w:r w:rsidRPr="002C6040">
        <w:t>об'єктів</w:t>
      </w:r>
      <w:proofErr w:type="spellEnd"/>
      <w:r w:rsidRPr="002C6040">
        <w:t xml:space="preserve"> </w:t>
      </w:r>
      <w:proofErr w:type="spellStart"/>
      <w:r w:rsidRPr="002C6040">
        <w:t>виробництва</w:t>
      </w:r>
      <w:proofErr w:type="spellEnd"/>
      <w:r w:rsidRPr="002C6040">
        <w:t xml:space="preserve">, </w:t>
      </w:r>
      <w:proofErr w:type="spellStart"/>
      <w:proofErr w:type="gramStart"/>
      <w:r w:rsidRPr="002C6040">
        <w:t>п</w:t>
      </w:r>
      <w:proofErr w:type="gramEnd"/>
      <w:r w:rsidRPr="002C6040">
        <w:t>ідприємств</w:t>
      </w:r>
      <w:proofErr w:type="spellEnd"/>
      <w:r w:rsidRPr="002C6040">
        <w:t xml:space="preserve">, </w:t>
      </w:r>
      <w:proofErr w:type="spellStart"/>
      <w:r w:rsidRPr="002C6040">
        <w:t>установ</w:t>
      </w:r>
      <w:proofErr w:type="spellEnd"/>
      <w:r w:rsidRPr="002C6040">
        <w:t xml:space="preserve"> </w:t>
      </w:r>
      <w:proofErr w:type="spellStart"/>
      <w:r w:rsidRPr="002C6040">
        <w:t>і</w:t>
      </w:r>
      <w:proofErr w:type="spellEnd"/>
      <w:r w:rsidRPr="002C6040">
        <w:t xml:space="preserve"> </w:t>
      </w:r>
      <w:proofErr w:type="spellStart"/>
      <w:r w:rsidRPr="002C6040">
        <w:t>організацій</w:t>
      </w:r>
      <w:proofErr w:type="spellEnd"/>
      <w:r w:rsidRPr="002C6040">
        <w:t xml:space="preserve"> </w:t>
      </w:r>
      <w:proofErr w:type="spellStart"/>
      <w:r w:rsidRPr="002C6040">
        <w:t>незалежно</w:t>
      </w:r>
      <w:proofErr w:type="spellEnd"/>
      <w:r w:rsidRPr="002C6040">
        <w:t xml:space="preserve"> </w:t>
      </w:r>
      <w:proofErr w:type="spellStart"/>
      <w:r w:rsidRPr="002C6040">
        <w:t>від</w:t>
      </w:r>
      <w:proofErr w:type="spellEnd"/>
      <w:r w:rsidRPr="002C6040">
        <w:t xml:space="preserve"> </w:t>
      </w:r>
      <w:proofErr w:type="spellStart"/>
      <w:r w:rsidRPr="002C6040">
        <w:t>форми</w:t>
      </w:r>
      <w:proofErr w:type="spellEnd"/>
      <w:r w:rsidRPr="002C6040">
        <w:t xml:space="preserve"> </w:t>
      </w:r>
      <w:proofErr w:type="spellStart"/>
      <w:r w:rsidRPr="002C6040">
        <w:t>власності</w:t>
      </w:r>
      <w:proofErr w:type="spellEnd"/>
      <w:r w:rsidRPr="002C6040">
        <w:t xml:space="preserve"> та </w:t>
      </w:r>
      <w:proofErr w:type="spellStart"/>
      <w:r w:rsidRPr="002C6040">
        <w:t>відомчого</w:t>
      </w:r>
      <w:proofErr w:type="spellEnd"/>
      <w:r w:rsidRPr="002C6040">
        <w:t xml:space="preserve"> </w:t>
      </w:r>
      <w:proofErr w:type="spellStart"/>
      <w:r w:rsidRPr="002C6040">
        <w:t>підпорядкування</w:t>
      </w:r>
      <w:proofErr w:type="spellEnd"/>
      <w:r w:rsidRPr="002C6040">
        <w:t xml:space="preserve"> шляхом </w:t>
      </w:r>
      <w:proofErr w:type="spellStart"/>
      <w:r w:rsidRPr="002C6040">
        <w:t>поліпшення</w:t>
      </w:r>
      <w:proofErr w:type="spellEnd"/>
      <w:r w:rsidRPr="002C6040">
        <w:t xml:space="preserve"> стану автотранспортного </w:t>
      </w:r>
      <w:proofErr w:type="spellStart"/>
      <w:r w:rsidRPr="002C6040">
        <w:t>сполучення</w:t>
      </w:r>
      <w:proofErr w:type="spellEnd"/>
      <w:r w:rsidRPr="002C6040">
        <w:t>.</w:t>
      </w:r>
    </w:p>
    <w:p w:rsidR="00831E59" w:rsidRPr="00DE4503" w:rsidRDefault="00831E59" w:rsidP="00831E59">
      <w:pPr>
        <w:shd w:val="clear" w:color="auto" w:fill="FFFFFF"/>
        <w:jc w:val="both"/>
        <w:rPr>
          <w:color w:val="333333"/>
        </w:rPr>
      </w:pPr>
      <w:r w:rsidRPr="00DE4503">
        <w:rPr>
          <w:color w:val="333333"/>
        </w:rPr>
        <w:t> </w:t>
      </w:r>
    </w:p>
    <w:p w:rsidR="00831E59" w:rsidRPr="00DE4503" w:rsidRDefault="00831E59" w:rsidP="00831E59">
      <w:pPr>
        <w:shd w:val="clear" w:color="auto" w:fill="FFFFFF"/>
        <w:jc w:val="center"/>
        <w:rPr>
          <w:color w:val="333333"/>
        </w:rPr>
      </w:pPr>
      <w:proofErr w:type="spellStart"/>
      <w:r w:rsidRPr="00DE4503">
        <w:rPr>
          <w:b/>
          <w:bCs/>
          <w:color w:val="333333"/>
        </w:rPr>
        <w:t>Основні</w:t>
      </w:r>
      <w:proofErr w:type="spellEnd"/>
      <w:r w:rsidRPr="00DE4503">
        <w:rPr>
          <w:b/>
          <w:bCs/>
          <w:color w:val="333333"/>
        </w:rPr>
        <w:t xml:space="preserve"> </w:t>
      </w:r>
      <w:proofErr w:type="spellStart"/>
      <w:r w:rsidRPr="00DE4503">
        <w:rPr>
          <w:b/>
          <w:bCs/>
          <w:color w:val="333333"/>
        </w:rPr>
        <w:t>завдання</w:t>
      </w:r>
      <w:proofErr w:type="spellEnd"/>
      <w:r w:rsidRPr="00DE4503">
        <w:rPr>
          <w:b/>
          <w:bCs/>
          <w:color w:val="333333"/>
        </w:rPr>
        <w:t xml:space="preserve"> та </w:t>
      </w:r>
      <w:proofErr w:type="spellStart"/>
      <w:r w:rsidRPr="00DE4503">
        <w:rPr>
          <w:b/>
          <w:bCs/>
          <w:color w:val="333333"/>
        </w:rPr>
        <w:t>напрями</w:t>
      </w:r>
      <w:proofErr w:type="spellEnd"/>
      <w:r w:rsidRPr="00DE4503">
        <w:rPr>
          <w:b/>
          <w:bCs/>
          <w:color w:val="333333"/>
        </w:rPr>
        <w:t xml:space="preserve"> </w:t>
      </w:r>
      <w:proofErr w:type="spellStart"/>
      <w:r w:rsidRPr="00DE4503">
        <w:rPr>
          <w:b/>
          <w:bCs/>
          <w:color w:val="333333"/>
        </w:rPr>
        <w:t>Програми</w:t>
      </w:r>
      <w:proofErr w:type="spellEnd"/>
    </w:p>
    <w:p w:rsidR="00831E59" w:rsidRPr="002C6040" w:rsidRDefault="00831E59" w:rsidP="00831E59">
      <w:pPr>
        <w:shd w:val="clear" w:color="auto" w:fill="FFFFFF"/>
        <w:jc w:val="both"/>
      </w:pPr>
      <w:proofErr w:type="spellStart"/>
      <w:r w:rsidRPr="002C6040">
        <w:t>Основними</w:t>
      </w:r>
      <w:proofErr w:type="spellEnd"/>
      <w:r w:rsidRPr="002C6040">
        <w:t xml:space="preserve"> </w:t>
      </w:r>
      <w:proofErr w:type="spellStart"/>
      <w:r w:rsidRPr="002C6040">
        <w:t>завданнями</w:t>
      </w:r>
      <w:proofErr w:type="spellEnd"/>
      <w:r w:rsidRPr="002C6040">
        <w:t xml:space="preserve"> </w:t>
      </w:r>
      <w:proofErr w:type="spellStart"/>
      <w:r w:rsidRPr="002C6040">
        <w:t>програми</w:t>
      </w:r>
      <w:proofErr w:type="spellEnd"/>
      <w:proofErr w:type="gramStart"/>
      <w:r w:rsidRPr="002C6040">
        <w:t xml:space="preserve"> є:</w:t>
      </w:r>
      <w:proofErr w:type="gramEnd"/>
    </w:p>
    <w:p w:rsidR="00831E59" w:rsidRPr="002C6040" w:rsidRDefault="00831E59" w:rsidP="00831E59">
      <w:pPr>
        <w:numPr>
          <w:ilvl w:val="0"/>
          <w:numId w:val="1"/>
        </w:numPr>
        <w:shd w:val="clear" w:color="auto" w:fill="FFFFFF"/>
        <w:spacing w:before="100" w:beforeAutospacing="1"/>
        <w:jc w:val="both"/>
      </w:pPr>
      <w:proofErr w:type="spellStart"/>
      <w:r w:rsidRPr="002C6040">
        <w:t>Збереження</w:t>
      </w:r>
      <w:proofErr w:type="spellEnd"/>
      <w:r w:rsidRPr="002C6040">
        <w:t xml:space="preserve"> </w:t>
      </w:r>
      <w:proofErr w:type="spellStart"/>
      <w:r w:rsidRPr="002C6040">
        <w:t>наявної</w:t>
      </w:r>
      <w:proofErr w:type="spellEnd"/>
      <w:r w:rsidRPr="002C6040">
        <w:t xml:space="preserve"> </w:t>
      </w:r>
      <w:proofErr w:type="spellStart"/>
      <w:r w:rsidRPr="002C6040">
        <w:t>мережі</w:t>
      </w:r>
      <w:proofErr w:type="spellEnd"/>
      <w:r w:rsidRPr="002C6040">
        <w:t xml:space="preserve"> </w:t>
      </w:r>
      <w:proofErr w:type="spellStart"/>
      <w:r w:rsidRPr="002C6040">
        <w:t>автомобільних</w:t>
      </w:r>
      <w:proofErr w:type="spellEnd"/>
      <w:r w:rsidRPr="002C6040">
        <w:t xml:space="preserve"> </w:t>
      </w:r>
      <w:proofErr w:type="spellStart"/>
      <w:r w:rsidRPr="002C6040">
        <w:t>доріг</w:t>
      </w:r>
      <w:proofErr w:type="spellEnd"/>
      <w:r w:rsidRPr="002C6040">
        <w:t xml:space="preserve"> </w:t>
      </w:r>
      <w:proofErr w:type="spellStart"/>
      <w:r w:rsidRPr="002C6040">
        <w:t>з</w:t>
      </w:r>
      <w:proofErr w:type="spellEnd"/>
      <w:r w:rsidRPr="002C6040">
        <w:t xml:space="preserve"> </w:t>
      </w:r>
      <w:proofErr w:type="spellStart"/>
      <w:r w:rsidRPr="002C6040">
        <w:t>доведенням</w:t>
      </w:r>
      <w:proofErr w:type="spellEnd"/>
      <w:r w:rsidRPr="002C6040">
        <w:t xml:space="preserve"> </w:t>
      </w:r>
      <w:proofErr w:type="spellStart"/>
      <w:r w:rsidRPr="002C6040">
        <w:t>термі</w:t>
      </w:r>
      <w:proofErr w:type="gramStart"/>
      <w:r w:rsidRPr="002C6040">
        <w:t>н</w:t>
      </w:r>
      <w:proofErr w:type="gramEnd"/>
      <w:r w:rsidRPr="002C6040">
        <w:t>ів</w:t>
      </w:r>
      <w:proofErr w:type="spellEnd"/>
      <w:r w:rsidRPr="002C6040">
        <w:t xml:space="preserve"> </w:t>
      </w:r>
      <w:proofErr w:type="spellStart"/>
      <w:r w:rsidRPr="002C6040">
        <w:t>експлуатації</w:t>
      </w:r>
      <w:proofErr w:type="spellEnd"/>
      <w:r w:rsidRPr="002C6040">
        <w:t xml:space="preserve"> </w:t>
      </w:r>
      <w:proofErr w:type="spellStart"/>
      <w:r w:rsidRPr="002C6040">
        <w:t>дорожнього</w:t>
      </w:r>
      <w:proofErr w:type="spellEnd"/>
      <w:r w:rsidRPr="002C6040">
        <w:t xml:space="preserve"> </w:t>
      </w:r>
      <w:proofErr w:type="spellStart"/>
      <w:r w:rsidRPr="002C6040">
        <w:t>покриття</w:t>
      </w:r>
      <w:proofErr w:type="spellEnd"/>
      <w:r w:rsidRPr="002C6040">
        <w:t xml:space="preserve"> до </w:t>
      </w:r>
      <w:proofErr w:type="spellStart"/>
      <w:r w:rsidRPr="002C6040">
        <w:t>міжремонтних</w:t>
      </w:r>
      <w:proofErr w:type="spellEnd"/>
      <w:r w:rsidRPr="002C6040">
        <w:t xml:space="preserve"> </w:t>
      </w:r>
      <w:proofErr w:type="spellStart"/>
      <w:r w:rsidRPr="002C6040">
        <w:t>строків</w:t>
      </w:r>
      <w:proofErr w:type="spellEnd"/>
      <w:r w:rsidRPr="002C6040">
        <w:t>.</w:t>
      </w:r>
    </w:p>
    <w:p w:rsidR="00831E59" w:rsidRPr="002C6040" w:rsidRDefault="00831E59" w:rsidP="00831E59">
      <w:pPr>
        <w:numPr>
          <w:ilvl w:val="0"/>
          <w:numId w:val="1"/>
        </w:numPr>
        <w:shd w:val="clear" w:color="auto" w:fill="FFFFFF"/>
        <w:spacing w:before="100" w:beforeAutospacing="1"/>
        <w:jc w:val="both"/>
      </w:pPr>
      <w:proofErr w:type="spellStart"/>
      <w:r w:rsidRPr="002C6040">
        <w:t>Забезпечення</w:t>
      </w:r>
      <w:proofErr w:type="spellEnd"/>
      <w:r w:rsidRPr="002C6040">
        <w:t xml:space="preserve"> </w:t>
      </w:r>
      <w:proofErr w:type="spellStart"/>
      <w:r w:rsidRPr="002C6040">
        <w:t>надійного</w:t>
      </w:r>
      <w:proofErr w:type="spellEnd"/>
      <w:r w:rsidRPr="002C6040">
        <w:t xml:space="preserve"> </w:t>
      </w:r>
      <w:proofErr w:type="spellStart"/>
      <w:r w:rsidRPr="002C6040">
        <w:t>і</w:t>
      </w:r>
      <w:proofErr w:type="spellEnd"/>
      <w:r w:rsidRPr="002C6040">
        <w:t xml:space="preserve"> </w:t>
      </w:r>
      <w:proofErr w:type="spellStart"/>
      <w:r w:rsidRPr="002C6040">
        <w:t>безпечного</w:t>
      </w:r>
      <w:proofErr w:type="spellEnd"/>
      <w:r w:rsidRPr="002C6040">
        <w:t xml:space="preserve"> </w:t>
      </w:r>
      <w:proofErr w:type="spellStart"/>
      <w:r w:rsidRPr="002C6040">
        <w:t>руху</w:t>
      </w:r>
      <w:proofErr w:type="spellEnd"/>
      <w:r w:rsidRPr="002C6040">
        <w:t xml:space="preserve"> </w:t>
      </w:r>
      <w:proofErr w:type="spellStart"/>
      <w:r w:rsidRPr="002C6040">
        <w:t>автомобільними</w:t>
      </w:r>
      <w:proofErr w:type="spellEnd"/>
      <w:r w:rsidRPr="002C6040">
        <w:t xml:space="preserve"> дорогами </w:t>
      </w:r>
      <w:proofErr w:type="spellStart"/>
      <w:r w:rsidRPr="002C6040">
        <w:t>загального</w:t>
      </w:r>
      <w:proofErr w:type="spellEnd"/>
      <w:r w:rsidRPr="002C6040">
        <w:t xml:space="preserve"> </w:t>
      </w:r>
      <w:proofErr w:type="spellStart"/>
      <w:r w:rsidRPr="002C6040">
        <w:t>користування</w:t>
      </w:r>
      <w:proofErr w:type="spellEnd"/>
      <w:r w:rsidRPr="002C6040">
        <w:t xml:space="preserve"> </w:t>
      </w:r>
      <w:proofErr w:type="spellStart"/>
      <w:r w:rsidRPr="002C6040">
        <w:t>місцевого</w:t>
      </w:r>
      <w:proofErr w:type="spellEnd"/>
      <w:r w:rsidRPr="002C6040">
        <w:t xml:space="preserve"> </w:t>
      </w:r>
      <w:proofErr w:type="spellStart"/>
      <w:r w:rsidRPr="002C6040">
        <w:t>значення</w:t>
      </w:r>
      <w:proofErr w:type="spellEnd"/>
      <w:r w:rsidRPr="002C6040">
        <w:t>.</w:t>
      </w:r>
    </w:p>
    <w:p w:rsidR="00831E59" w:rsidRPr="002C6040" w:rsidRDefault="00831E59" w:rsidP="00831E59">
      <w:pPr>
        <w:numPr>
          <w:ilvl w:val="0"/>
          <w:numId w:val="1"/>
        </w:numPr>
        <w:shd w:val="clear" w:color="auto" w:fill="FFFFFF"/>
        <w:spacing w:before="100" w:beforeAutospacing="1"/>
        <w:jc w:val="both"/>
      </w:pPr>
      <w:proofErr w:type="spellStart"/>
      <w:r w:rsidRPr="002C6040">
        <w:lastRenderedPageBreak/>
        <w:t>Поліпшення</w:t>
      </w:r>
      <w:proofErr w:type="spellEnd"/>
      <w:r w:rsidRPr="002C6040">
        <w:t xml:space="preserve"> </w:t>
      </w:r>
      <w:proofErr w:type="spellStart"/>
      <w:r w:rsidRPr="002C6040">
        <w:t>транспортно-експлуатаційного</w:t>
      </w:r>
      <w:proofErr w:type="spellEnd"/>
      <w:r w:rsidRPr="002C6040">
        <w:t xml:space="preserve"> стану </w:t>
      </w:r>
      <w:proofErr w:type="spellStart"/>
      <w:r w:rsidRPr="002C6040">
        <w:t>доріг</w:t>
      </w:r>
      <w:proofErr w:type="spellEnd"/>
      <w:r w:rsidRPr="002C6040">
        <w:t xml:space="preserve"> </w:t>
      </w:r>
      <w:proofErr w:type="gramStart"/>
      <w:r w:rsidRPr="002C6040">
        <w:t>у</w:t>
      </w:r>
      <w:proofErr w:type="gramEnd"/>
      <w:r w:rsidRPr="002C6040">
        <w:t xml:space="preserve"> </w:t>
      </w:r>
      <w:proofErr w:type="spellStart"/>
      <w:r w:rsidRPr="002C6040">
        <w:t>сільській</w:t>
      </w:r>
      <w:proofErr w:type="spellEnd"/>
      <w:r w:rsidRPr="002C6040">
        <w:t xml:space="preserve"> </w:t>
      </w:r>
      <w:proofErr w:type="spellStart"/>
      <w:r w:rsidRPr="002C6040">
        <w:t>місцевості</w:t>
      </w:r>
      <w:proofErr w:type="spellEnd"/>
      <w:r w:rsidRPr="002C6040">
        <w:t>.</w:t>
      </w:r>
    </w:p>
    <w:p w:rsidR="00831E59" w:rsidRPr="002C6040" w:rsidRDefault="00831E59" w:rsidP="00831E59">
      <w:pPr>
        <w:numPr>
          <w:ilvl w:val="0"/>
          <w:numId w:val="1"/>
        </w:numPr>
        <w:shd w:val="clear" w:color="auto" w:fill="FFFFFF"/>
        <w:spacing w:before="100" w:beforeAutospacing="1"/>
        <w:jc w:val="both"/>
      </w:pPr>
      <w:proofErr w:type="spellStart"/>
      <w:proofErr w:type="gramStart"/>
      <w:r w:rsidRPr="002C6040">
        <w:t>П</w:t>
      </w:r>
      <w:proofErr w:type="gramEnd"/>
      <w:r w:rsidRPr="002C6040">
        <w:t>ідвищення</w:t>
      </w:r>
      <w:proofErr w:type="spellEnd"/>
      <w:r w:rsidRPr="002C6040">
        <w:t xml:space="preserve"> </w:t>
      </w:r>
      <w:proofErr w:type="spellStart"/>
      <w:r w:rsidRPr="002C6040">
        <w:t>рівня</w:t>
      </w:r>
      <w:proofErr w:type="spellEnd"/>
      <w:r w:rsidRPr="002C6040">
        <w:t xml:space="preserve"> </w:t>
      </w:r>
      <w:proofErr w:type="spellStart"/>
      <w:r w:rsidRPr="002C6040">
        <w:t>інвестиційної</w:t>
      </w:r>
      <w:proofErr w:type="spellEnd"/>
      <w:r w:rsidRPr="002C6040">
        <w:t xml:space="preserve"> </w:t>
      </w:r>
      <w:proofErr w:type="spellStart"/>
      <w:r w:rsidRPr="002C6040">
        <w:t>привабливості</w:t>
      </w:r>
      <w:proofErr w:type="spellEnd"/>
      <w:r w:rsidRPr="002C6040">
        <w:t xml:space="preserve"> та </w:t>
      </w:r>
      <w:proofErr w:type="spellStart"/>
      <w:r w:rsidRPr="002C6040">
        <w:t>туристичних</w:t>
      </w:r>
      <w:proofErr w:type="spellEnd"/>
      <w:r w:rsidRPr="002C6040">
        <w:t xml:space="preserve"> </w:t>
      </w:r>
      <w:proofErr w:type="spellStart"/>
      <w:r w:rsidRPr="002C6040">
        <w:t>зв’язків</w:t>
      </w:r>
      <w:proofErr w:type="spellEnd"/>
      <w:r w:rsidRPr="002C6040">
        <w:t>.</w:t>
      </w:r>
    </w:p>
    <w:p w:rsidR="00831E59" w:rsidRPr="00DE4503" w:rsidRDefault="00831E59" w:rsidP="00831E59">
      <w:pPr>
        <w:shd w:val="clear" w:color="auto" w:fill="FFFFFF"/>
        <w:jc w:val="center"/>
        <w:rPr>
          <w:b/>
          <w:color w:val="333333"/>
          <w:lang w:val="uk-UA"/>
        </w:rPr>
      </w:pPr>
      <w:r w:rsidRPr="00DE4503">
        <w:rPr>
          <w:b/>
          <w:color w:val="333333"/>
          <w:lang w:val="uk-UA"/>
        </w:rPr>
        <w:t>Обсяги та джерела фінансування</w:t>
      </w:r>
    </w:p>
    <w:p w:rsidR="00831E59" w:rsidRPr="002C6040" w:rsidRDefault="00831E59" w:rsidP="00831E59">
      <w:pPr>
        <w:shd w:val="clear" w:color="auto" w:fill="FFFFFF"/>
        <w:jc w:val="both"/>
      </w:pPr>
      <w:r w:rsidRPr="002C6040">
        <w:rPr>
          <w:lang w:val="uk-UA"/>
        </w:rPr>
        <w:t xml:space="preserve">           </w:t>
      </w:r>
      <w:proofErr w:type="spellStart"/>
      <w:r w:rsidRPr="002C6040">
        <w:t>Фінансування</w:t>
      </w:r>
      <w:proofErr w:type="spellEnd"/>
      <w:r w:rsidRPr="002C6040">
        <w:t xml:space="preserve"> </w:t>
      </w:r>
      <w:proofErr w:type="spellStart"/>
      <w:r w:rsidRPr="002C6040">
        <w:t>або</w:t>
      </w:r>
      <w:proofErr w:type="spellEnd"/>
      <w:r w:rsidRPr="002C6040">
        <w:t xml:space="preserve"> </w:t>
      </w:r>
      <w:proofErr w:type="spellStart"/>
      <w:r w:rsidRPr="002C6040">
        <w:t>співфінансування</w:t>
      </w:r>
      <w:proofErr w:type="spellEnd"/>
      <w:r w:rsidRPr="002C6040">
        <w:t xml:space="preserve"> </w:t>
      </w:r>
      <w:proofErr w:type="spellStart"/>
      <w:r w:rsidRPr="002C6040">
        <w:t>Програми</w:t>
      </w:r>
      <w:proofErr w:type="spellEnd"/>
      <w:r w:rsidRPr="002C6040">
        <w:t xml:space="preserve"> </w:t>
      </w:r>
      <w:proofErr w:type="spellStart"/>
      <w:r w:rsidRPr="002C6040">
        <w:t>здійснюється</w:t>
      </w:r>
      <w:proofErr w:type="spellEnd"/>
      <w:r w:rsidRPr="002C6040">
        <w:t xml:space="preserve"> за </w:t>
      </w:r>
      <w:proofErr w:type="spellStart"/>
      <w:r w:rsidRPr="002C6040">
        <w:t>рахунок</w:t>
      </w:r>
      <w:proofErr w:type="spellEnd"/>
      <w:r w:rsidRPr="002C6040">
        <w:t xml:space="preserve"> </w:t>
      </w:r>
      <w:proofErr w:type="spellStart"/>
      <w:r w:rsidRPr="002C6040">
        <w:t>коштів</w:t>
      </w:r>
      <w:proofErr w:type="spellEnd"/>
      <w:r w:rsidRPr="002C6040">
        <w:t xml:space="preserve"> </w:t>
      </w:r>
      <w:proofErr w:type="spellStart"/>
      <w:r w:rsidRPr="002C6040">
        <w:t>загального</w:t>
      </w:r>
      <w:proofErr w:type="spellEnd"/>
      <w:r w:rsidRPr="002C6040">
        <w:t xml:space="preserve"> фонд</w:t>
      </w:r>
      <w:r>
        <w:rPr>
          <w:lang w:val="uk-UA"/>
        </w:rPr>
        <w:t>у</w:t>
      </w:r>
      <w:r w:rsidRPr="002C6040">
        <w:t xml:space="preserve"> </w:t>
      </w:r>
      <w:proofErr w:type="spellStart"/>
      <w:r w:rsidRPr="002C6040">
        <w:t>селищного</w:t>
      </w:r>
      <w:proofErr w:type="spellEnd"/>
      <w:r w:rsidRPr="002C6040">
        <w:t xml:space="preserve"> бюджету та </w:t>
      </w:r>
      <w:proofErr w:type="spellStart"/>
      <w:r w:rsidRPr="002C6040">
        <w:t>інших</w:t>
      </w:r>
      <w:proofErr w:type="spellEnd"/>
      <w:r w:rsidRPr="002C6040">
        <w:t xml:space="preserve"> </w:t>
      </w:r>
      <w:proofErr w:type="spellStart"/>
      <w:r w:rsidRPr="002C6040">
        <w:t>джерел</w:t>
      </w:r>
      <w:proofErr w:type="spellEnd"/>
      <w:r w:rsidRPr="002C6040">
        <w:t xml:space="preserve">, не </w:t>
      </w:r>
      <w:proofErr w:type="spellStart"/>
      <w:r w:rsidRPr="002C6040">
        <w:t>заборонених</w:t>
      </w:r>
      <w:proofErr w:type="spellEnd"/>
      <w:r w:rsidRPr="002C6040">
        <w:t xml:space="preserve"> </w:t>
      </w:r>
      <w:proofErr w:type="spellStart"/>
      <w:r w:rsidRPr="002C6040">
        <w:t>чинним</w:t>
      </w:r>
      <w:proofErr w:type="spellEnd"/>
      <w:r w:rsidRPr="002C6040">
        <w:t xml:space="preserve"> </w:t>
      </w:r>
      <w:proofErr w:type="spellStart"/>
      <w:r w:rsidRPr="002C6040">
        <w:t>законодавством</w:t>
      </w:r>
      <w:proofErr w:type="spellEnd"/>
      <w:r w:rsidRPr="002C6040">
        <w:t>.</w:t>
      </w:r>
    </w:p>
    <w:p w:rsidR="00831E59" w:rsidRPr="002C6040" w:rsidRDefault="00831E59" w:rsidP="00831E59">
      <w:pPr>
        <w:shd w:val="clear" w:color="auto" w:fill="FFFFFF"/>
        <w:ind w:firstLine="708"/>
        <w:jc w:val="both"/>
        <w:rPr>
          <w:lang w:val="uk-UA"/>
        </w:rPr>
      </w:pPr>
      <w:r w:rsidRPr="002C6040">
        <w:rPr>
          <w:lang w:val="uk-UA"/>
        </w:rPr>
        <w:t xml:space="preserve">Селищна рада, як замовник робіт, приймає рішення про фінансування або </w:t>
      </w:r>
      <w:proofErr w:type="spellStart"/>
      <w:r w:rsidRPr="002C6040">
        <w:rPr>
          <w:lang w:val="uk-UA"/>
        </w:rPr>
        <w:t>співфінансування</w:t>
      </w:r>
      <w:proofErr w:type="spellEnd"/>
      <w:r w:rsidRPr="002C6040">
        <w:rPr>
          <w:lang w:val="uk-UA"/>
        </w:rPr>
        <w:t xml:space="preserve"> ремонту доріг, мостів місцевого значення та затверджує перелік доріг загального користування місцевого значення, що потребують ремонту.</w:t>
      </w:r>
    </w:p>
    <w:p w:rsidR="00831E59" w:rsidRPr="002C6040" w:rsidRDefault="00831E59" w:rsidP="00831E59">
      <w:pPr>
        <w:shd w:val="clear" w:color="auto" w:fill="FFFFFF"/>
        <w:ind w:firstLine="708"/>
        <w:jc w:val="both"/>
      </w:pPr>
      <w:r w:rsidRPr="002C6040">
        <w:rPr>
          <w:lang w:val="uk-UA"/>
        </w:rPr>
        <w:t xml:space="preserve">Після прийняття рішення, </w:t>
      </w:r>
      <w:proofErr w:type="spellStart"/>
      <w:r w:rsidRPr="002C6040">
        <w:t>селищна</w:t>
      </w:r>
      <w:proofErr w:type="spellEnd"/>
      <w:r w:rsidRPr="002C6040">
        <w:t xml:space="preserve"> рада </w:t>
      </w:r>
      <w:proofErr w:type="spellStart"/>
      <w:r w:rsidRPr="002C6040">
        <w:t>складає</w:t>
      </w:r>
      <w:proofErr w:type="spellEnd"/>
      <w:r w:rsidRPr="002C6040">
        <w:t xml:space="preserve"> </w:t>
      </w:r>
      <w:proofErr w:type="spellStart"/>
      <w:r w:rsidRPr="002C6040">
        <w:t>розпис</w:t>
      </w:r>
      <w:proofErr w:type="spellEnd"/>
      <w:r w:rsidRPr="002C6040">
        <w:t xml:space="preserve"> </w:t>
      </w:r>
      <w:proofErr w:type="spellStart"/>
      <w:r w:rsidRPr="002C6040">
        <w:t>або</w:t>
      </w:r>
      <w:proofErr w:type="spellEnd"/>
      <w:r w:rsidRPr="002C6040">
        <w:t xml:space="preserve"> план </w:t>
      </w:r>
      <w:proofErr w:type="spellStart"/>
      <w:r w:rsidRPr="002C6040">
        <w:t>використання</w:t>
      </w:r>
      <w:proofErr w:type="spellEnd"/>
      <w:r w:rsidRPr="002C6040">
        <w:t xml:space="preserve"> </w:t>
      </w:r>
      <w:proofErr w:type="spellStart"/>
      <w:r w:rsidRPr="002C6040">
        <w:t>коштів</w:t>
      </w:r>
      <w:proofErr w:type="spellEnd"/>
      <w:r w:rsidRPr="002C6040">
        <w:t>.</w:t>
      </w:r>
    </w:p>
    <w:p w:rsidR="00831E59" w:rsidRPr="002C6040" w:rsidRDefault="00831E59" w:rsidP="00831E59">
      <w:pPr>
        <w:shd w:val="clear" w:color="auto" w:fill="FFFFFF"/>
        <w:ind w:firstLine="708"/>
        <w:jc w:val="both"/>
      </w:pPr>
      <w:proofErr w:type="spellStart"/>
      <w:r w:rsidRPr="002C6040">
        <w:t>Головним</w:t>
      </w:r>
      <w:proofErr w:type="spellEnd"/>
      <w:r w:rsidRPr="002C6040">
        <w:t xml:space="preserve"> </w:t>
      </w:r>
      <w:proofErr w:type="spellStart"/>
      <w:r w:rsidRPr="002C6040">
        <w:t>розпорядником</w:t>
      </w:r>
      <w:proofErr w:type="spellEnd"/>
      <w:r w:rsidRPr="002C6040">
        <w:t xml:space="preserve"> </w:t>
      </w:r>
      <w:proofErr w:type="spellStart"/>
      <w:r w:rsidRPr="002C6040">
        <w:t>кошті</w:t>
      </w:r>
      <w:proofErr w:type="gramStart"/>
      <w:r w:rsidRPr="002C6040">
        <w:t>в</w:t>
      </w:r>
      <w:proofErr w:type="spellEnd"/>
      <w:proofErr w:type="gramEnd"/>
      <w:r w:rsidRPr="002C6040">
        <w:t xml:space="preserve"> </w:t>
      </w:r>
      <w:proofErr w:type="gramStart"/>
      <w:r w:rsidRPr="002C6040">
        <w:t>та</w:t>
      </w:r>
      <w:proofErr w:type="gramEnd"/>
      <w:r w:rsidRPr="002C6040">
        <w:t xml:space="preserve"> </w:t>
      </w:r>
      <w:proofErr w:type="spellStart"/>
      <w:r w:rsidRPr="002C6040">
        <w:t>замовником</w:t>
      </w:r>
      <w:proofErr w:type="spellEnd"/>
      <w:r w:rsidRPr="002C6040">
        <w:t xml:space="preserve"> </w:t>
      </w:r>
      <w:proofErr w:type="spellStart"/>
      <w:r w:rsidRPr="002C6040">
        <w:t>робіт</w:t>
      </w:r>
      <w:proofErr w:type="spellEnd"/>
      <w:r w:rsidRPr="002C6040">
        <w:t xml:space="preserve"> на </w:t>
      </w:r>
      <w:proofErr w:type="spellStart"/>
      <w:r w:rsidRPr="002C6040">
        <w:t>будівництво</w:t>
      </w:r>
      <w:proofErr w:type="spellEnd"/>
      <w:r w:rsidRPr="002C6040">
        <w:t xml:space="preserve">, </w:t>
      </w:r>
      <w:proofErr w:type="spellStart"/>
      <w:r w:rsidRPr="002C6040">
        <w:t>реконструкцію</w:t>
      </w:r>
      <w:proofErr w:type="spellEnd"/>
      <w:r w:rsidRPr="002C6040">
        <w:t xml:space="preserve">,  ремонт та </w:t>
      </w:r>
      <w:proofErr w:type="spellStart"/>
      <w:r w:rsidRPr="002C6040">
        <w:t>утриманням</w:t>
      </w:r>
      <w:proofErr w:type="spellEnd"/>
      <w:r w:rsidRPr="002C6040">
        <w:t xml:space="preserve"> </w:t>
      </w:r>
      <w:proofErr w:type="spellStart"/>
      <w:r w:rsidRPr="002C6040">
        <w:t>автомобільних</w:t>
      </w:r>
      <w:proofErr w:type="spellEnd"/>
      <w:r w:rsidRPr="002C6040">
        <w:t xml:space="preserve"> </w:t>
      </w:r>
      <w:proofErr w:type="spellStart"/>
      <w:r w:rsidRPr="002C6040">
        <w:t>доріг</w:t>
      </w:r>
      <w:proofErr w:type="spellEnd"/>
      <w:r w:rsidRPr="002C6040">
        <w:rPr>
          <w:lang w:val="uk-UA"/>
        </w:rPr>
        <w:t xml:space="preserve"> та мостів</w:t>
      </w:r>
      <w:r w:rsidRPr="002C6040">
        <w:t xml:space="preserve"> </w:t>
      </w:r>
      <w:proofErr w:type="spellStart"/>
      <w:r w:rsidRPr="002C6040">
        <w:t>загального</w:t>
      </w:r>
      <w:proofErr w:type="spellEnd"/>
      <w:r w:rsidRPr="002C6040">
        <w:t xml:space="preserve"> </w:t>
      </w:r>
      <w:proofErr w:type="spellStart"/>
      <w:r w:rsidRPr="002C6040">
        <w:t>користування</w:t>
      </w:r>
      <w:proofErr w:type="spellEnd"/>
      <w:r w:rsidRPr="002C6040">
        <w:t xml:space="preserve"> </w:t>
      </w:r>
      <w:proofErr w:type="spellStart"/>
      <w:r w:rsidRPr="002C6040">
        <w:t>місцевого</w:t>
      </w:r>
      <w:proofErr w:type="spellEnd"/>
      <w:r w:rsidRPr="002C6040">
        <w:t xml:space="preserve"> </w:t>
      </w:r>
      <w:proofErr w:type="spellStart"/>
      <w:r w:rsidRPr="002C6040">
        <w:t>значення</w:t>
      </w:r>
      <w:proofErr w:type="spellEnd"/>
      <w:r w:rsidRPr="002C6040">
        <w:t xml:space="preserve"> на </w:t>
      </w:r>
      <w:proofErr w:type="spellStart"/>
      <w:r w:rsidRPr="002C6040">
        <w:t>території</w:t>
      </w:r>
      <w:proofErr w:type="spellEnd"/>
      <w:r w:rsidRPr="002C6040">
        <w:t xml:space="preserve"> </w:t>
      </w:r>
      <w:proofErr w:type="spellStart"/>
      <w:r w:rsidRPr="002C6040">
        <w:t>громади</w:t>
      </w:r>
      <w:proofErr w:type="spellEnd"/>
      <w:r w:rsidRPr="002C6040">
        <w:t xml:space="preserve"> </w:t>
      </w:r>
      <w:proofErr w:type="spellStart"/>
      <w:r w:rsidRPr="002C6040">
        <w:t>виступає</w:t>
      </w:r>
      <w:proofErr w:type="spellEnd"/>
      <w:r w:rsidRPr="002C6040">
        <w:t xml:space="preserve"> </w:t>
      </w:r>
      <w:r w:rsidRPr="002C6040">
        <w:rPr>
          <w:lang w:val="uk-UA"/>
        </w:rPr>
        <w:t>Верховинська селищна рада</w:t>
      </w:r>
      <w:r w:rsidRPr="002C6040">
        <w:t>.</w:t>
      </w:r>
    </w:p>
    <w:p w:rsidR="00831E59" w:rsidRPr="002C6040" w:rsidRDefault="00831E59" w:rsidP="00831E59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0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План  та перелік  робіт по об’єктах здійснюється на основі рішення комісії </w:t>
      </w:r>
      <w:proofErr w:type="spellStart"/>
      <w:r w:rsidRPr="002C604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2C6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040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2C6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6040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9B28E9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будівництва</w:t>
      </w:r>
      <w:proofErr w:type="spellEnd"/>
      <w:r w:rsidRPr="009B28E9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9B28E9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архітектури</w:t>
      </w:r>
      <w:proofErr w:type="spellEnd"/>
      <w:r w:rsidRPr="009B28E9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9B28E9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комунальної</w:t>
      </w:r>
      <w:proofErr w:type="spellEnd"/>
      <w:r w:rsidRPr="009B28E9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9B28E9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власності</w:t>
      </w:r>
      <w:proofErr w:type="spellEnd"/>
      <w:r w:rsidRPr="009B28E9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Pr="009B28E9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житлово-комунального</w:t>
      </w:r>
      <w:proofErr w:type="spellEnd"/>
      <w:r w:rsidRPr="009B28E9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та </w:t>
      </w:r>
      <w:proofErr w:type="spellStart"/>
      <w:r w:rsidRPr="009B28E9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дорожнього</w:t>
      </w:r>
      <w:proofErr w:type="spellEnd"/>
      <w:r w:rsidRPr="009B28E9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  <w:proofErr w:type="spellStart"/>
      <w:r w:rsidRPr="009B28E9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господарства</w:t>
      </w:r>
      <w:proofErr w:type="spellEnd"/>
      <w:r w:rsidRPr="009B28E9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  <w:lang w:val="uk-UA"/>
        </w:rPr>
        <w:t>.</w:t>
      </w:r>
      <w:r w:rsidRPr="002C6040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C6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1E59" w:rsidRPr="002C6040" w:rsidRDefault="00831E59" w:rsidP="00831E59">
      <w:pPr>
        <w:shd w:val="clear" w:color="auto" w:fill="FFFFFF"/>
        <w:ind w:firstLine="708"/>
        <w:jc w:val="both"/>
        <w:rPr>
          <w:lang w:val="uk-UA"/>
        </w:rPr>
      </w:pPr>
      <w:r w:rsidRPr="002C6040">
        <w:rPr>
          <w:lang w:val="uk-UA"/>
        </w:rPr>
        <w:t xml:space="preserve"> Перерахування коштів з селищного бюджету здійснюється на підставі розпорядження Верховинської селищної ради у межах помісячного розпису селищного бюджету з урахуванням обсягів виконаних робіт.</w:t>
      </w:r>
    </w:p>
    <w:p w:rsidR="00831E59" w:rsidRPr="00DE4503" w:rsidRDefault="00831E59" w:rsidP="00831E59">
      <w:pPr>
        <w:shd w:val="clear" w:color="auto" w:fill="FFFFFF"/>
        <w:jc w:val="center"/>
        <w:rPr>
          <w:color w:val="333333"/>
        </w:rPr>
      </w:pPr>
      <w:proofErr w:type="spellStart"/>
      <w:r w:rsidRPr="00DE4503">
        <w:rPr>
          <w:b/>
          <w:bCs/>
          <w:color w:val="333333"/>
        </w:rPr>
        <w:t>Очікувані</w:t>
      </w:r>
      <w:proofErr w:type="spellEnd"/>
      <w:r w:rsidRPr="00DE4503">
        <w:rPr>
          <w:b/>
          <w:bCs/>
          <w:color w:val="333333"/>
        </w:rPr>
        <w:t xml:space="preserve"> </w:t>
      </w:r>
      <w:proofErr w:type="spellStart"/>
      <w:r w:rsidRPr="00DE4503">
        <w:rPr>
          <w:b/>
          <w:bCs/>
          <w:color w:val="333333"/>
        </w:rPr>
        <w:t>результати</w:t>
      </w:r>
      <w:proofErr w:type="spellEnd"/>
      <w:r w:rsidRPr="00DE4503">
        <w:rPr>
          <w:b/>
          <w:bCs/>
          <w:color w:val="333333"/>
        </w:rPr>
        <w:t xml:space="preserve"> </w:t>
      </w:r>
      <w:proofErr w:type="spellStart"/>
      <w:r w:rsidRPr="00DE4503">
        <w:rPr>
          <w:b/>
          <w:bCs/>
          <w:color w:val="333333"/>
        </w:rPr>
        <w:t>виконання</w:t>
      </w:r>
      <w:proofErr w:type="spellEnd"/>
      <w:r w:rsidRPr="00DE4503">
        <w:rPr>
          <w:b/>
          <w:bCs/>
          <w:color w:val="333333"/>
        </w:rPr>
        <w:t xml:space="preserve"> </w:t>
      </w:r>
      <w:proofErr w:type="spellStart"/>
      <w:r w:rsidRPr="00DE4503">
        <w:rPr>
          <w:b/>
          <w:bCs/>
          <w:color w:val="333333"/>
        </w:rPr>
        <w:t>Програми</w:t>
      </w:r>
      <w:proofErr w:type="spellEnd"/>
    </w:p>
    <w:p w:rsidR="00831E59" w:rsidRPr="002C6040" w:rsidRDefault="00831E59" w:rsidP="00831E59">
      <w:pPr>
        <w:shd w:val="clear" w:color="auto" w:fill="FFFFFF"/>
        <w:jc w:val="both"/>
      </w:pPr>
      <w:proofErr w:type="spellStart"/>
      <w:r w:rsidRPr="002C6040">
        <w:t>Виконання</w:t>
      </w:r>
      <w:proofErr w:type="spellEnd"/>
      <w:r w:rsidRPr="002C6040">
        <w:t xml:space="preserve"> </w:t>
      </w:r>
      <w:proofErr w:type="spellStart"/>
      <w:r w:rsidRPr="002C6040">
        <w:t>Програми</w:t>
      </w:r>
      <w:proofErr w:type="spellEnd"/>
      <w:r w:rsidRPr="002C6040">
        <w:t xml:space="preserve"> </w:t>
      </w:r>
      <w:proofErr w:type="spellStart"/>
      <w:r w:rsidRPr="002C6040">
        <w:t>забезпечить</w:t>
      </w:r>
      <w:proofErr w:type="spellEnd"/>
      <w:r w:rsidRPr="002C6040">
        <w:t>:</w:t>
      </w:r>
    </w:p>
    <w:p w:rsidR="00831E59" w:rsidRPr="002C6040" w:rsidRDefault="00831E59" w:rsidP="00831E59">
      <w:pPr>
        <w:shd w:val="clear" w:color="auto" w:fill="FFFFFF"/>
        <w:jc w:val="both"/>
      </w:pPr>
      <w:r w:rsidRPr="002C6040">
        <w:t xml:space="preserve">         1. </w:t>
      </w:r>
      <w:proofErr w:type="spellStart"/>
      <w:r w:rsidRPr="002C6040">
        <w:t>Збереження</w:t>
      </w:r>
      <w:proofErr w:type="spellEnd"/>
      <w:r w:rsidRPr="002C6040">
        <w:t xml:space="preserve"> </w:t>
      </w:r>
      <w:proofErr w:type="spellStart"/>
      <w:r w:rsidRPr="002C6040">
        <w:t>існуючої</w:t>
      </w:r>
      <w:proofErr w:type="spellEnd"/>
      <w:r w:rsidRPr="002C6040">
        <w:t xml:space="preserve"> </w:t>
      </w:r>
      <w:proofErr w:type="spellStart"/>
      <w:r w:rsidRPr="002C6040">
        <w:t>мережі</w:t>
      </w:r>
      <w:proofErr w:type="spellEnd"/>
      <w:r w:rsidRPr="002C6040">
        <w:t xml:space="preserve"> та </w:t>
      </w:r>
      <w:proofErr w:type="spellStart"/>
      <w:r w:rsidRPr="002C6040">
        <w:t>покращення</w:t>
      </w:r>
      <w:proofErr w:type="spellEnd"/>
      <w:r w:rsidRPr="002C6040">
        <w:t xml:space="preserve"> </w:t>
      </w:r>
      <w:proofErr w:type="spellStart"/>
      <w:r w:rsidRPr="002C6040">
        <w:t>експлуатаційного</w:t>
      </w:r>
      <w:proofErr w:type="spellEnd"/>
      <w:r w:rsidRPr="002C6040">
        <w:t xml:space="preserve"> стану </w:t>
      </w:r>
      <w:proofErr w:type="spellStart"/>
      <w:r w:rsidRPr="002C6040">
        <w:t>автомобільних</w:t>
      </w:r>
      <w:proofErr w:type="spellEnd"/>
      <w:r w:rsidRPr="002C6040">
        <w:t xml:space="preserve"> </w:t>
      </w:r>
      <w:proofErr w:type="spellStart"/>
      <w:r w:rsidRPr="002C6040">
        <w:t>доріг</w:t>
      </w:r>
      <w:proofErr w:type="spellEnd"/>
      <w:r w:rsidRPr="002C6040">
        <w:t xml:space="preserve"> </w:t>
      </w:r>
      <w:r w:rsidRPr="002C6040">
        <w:rPr>
          <w:lang w:val="uk-UA"/>
        </w:rPr>
        <w:t xml:space="preserve">та мостів </w:t>
      </w:r>
      <w:proofErr w:type="spellStart"/>
      <w:r w:rsidRPr="002C6040">
        <w:t>загального</w:t>
      </w:r>
      <w:proofErr w:type="spellEnd"/>
      <w:r w:rsidRPr="002C6040">
        <w:t xml:space="preserve"> </w:t>
      </w:r>
      <w:proofErr w:type="spellStart"/>
      <w:r w:rsidRPr="002C6040">
        <w:t>користування</w:t>
      </w:r>
      <w:proofErr w:type="spellEnd"/>
      <w:r w:rsidRPr="002C6040">
        <w:t xml:space="preserve"> </w:t>
      </w:r>
      <w:proofErr w:type="spellStart"/>
      <w:r w:rsidRPr="002C6040">
        <w:t>місцевого</w:t>
      </w:r>
      <w:proofErr w:type="spellEnd"/>
      <w:r w:rsidRPr="002C6040">
        <w:t xml:space="preserve"> </w:t>
      </w:r>
      <w:proofErr w:type="spellStart"/>
      <w:r w:rsidRPr="002C6040">
        <w:t>значення</w:t>
      </w:r>
      <w:proofErr w:type="spellEnd"/>
      <w:r w:rsidRPr="002C6040">
        <w:t>.</w:t>
      </w:r>
    </w:p>
    <w:p w:rsidR="00831E59" w:rsidRPr="002C6040" w:rsidRDefault="00831E59" w:rsidP="00831E59">
      <w:pPr>
        <w:shd w:val="clear" w:color="auto" w:fill="FFFFFF"/>
        <w:jc w:val="both"/>
      </w:pPr>
      <w:r w:rsidRPr="002C6040">
        <w:t xml:space="preserve">         2. </w:t>
      </w:r>
      <w:proofErr w:type="spellStart"/>
      <w:r w:rsidRPr="002C6040">
        <w:t>Поліпшення</w:t>
      </w:r>
      <w:proofErr w:type="spellEnd"/>
      <w:r w:rsidRPr="002C6040">
        <w:t xml:space="preserve"> умов </w:t>
      </w:r>
      <w:proofErr w:type="spellStart"/>
      <w:r w:rsidRPr="002C6040">
        <w:t>руху</w:t>
      </w:r>
      <w:proofErr w:type="spellEnd"/>
      <w:r w:rsidRPr="002C6040">
        <w:t xml:space="preserve"> автотранспорту, у тому </w:t>
      </w:r>
      <w:proofErr w:type="spellStart"/>
      <w:r w:rsidRPr="002C6040">
        <w:t>числі</w:t>
      </w:r>
      <w:proofErr w:type="spellEnd"/>
      <w:r w:rsidRPr="002C6040">
        <w:t xml:space="preserve"> </w:t>
      </w:r>
      <w:proofErr w:type="spellStart"/>
      <w:r w:rsidRPr="002C6040">
        <w:t>маршруті</w:t>
      </w:r>
      <w:proofErr w:type="gramStart"/>
      <w:r w:rsidRPr="002C6040">
        <w:t>в</w:t>
      </w:r>
      <w:proofErr w:type="spellEnd"/>
      <w:proofErr w:type="gramEnd"/>
      <w:r w:rsidRPr="002C6040">
        <w:t xml:space="preserve">, на дорогах </w:t>
      </w:r>
      <w:proofErr w:type="spellStart"/>
      <w:r w:rsidRPr="002C6040">
        <w:t>загального</w:t>
      </w:r>
      <w:proofErr w:type="spellEnd"/>
      <w:r w:rsidRPr="002C6040">
        <w:t xml:space="preserve"> </w:t>
      </w:r>
      <w:proofErr w:type="spellStart"/>
      <w:r w:rsidRPr="002C6040">
        <w:t>користування</w:t>
      </w:r>
      <w:proofErr w:type="spellEnd"/>
      <w:r w:rsidRPr="002C6040">
        <w:t xml:space="preserve"> </w:t>
      </w:r>
      <w:proofErr w:type="spellStart"/>
      <w:r w:rsidRPr="002C6040">
        <w:t>місцевого</w:t>
      </w:r>
      <w:proofErr w:type="spellEnd"/>
      <w:r w:rsidRPr="002C6040">
        <w:t xml:space="preserve"> </w:t>
      </w:r>
      <w:proofErr w:type="spellStart"/>
      <w:r w:rsidRPr="002C6040">
        <w:t>значення</w:t>
      </w:r>
      <w:proofErr w:type="spellEnd"/>
      <w:r w:rsidRPr="002C6040">
        <w:t xml:space="preserve">,  на </w:t>
      </w:r>
      <w:proofErr w:type="spellStart"/>
      <w:r w:rsidRPr="002C6040">
        <w:t>аварійних</w:t>
      </w:r>
      <w:proofErr w:type="spellEnd"/>
      <w:r w:rsidRPr="002C6040">
        <w:t xml:space="preserve"> </w:t>
      </w:r>
      <w:proofErr w:type="spellStart"/>
      <w:r w:rsidRPr="002C6040">
        <w:t>ділянках</w:t>
      </w:r>
      <w:proofErr w:type="spellEnd"/>
      <w:r w:rsidRPr="002C6040">
        <w:t xml:space="preserve"> шляхом </w:t>
      </w:r>
      <w:proofErr w:type="spellStart"/>
      <w:r w:rsidRPr="002C6040">
        <w:t>проведення</w:t>
      </w:r>
      <w:proofErr w:type="spellEnd"/>
      <w:r w:rsidRPr="002C6040">
        <w:t xml:space="preserve"> на них </w:t>
      </w:r>
      <w:proofErr w:type="spellStart"/>
      <w:r w:rsidRPr="002C6040">
        <w:t>ремонтних</w:t>
      </w:r>
      <w:proofErr w:type="spellEnd"/>
      <w:r w:rsidRPr="002C6040">
        <w:t xml:space="preserve"> </w:t>
      </w:r>
      <w:proofErr w:type="spellStart"/>
      <w:r w:rsidRPr="002C6040">
        <w:t>робіт</w:t>
      </w:r>
      <w:proofErr w:type="spellEnd"/>
      <w:r w:rsidRPr="002C6040">
        <w:t>.</w:t>
      </w:r>
    </w:p>
    <w:p w:rsidR="00831E59" w:rsidRPr="004B24CD" w:rsidRDefault="00831E59" w:rsidP="00831E59">
      <w:pPr>
        <w:shd w:val="clear" w:color="auto" w:fill="FFFFFF"/>
        <w:jc w:val="both"/>
        <w:rPr>
          <w:lang w:val="uk-UA"/>
        </w:rPr>
      </w:pPr>
      <w:r w:rsidRPr="002C6040">
        <w:t>        </w:t>
      </w:r>
      <w:r w:rsidRPr="002C6040">
        <w:rPr>
          <w:lang w:val="uk-UA"/>
        </w:rPr>
        <w:t>3.</w:t>
      </w:r>
      <w:r w:rsidRPr="002C6040">
        <w:t xml:space="preserve"> </w:t>
      </w:r>
      <w:proofErr w:type="spellStart"/>
      <w:r w:rsidRPr="002C6040">
        <w:t>Покращення</w:t>
      </w:r>
      <w:proofErr w:type="spellEnd"/>
      <w:r w:rsidRPr="002C6040">
        <w:t xml:space="preserve"> транспортного, </w:t>
      </w:r>
      <w:proofErr w:type="spellStart"/>
      <w:proofErr w:type="gramStart"/>
      <w:r w:rsidRPr="002C6040">
        <w:t>п</w:t>
      </w:r>
      <w:proofErr w:type="gramEnd"/>
      <w:r w:rsidRPr="002C6040">
        <w:t>ішохідного</w:t>
      </w:r>
      <w:proofErr w:type="spellEnd"/>
      <w:r w:rsidRPr="002C6040">
        <w:t xml:space="preserve"> </w:t>
      </w:r>
      <w:proofErr w:type="spellStart"/>
      <w:r w:rsidRPr="002C6040">
        <w:t>зв’</w:t>
      </w:r>
      <w:r>
        <w:t>язку</w:t>
      </w:r>
      <w:proofErr w:type="spellEnd"/>
      <w:r>
        <w:t xml:space="preserve"> та </w:t>
      </w:r>
      <w:proofErr w:type="spellStart"/>
      <w:r>
        <w:t>безпеки</w:t>
      </w:r>
      <w:proofErr w:type="spellEnd"/>
      <w:r>
        <w:t xml:space="preserve"> </w:t>
      </w:r>
      <w:proofErr w:type="spellStart"/>
      <w:r>
        <w:t>дорожнього</w:t>
      </w:r>
      <w:proofErr w:type="spellEnd"/>
      <w:r>
        <w:t xml:space="preserve"> </w:t>
      </w:r>
      <w:proofErr w:type="spellStart"/>
      <w:r>
        <w:t>руху</w:t>
      </w:r>
      <w:proofErr w:type="spellEnd"/>
      <w:r>
        <w:rPr>
          <w:lang w:val="uk-UA"/>
        </w:rPr>
        <w:t>, в т.ч. для людей з обмеженими можливостями.</w:t>
      </w:r>
    </w:p>
    <w:p w:rsidR="00831E59" w:rsidRPr="002C6040" w:rsidRDefault="00831E59" w:rsidP="00831E59">
      <w:pPr>
        <w:shd w:val="clear" w:color="auto" w:fill="FFFFFF"/>
        <w:jc w:val="both"/>
        <w:rPr>
          <w:lang w:val="uk-UA"/>
        </w:rPr>
      </w:pPr>
      <w:r w:rsidRPr="002C6040">
        <w:rPr>
          <w:lang w:val="uk-UA"/>
        </w:rPr>
        <w:t xml:space="preserve">        4     Збільшення привабливості території Верховинської селищної ради в туристичному плані.</w:t>
      </w:r>
    </w:p>
    <w:p w:rsidR="00831E59" w:rsidRPr="00DE4503" w:rsidRDefault="00831E59" w:rsidP="00831E59">
      <w:pPr>
        <w:shd w:val="clear" w:color="auto" w:fill="FFFFFF"/>
        <w:jc w:val="center"/>
        <w:rPr>
          <w:color w:val="333333"/>
        </w:rPr>
      </w:pPr>
      <w:proofErr w:type="spellStart"/>
      <w:r w:rsidRPr="00DE4503">
        <w:rPr>
          <w:b/>
          <w:bCs/>
          <w:color w:val="333333"/>
        </w:rPr>
        <w:t>Координація</w:t>
      </w:r>
      <w:proofErr w:type="spellEnd"/>
      <w:r w:rsidRPr="00DE4503">
        <w:rPr>
          <w:b/>
          <w:bCs/>
          <w:color w:val="333333"/>
        </w:rPr>
        <w:t xml:space="preserve"> та </w:t>
      </w:r>
      <w:proofErr w:type="gramStart"/>
      <w:r w:rsidRPr="00DE4503">
        <w:rPr>
          <w:b/>
          <w:bCs/>
          <w:color w:val="333333"/>
        </w:rPr>
        <w:t>контроль за</w:t>
      </w:r>
      <w:proofErr w:type="gramEnd"/>
      <w:r w:rsidRPr="00DE4503">
        <w:rPr>
          <w:b/>
          <w:bCs/>
          <w:color w:val="333333"/>
        </w:rPr>
        <w:t xml:space="preserve"> ходом </w:t>
      </w:r>
      <w:proofErr w:type="spellStart"/>
      <w:r w:rsidRPr="00DE4503">
        <w:rPr>
          <w:b/>
          <w:bCs/>
          <w:color w:val="333333"/>
        </w:rPr>
        <w:t>виконання</w:t>
      </w:r>
      <w:proofErr w:type="spellEnd"/>
      <w:r w:rsidRPr="00DE4503">
        <w:rPr>
          <w:b/>
          <w:bCs/>
          <w:color w:val="333333"/>
        </w:rPr>
        <w:t xml:space="preserve"> </w:t>
      </w:r>
      <w:proofErr w:type="spellStart"/>
      <w:r w:rsidRPr="00DE4503">
        <w:rPr>
          <w:b/>
          <w:bCs/>
          <w:color w:val="333333"/>
        </w:rPr>
        <w:t>програми</w:t>
      </w:r>
      <w:proofErr w:type="spellEnd"/>
    </w:p>
    <w:p w:rsidR="00831E59" w:rsidRPr="002C6040" w:rsidRDefault="00831E59" w:rsidP="00831E59">
      <w:pPr>
        <w:shd w:val="clear" w:color="auto" w:fill="FFFFFF"/>
        <w:ind w:firstLine="708"/>
        <w:jc w:val="both"/>
      </w:pPr>
      <w:r w:rsidRPr="002C6040">
        <w:t xml:space="preserve">Координатором </w:t>
      </w:r>
      <w:proofErr w:type="spellStart"/>
      <w:r w:rsidRPr="002C6040">
        <w:t>реалізації</w:t>
      </w:r>
      <w:proofErr w:type="spellEnd"/>
      <w:r w:rsidRPr="002C6040">
        <w:t xml:space="preserve"> </w:t>
      </w:r>
      <w:proofErr w:type="spellStart"/>
      <w:r w:rsidRPr="002C6040">
        <w:t>Програми</w:t>
      </w:r>
      <w:proofErr w:type="spellEnd"/>
      <w:r w:rsidRPr="002C6040">
        <w:t xml:space="preserve"> </w:t>
      </w:r>
      <w:proofErr w:type="spellStart"/>
      <w:r w:rsidRPr="002C6040">
        <w:t>є</w:t>
      </w:r>
      <w:proofErr w:type="spellEnd"/>
      <w:r w:rsidRPr="002C6040">
        <w:t xml:space="preserve"> </w:t>
      </w:r>
      <w:r w:rsidRPr="002C6040">
        <w:rPr>
          <w:lang w:val="uk-UA"/>
        </w:rPr>
        <w:t>відділ житлово-комунального господарства Верховинської</w:t>
      </w:r>
      <w:r w:rsidRPr="002C6040">
        <w:t xml:space="preserve"> </w:t>
      </w:r>
      <w:proofErr w:type="spellStart"/>
      <w:r w:rsidRPr="002C6040">
        <w:t>селищної</w:t>
      </w:r>
      <w:proofErr w:type="spellEnd"/>
      <w:r w:rsidRPr="002C6040">
        <w:t xml:space="preserve"> </w:t>
      </w:r>
      <w:proofErr w:type="gramStart"/>
      <w:r w:rsidRPr="002C6040">
        <w:t>ради</w:t>
      </w:r>
      <w:proofErr w:type="gramEnd"/>
      <w:r w:rsidRPr="002C6040">
        <w:t>.</w:t>
      </w:r>
    </w:p>
    <w:p w:rsidR="00831E59" w:rsidRPr="008351A2" w:rsidRDefault="00831E59" w:rsidP="00831E59">
      <w:pPr>
        <w:jc w:val="center"/>
        <w:rPr>
          <w:b/>
          <w:bCs/>
          <w:lang w:val="uk-UA"/>
        </w:rPr>
      </w:pPr>
      <w:r w:rsidRPr="00DE4503">
        <w:rPr>
          <w:b/>
          <w:bCs/>
          <w:lang w:val="uk-UA"/>
        </w:rPr>
        <w:t xml:space="preserve">   </w:t>
      </w:r>
      <w:r w:rsidRPr="008351A2">
        <w:rPr>
          <w:b/>
          <w:bCs/>
          <w:lang w:val="uk-UA"/>
        </w:rPr>
        <w:t>Інтеграція гендерного та кліматичного підходів</w:t>
      </w:r>
    </w:p>
    <w:p w:rsidR="00831E59" w:rsidRPr="008351A2" w:rsidRDefault="00831E59" w:rsidP="00831E59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60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31E59" w:rsidRPr="008351A2" w:rsidRDefault="00831E59" w:rsidP="00831E5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51A2">
        <w:rPr>
          <w:rFonts w:ascii="Times New Roman" w:hAnsi="Times New Roman" w:cs="Times New Roman"/>
          <w:sz w:val="24"/>
          <w:szCs w:val="24"/>
          <w:lang w:val="uk-UA"/>
        </w:rPr>
        <w:t xml:space="preserve">З метою забезпечення сталого розвитку громади, підвищення соціальної справедливості та адаптації до змін клімату, у рамках реалізації Програми </w:t>
      </w:r>
      <w:r w:rsidRPr="002C6040">
        <w:rPr>
          <w:rFonts w:ascii="Times New Roman" w:hAnsi="Times New Roman" w:cs="Times New Roman"/>
          <w:sz w:val="24"/>
          <w:szCs w:val="24"/>
          <w:lang w:val="uk-UA" w:eastAsia="ru-RU"/>
        </w:rPr>
        <w:t>р</w:t>
      </w:r>
      <w:r w:rsidRPr="008351A2">
        <w:rPr>
          <w:rFonts w:ascii="Times New Roman" w:hAnsi="Times New Roman" w:cs="Times New Roman"/>
          <w:sz w:val="24"/>
          <w:szCs w:val="24"/>
          <w:lang w:val="uk-UA" w:eastAsia="ru-RU"/>
        </w:rPr>
        <w:t>озвитку</w:t>
      </w:r>
      <w:r w:rsidRPr="002C604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д</w:t>
      </w:r>
      <w:r w:rsidRPr="008351A2">
        <w:rPr>
          <w:rFonts w:ascii="Times New Roman" w:hAnsi="Times New Roman" w:cs="Times New Roman"/>
          <w:sz w:val="24"/>
          <w:szCs w:val="24"/>
          <w:lang w:val="uk-UA" w:eastAsia="ru-RU"/>
        </w:rPr>
        <w:t>орожньо</w:t>
      </w:r>
      <w:r w:rsidRPr="002C6040">
        <w:rPr>
          <w:rFonts w:ascii="Times New Roman" w:hAnsi="Times New Roman" w:cs="Times New Roman"/>
          <w:sz w:val="24"/>
          <w:szCs w:val="24"/>
          <w:lang w:val="uk-UA" w:eastAsia="ru-RU"/>
        </w:rPr>
        <w:t>-мостового господарства</w:t>
      </w:r>
      <w:r w:rsidRPr="008351A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і фінансування</w:t>
      </w:r>
      <w:r w:rsidRPr="002C604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351A2">
        <w:rPr>
          <w:rFonts w:ascii="Times New Roman" w:hAnsi="Times New Roman" w:cs="Times New Roman"/>
          <w:sz w:val="24"/>
          <w:szCs w:val="24"/>
          <w:lang w:val="uk-UA" w:eastAsia="ru-RU"/>
        </w:rPr>
        <w:t>робіт, пов’язаних з будівництвом, реконструкцією,</w:t>
      </w:r>
      <w:r w:rsidRPr="002C604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351A2">
        <w:rPr>
          <w:rFonts w:ascii="Times New Roman" w:hAnsi="Times New Roman" w:cs="Times New Roman"/>
          <w:sz w:val="24"/>
          <w:szCs w:val="24"/>
          <w:lang w:val="uk-UA" w:eastAsia="ru-RU"/>
        </w:rPr>
        <w:t>ремонтом та утриманням автомобільних доріг</w:t>
      </w:r>
      <w:r w:rsidRPr="002C604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та мостів </w:t>
      </w:r>
      <w:r w:rsidRPr="008351A2">
        <w:rPr>
          <w:rFonts w:ascii="Times New Roman" w:hAnsi="Times New Roman" w:cs="Times New Roman"/>
          <w:sz w:val="24"/>
          <w:szCs w:val="24"/>
          <w:lang w:val="uk-UA" w:eastAsia="ru-RU"/>
        </w:rPr>
        <w:t>загального користування місцевого значення на</w:t>
      </w:r>
      <w:r w:rsidRPr="002C604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351A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території </w:t>
      </w:r>
      <w:r w:rsidRPr="002C6040">
        <w:rPr>
          <w:rFonts w:ascii="Times New Roman" w:hAnsi="Times New Roman" w:cs="Times New Roman"/>
          <w:sz w:val="24"/>
          <w:szCs w:val="24"/>
          <w:lang w:val="uk-UA" w:eastAsia="ru-RU"/>
        </w:rPr>
        <w:t>Верховинської</w:t>
      </w:r>
      <w:r w:rsidRPr="008351A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селищної ради </w:t>
      </w:r>
      <w:r w:rsidRPr="002C604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8351A2">
        <w:rPr>
          <w:rFonts w:ascii="Times New Roman" w:hAnsi="Times New Roman" w:cs="Times New Roman"/>
          <w:sz w:val="24"/>
          <w:szCs w:val="24"/>
          <w:lang w:val="uk-UA" w:eastAsia="ru-RU"/>
        </w:rPr>
        <w:t>на 20</w:t>
      </w:r>
      <w:r w:rsidRPr="002C6040">
        <w:rPr>
          <w:rFonts w:ascii="Times New Roman" w:hAnsi="Times New Roman" w:cs="Times New Roman"/>
          <w:sz w:val="24"/>
          <w:szCs w:val="24"/>
          <w:lang w:val="uk-UA" w:eastAsia="ru-RU"/>
        </w:rPr>
        <w:t>26</w:t>
      </w:r>
      <w:r w:rsidRPr="008351A2">
        <w:rPr>
          <w:rFonts w:ascii="Times New Roman" w:hAnsi="Times New Roman" w:cs="Times New Roman"/>
          <w:sz w:val="24"/>
          <w:szCs w:val="24"/>
          <w:lang w:val="uk-UA" w:eastAsia="ru-RU"/>
        </w:rPr>
        <w:t>-202</w:t>
      </w:r>
      <w:r w:rsidRPr="002C6040">
        <w:rPr>
          <w:rFonts w:ascii="Times New Roman" w:hAnsi="Times New Roman" w:cs="Times New Roman"/>
          <w:sz w:val="24"/>
          <w:szCs w:val="24"/>
          <w:lang w:val="uk-UA" w:eastAsia="ru-RU"/>
        </w:rPr>
        <w:t>8</w:t>
      </w:r>
      <w:r w:rsidRPr="008351A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роки</w:t>
      </w:r>
      <w:r w:rsidRPr="002C604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351A2">
        <w:rPr>
          <w:rFonts w:ascii="Times New Roman" w:hAnsi="Times New Roman" w:cs="Times New Roman"/>
          <w:sz w:val="24"/>
          <w:szCs w:val="24"/>
          <w:lang w:val="uk-UA"/>
        </w:rPr>
        <w:t>передбачається інтеграція гендерного та кліматичного підходів на всіх етапах — від планування до моніторингу.</w:t>
      </w:r>
    </w:p>
    <w:p w:rsidR="00831E59" w:rsidRPr="008351A2" w:rsidRDefault="00831E59" w:rsidP="00831E59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31E59" w:rsidRPr="002C6040" w:rsidRDefault="00831E59" w:rsidP="00831E59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Метою гендерного підходу є:</w:t>
      </w:r>
    </w:p>
    <w:p w:rsidR="00831E59" w:rsidRPr="002C6040" w:rsidRDefault="00831E59" w:rsidP="00831E59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6040">
        <w:rPr>
          <w:rFonts w:ascii="Times New Roman" w:hAnsi="Times New Roman" w:cs="Times New Roman"/>
          <w:sz w:val="24"/>
          <w:szCs w:val="24"/>
          <w:u w:val="single"/>
          <w:lang w:val="uk-UA"/>
        </w:rPr>
        <w:t>Мета:</w:t>
      </w:r>
      <w:r w:rsidRPr="002C6040">
        <w:rPr>
          <w:rFonts w:ascii="Times New Roman" w:hAnsi="Times New Roman" w:cs="Times New Roman"/>
          <w:sz w:val="24"/>
          <w:szCs w:val="24"/>
          <w:lang w:val="uk-UA"/>
        </w:rPr>
        <w:t xml:space="preserve"> забезпечити рівний доступ жінок і чоловіків, а також представників вразливих груп до користування, управління та прийняття рішень щодо розвитку дорожньо-мостової галузі.</w:t>
      </w:r>
    </w:p>
    <w:p w:rsidR="00831E59" w:rsidRPr="002C6040" w:rsidRDefault="00831E59" w:rsidP="00831E59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2C6040">
        <w:rPr>
          <w:rFonts w:ascii="Times New Roman" w:hAnsi="Times New Roman" w:cs="Times New Roman"/>
          <w:sz w:val="24"/>
          <w:szCs w:val="24"/>
          <w:u w:val="single"/>
          <w:lang w:val="uk-UA"/>
        </w:rPr>
        <w:t>Завдання:</w:t>
      </w:r>
    </w:p>
    <w:p w:rsidR="00831E59" w:rsidRPr="002C6040" w:rsidRDefault="00831E59" w:rsidP="00831E59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6040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Pr="002C6040">
        <w:rPr>
          <w:rFonts w:ascii="Times New Roman" w:hAnsi="Times New Roman" w:cs="Times New Roman"/>
          <w:sz w:val="24"/>
          <w:szCs w:val="24"/>
          <w:lang w:val="uk-UA"/>
        </w:rPr>
        <w:tab/>
        <w:t>Врахування потреб жінок, людей з інвалідністю, молоді, пенсіонерів при плануванні використання об’єктів.</w:t>
      </w:r>
    </w:p>
    <w:p w:rsidR="00831E59" w:rsidRPr="002C6040" w:rsidRDefault="00831E59" w:rsidP="00831E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C6040">
        <w:rPr>
          <w:rFonts w:ascii="Times New Roman" w:hAnsi="Times New Roman" w:cs="Times New Roman"/>
          <w:sz w:val="24"/>
          <w:szCs w:val="24"/>
        </w:rPr>
        <w:t xml:space="preserve">• </w:t>
      </w:r>
      <w:r w:rsidRPr="002C60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інклюзивності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безпечності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громадських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просторі</w:t>
      </w:r>
      <w:proofErr w:type="gramStart"/>
      <w:r w:rsidRPr="002C6040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2C6040">
        <w:rPr>
          <w:rFonts w:ascii="Times New Roman" w:hAnsi="Times New Roman" w:cs="Times New Roman"/>
          <w:sz w:val="24"/>
          <w:szCs w:val="24"/>
        </w:rPr>
        <w:t>.</w:t>
      </w:r>
    </w:p>
    <w:p w:rsidR="00831E59" w:rsidRPr="002C6040" w:rsidRDefault="00831E59" w:rsidP="00831E59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C6040">
        <w:rPr>
          <w:rFonts w:ascii="Times New Roman" w:hAnsi="Times New Roman" w:cs="Times New Roman"/>
          <w:sz w:val="24"/>
          <w:szCs w:val="24"/>
          <w:u w:val="single"/>
        </w:rPr>
        <w:t>Очікувані</w:t>
      </w:r>
      <w:proofErr w:type="spellEnd"/>
      <w:r w:rsidRPr="002C60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u w:val="single"/>
        </w:rPr>
        <w:t>результати</w:t>
      </w:r>
      <w:proofErr w:type="spellEnd"/>
      <w:r w:rsidRPr="002C604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31E59" w:rsidRPr="002C6040" w:rsidRDefault="00831E59" w:rsidP="00831E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C6040">
        <w:rPr>
          <w:rFonts w:ascii="Times New Roman" w:hAnsi="Times New Roman" w:cs="Times New Roman"/>
          <w:sz w:val="24"/>
          <w:szCs w:val="24"/>
        </w:rPr>
        <w:t xml:space="preserve">• </w:t>
      </w:r>
      <w:r w:rsidRPr="002C60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Частка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жінок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серед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орендарів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користувачі</w:t>
      </w:r>
      <w:proofErr w:type="gramStart"/>
      <w:r w:rsidRPr="002C6040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2C6040">
        <w:rPr>
          <w:rFonts w:ascii="Times New Roman" w:hAnsi="Times New Roman" w:cs="Times New Roman"/>
          <w:sz w:val="24"/>
          <w:szCs w:val="24"/>
        </w:rPr>
        <w:t xml:space="preserve"> — не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менше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40%.</w:t>
      </w:r>
    </w:p>
    <w:p w:rsidR="00831E59" w:rsidRPr="002C6040" w:rsidRDefault="00831E59" w:rsidP="00831E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C6040"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r w:rsidRPr="002C60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Щонайменше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об’єктів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адаптовано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до потреб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вразливих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>.</w:t>
      </w:r>
    </w:p>
    <w:p w:rsidR="00831E59" w:rsidRPr="002C6040" w:rsidRDefault="00831E59" w:rsidP="00831E59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6040">
        <w:rPr>
          <w:rFonts w:ascii="Times New Roman" w:hAnsi="Times New Roman" w:cs="Times New Roman"/>
          <w:sz w:val="24"/>
          <w:szCs w:val="24"/>
          <w:lang w:val="uk-UA"/>
        </w:rPr>
        <w:t>3. Кліматичний підхід</w:t>
      </w:r>
    </w:p>
    <w:p w:rsidR="00831E59" w:rsidRPr="002C6040" w:rsidRDefault="00831E59" w:rsidP="00831E59">
      <w:pPr>
        <w:pStyle w:val="a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6040">
        <w:rPr>
          <w:rFonts w:ascii="Times New Roman" w:hAnsi="Times New Roman" w:cs="Times New Roman"/>
          <w:sz w:val="24"/>
          <w:szCs w:val="24"/>
          <w:u w:val="single"/>
          <w:lang w:val="uk-UA"/>
        </w:rPr>
        <w:t>Мета:</w:t>
      </w:r>
      <w:r w:rsidRPr="002C6040">
        <w:rPr>
          <w:rFonts w:ascii="Times New Roman" w:hAnsi="Times New Roman" w:cs="Times New Roman"/>
          <w:sz w:val="24"/>
          <w:szCs w:val="24"/>
          <w:lang w:val="uk-UA"/>
        </w:rPr>
        <w:t xml:space="preserve"> зменшити негативний вплив об’єктів дорожньо-мостової галузі на довкілля, підвищити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lang w:val="uk-UA"/>
        </w:rPr>
        <w:t>енергоефективність</w:t>
      </w:r>
      <w:proofErr w:type="spellEnd"/>
      <w:r w:rsidRPr="002C6040">
        <w:rPr>
          <w:rFonts w:ascii="Times New Roman" w:hAnsi="Times New Roman" w:cs="Times New Roman"/>
          <w:sz w:val="24"/>
          <w:szCs w:val="24"/>
          <w:lang w:val="uk-UA"/>
        </w:rPr>
        <w:t xml:space="preserve"> та стійкість до кліматичних змін.</w:t>
      </w:r>
    </w:p>
    <w:p w:rsidR="00831E59" w:rsidRPr="002C6040" w:rsidRDefault="00831E59" w:rsidP="00831E59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C6040">
        <w:rPr>
          <w:rFonts w:ascii="Times New Roman" w:hAnsi="Times New Roman" w:cs="Times New Roman"/>
          <w:sz w:val="24"/>
          <w:szCs w:val="24"/>
          <w:u w:val="single"/>
        </w:rPr>
        <w:t>Завдання</w:t>
      </w:r>
      <w:proofErr w:type="spellEnd"/>
      <w:r w:rsidRPr="002C604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31E59" w:rsidRPr="002C6040" w:rsidRDefault="00831E59" w:rsidP="00831E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C6040">
        <w:rPr>
          <w:rFonts w:ascii="Times New Roman" w:hAnsi="Times New Roman" w:cs="Times New Roman"/>
          <w:sz w:val="24"/>
          <w:szCs w:val="24"/>
        </w:rPr>
        <w:t xml:space="preserve">• </w:t>
      </w:r>
      <w:r w:rsidRPr="002C60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Розробка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плану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адаптації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об’єкті</w:t>
      </w:r>
      <w:proofErr w:type="gramStart"/>
      <w:r w:rsidRPr="002C6040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2C604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кліматичних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ризиків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>.</w:t>
      </w:r>
    </w:p>
    <w:p w:rsidR="00831E59" w:rsidRPr="002C6040" w:rsidRDefault="00831E59" w:rsidP="00831E59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2C6040">
        <w:rPr>
          <w:rFonts w:ascii="Times New Roman" w:hAnsi="Times New Roman" w:cs="Times New Roman"/>
          <w:sz w:val="24"/>
          <w:szCs w:val="24"/>
          <w:u w:val="single"/>
        </w:rPr>
        <w:t>Очікувані</w:t>
      </w:r>
      <w:proofErr w:type="spellEnd"/>
      <w:r w:rsidRPr="002C604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u w:val="single"/>
        </w:rPr>
        <w:t>результати</w:t>
      </w:r>
      <w:proofErr w:type="spellEnd"/>
      <w:r w:rsidRPr="002C6040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31E59" w:rsidRPr="002C6040" w:rsidRDefault="00831E59" w:rsidP="00831E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C6040">
        <w:rPr>
          <w:rFonts w:ascii="Times New Roman" w:hAnsi="Times New Roman" w:cs="Times New Roman"/>
          <w:sz w:val="24"/>
          <w:szCs w:val="24"/>
        </w:rPr>
        <w:t xml:space="preserve">• </w:t>
      </w:r>
      <w:r w:rsidRPr="002C60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Оснащення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менше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50%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об’єктів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енергоефективними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технологіями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>.</w:t>
      </w:r>
    </w:p>
    <w:p w:rsidR="00831E59" w:rsidRPr="002C6040" w:rsidRDefault="00831E59" w:rsidP="00831E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C6040">
        <w:rPr>
          <w:rFonts w:ascii="Times New Roman" w:hAnsi="Times New Roman" w:cs="Times New Roman"/>
          <w:sz w:val="24"/>
          <w:szCs w:val="24"/>
        </w:rPr>
        <w:t xml:space="preserve">• </w:t>
      </w:r>
      <w:r w:rsidRPr="002C60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Зменшення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витрат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на </w:t>
      </w:r>
      <w:r w:rsidRPr="002C6040">
        <w:rPr>
          <w:rFonts w:ascii="Times New Roman" w:hAnsi="Times New Roman" w:cs="Times New Roman"/>
          <w:sz w:val="24"/>
          <w:szCs w:val="24"/>
          <w:lang w:val="uk-UA"/>
        </w:rPr>
        <w:t>утримання</w:t>
      </w:r>
      <w:r w:rsidRPr="002C6040">
        <w:rPr>
          <w:rFonts w:ascii="Times New Roman" w:hAnsi="Times New Roman" w:cs="Times New Roman"/>
          <w:sz w:val="24"/>
          <w:szCs w:val="24"/>
        </w:rPr>
        <w:t xml:space="preserve"> на 20%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трьох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рокі</w:t>
      </w:r>
      <w:proofErr w:type="gramStart"/>
      <w:r w:rsidRPr="002C6040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2C6040">
        <w:rPr>
          <w:rFonts w:ascii="Times New Roman" w:hAnsi="Times New Roman" w:cs="Times New Roman"/>
          <w:sz w:val="24"/>
          <w:szCs w:val="24"/>
        </w:rPr>
        <w:t>.</w:t>
      </w:r>
    </w:p>
    <w:p w:rsidR="00831E59" w:rsidRPr="002C6040" w:rsidRDefault="00831E59" w:rsidP="00831E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C6040">
        <w:rPr>
          <w:rFonts w:ascii="Times New Roman" w:hAnsi="Times New Roman" w:cs="Times New Roman"/>
          <w:sz w:val="24"/>
          <w:szCs w:val="24"/>
        </w:rPr>
        <w:t xml:space="preserve">• </w:t>
      </w:r>
      <w:r w:rsidRPr="002C60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Відповідність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щонайменше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об’єктів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екологічним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стандартам.</w:t>
      </w:r>
    </w:p>
    <w:p w:rsidR="00831E59" w:rsidRPr="002C6040" w:rsidRDefault="00831E59" w:rsidP="00831E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831E59" w:rsidRPr="002C6040" w:rsidRDefault="00831E59" w:rsidP="00831E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C60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6040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Моніторинг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звітність</w:t>
      </w:r>
      <w:proofErr w:type="spellEnd"/>
    </w:p>
    <w:p w:rsidR="00831E59" w:rsidRPr="002C6040" w:rsidRDefault="00831E59" w:rsidP="00831E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C6040">
        <w:rPr>
          <w:rFonts w:ascii="Times New Roman" w:hAnsi="Times New Roman" w:cs="Times New Roman"/>
          <w:sz w:val="24"/>
          <w:szCs w:val="24"/>
        </w:rPr>
        <w:t xml:space="preserve">• </w:t>
      </w:r>
      <w:r w:rsidRPr="002C60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Щорічне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включення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гендерних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кліматичних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індикаторів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звіту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>.</w:t>
      </w:r>
    </w:p>
    <w:p w:rsidR="00831E59" w:rsidRPr="002C6040" w:rsidRDefault="00831E59" w:rsidP="00831E5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C6040">
        <w:rPr>
          <w:rFonts w:ascii="Times New Roman" w:hAnsi="Times New Roman" w:cs="Times New Roman"/>
          <w:sz w:val="24"/>
          <w:szCs w:val="24"/>
        </w:rPr>
        <w:t xml:space="preserve">• </w:t>
      </w:r>
      <w:r w:rsidRPr="002C60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консультацій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громадськістю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, у тому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представниками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жіночих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C6040">
        <w:rPr>
          <w:rFonts w:ascii="Times New Roman" w:hAnsi="Times New Roman" w:cs="Times New Roman"/>
          <w:sz w:val="24"/>
          <w:szCs w:val="24"/>
        </w:rPr>
        <w:t>молод</w:t>
      </w:r>
      <w:proofErr w:type="gramEnd"/>
      <w:r w:rsidRPr="002C6040">
        <w:rPr>
          <w:rFonts w:ascii="Times New Roman" w:hAnsi="Times New Roman" w:cs="Times New Roman"/>
          <w:sz w:val="24"/>
          <w:szCs w:val="24"/>
        </w:rPr>
        <w:t>іжних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екологічних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ініціатив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>.</w:t>
      </w:r>
    </w:p>
    <w:p w:rsidR="00831E59" w:rsidRPr="002C6040" w:rsidRDefault="00831E59" w:rsidP="00831E5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C6040">
        <w:rPr>
          <w:rFonts w:ascii="Times New Roman" w:hAnsi="Times New Roman" w:cs="Times New Roman"/>
          <w:sz w:val="24"/>
          <w:szCs w:val="24"/>
        </w:rPr>
        <w:t xml:space="preserve">• </w:t>
      </w:r>
      <w:r w:rsidRPr="002C60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Актуалізація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моніторингу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>.</w:t>
      </w:r>
    </w:p>
    <w:p w:rsidR="00831E59" w:rsidRPr="002C6040" w:rsidRDefault="00831E59" w:rsidP="00831E59">
      <w:pPr>
        <w:pStyle w:val="a5"/>
        <w:ind w:firstLine="708"/>
        <w:jc w:val="both"/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60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 </w:t>
      </w:r>
      <w:proofErr w:type="spellStart"/>
      <w:r w:rsidRPr="002C6040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виконанні</w:t>
      </w:r>
      <w:proofErr w:type="spellEnd"/>
      <w:r w:rsidRPr="002C60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C6040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заходів</w:t>
      </w:r>
      <w:proofErr w:type="spellEnd"/>
      <w:r w:rsidRPr="002C60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C6040">
        <w:rPr>
          <w:rFonts w:ascii="Times New Roman" w:eastAsia="Times New Roman" w:hAnsi="Times New Roman" w:cs="Times New Roman"/>
          <w:sz w:val="24"/>
          <w:szCs w:val="24"/>
          <w:lang w:eastAsia="uk-UA"/>
        </w:rPr>
        <w:t>даної</w:t>
      </w:r>
      <w:proofErr w:type="spellEnd"/>
      <w:r w:rsidRPr="002C60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C6040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програми</w:t>
      </w:r>
      <w:proofErr w:type="spellEnd"/>
      <w:r w:rsidRPr="002C60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C6040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передбачається</w:t>
      </w:r>
      <w:proofErr w:type="spellEnd"/>
      <w:r w:rsidRPr="002C60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C6040"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дотримання</w:t>
      </w:r>
      <w:proofErr w:type="spellEnd"/>
      <w:r w:rsidRPr="002C604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гендерних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аспектів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життя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стосуються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ролей,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поведінки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очікувань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владних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відносин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ґрунтуються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proofErr w:type="gram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соц</w:t>
      </w:r>
      <w:proofErr w:type="gram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іальному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розумінні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чоловічності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жіночності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Це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багатогранні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поняття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включають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соціальні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ролі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стереотипи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рівність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доступу до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можливостей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політичний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економічний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вплив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здоров'я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безпеку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також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гендерну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ідентичність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вираження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C6040">
        <w:rPr>
          <w:rStyle w:val="uv3um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831E59" w:rsidRPr="002C6040" w:rsidRDefault="00831E59" w:rsidP="00831E5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ідвищення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ефективності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бюджетного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процесу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управлінні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дорожньо-мостового господарства</w:t>
      </w:r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шляхом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спрямування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коштів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туди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де вони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найбільш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потрібні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незалежно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гендеру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831E59" w:rsidRPr="002C6040" w:rsidRDefault="00831E59" w:rsidP="00831E5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Покращення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прозорості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видатків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бюджету на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задоволення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потреб в </w:t>
      </w:r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дорожньо-мостовій </w:t>
      </w:r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галузі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завдяки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врахуванню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потреб </w:t>
      </w:r>
      <w:proofErr w:type="spellStart"/>
      <w:proofErr w:type="gram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proofErr w:type="gram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ізних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гендерних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груп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що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є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запорукою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боротьби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корупцією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831E59" w:rsidRPr="002C6040" w:rsidRDefault="00831E59" w:rsidP="00831E5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C6040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>Включення</w:t>
      </w:r>
      <w:proofErr w:type="spellEnd"/>
      <w:r w:rsidRPr="002C6040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>гендерного</w:t>
      </w:r>
      <w:proofErr w:type="spellEnd"/>
      <w:r w:rsidRPr="002C6040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2C6040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2C6040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>ідходу</w:t>
      </w:r>
      <w:proofErr w:type="spellEnd"/>
      <w:r w:rsidRPr="002C6040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2C6040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>всіх</w:t>
      </w:r>
      <w:proofErr w:type="spellEnd"/>
      <w:r w:rsidRPr="002C6040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>стадіях</w:t>
      </w:r>
      <w:proofErr w:type="spellEnd"/>
      <w:r w:rsidRPr="002C6040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 xml:space="preserve"> бюджетного </w:t>
      </w:r>
      <w:proofErr w:type="spellStart"/>
      <w:r w:rsidRPr="002C6040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>процесу</w:t>
      </w:r>
      <w:proofErr w:type="spellEnd"/>
      <w:r w:rsidRPr="002C6040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>галузі</w:t>
      </w:r>
      <w:proofErr w:type="spellEnd"/>
      <w:r w:rsidRPr="002C6040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C6040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>від</w:t>
      </w:r>
      <w:proofErr w:type="spellEnd"/>
      <w:r w:rsidRPr="002C6040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>планування</w:t>
      </w:r>
      <w:proofErr w:type="spellEnd"/>
      <w:r w:rsidRPr="002C6040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2C6040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>виконання</w:t>
      </w:r>
      <w:proofErr w:type="spellEnd"/>
      <w:r w:rsidRPr="002C6040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2C6040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>оцінки</w:t>
      </w:r>
      <w:proofErr w:type="spellEnd"/>
      <w:r w:rsidRPr="002C6040">
        <w:rPr>
          <w:rStyle w:val="t286pc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2C6040">
        <w:rPr>
          <w:rStyle w:val="vkekvd"/>
          <w:rFonts w:ascii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Виявлення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гендерних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розривів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доступі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наприклад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медичних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чи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освітніх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причин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їх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виникнення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831E59" w:rsidRPr="002C6040" w:rsidRDefault="00831E59" w:rsidP="00831E5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При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виконанні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заходів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програми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передбачатимуться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установленому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порядку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кліматичні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. Буде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передбачатися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врахування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клімату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C604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C6040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розробки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спрямованих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цілей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пов'язаних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пом'якшенням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наслідків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зміни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клімату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адаптацією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до них, а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забезпеченням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сталого</w:t>
      </w:r>
      <w:proofErr w:type="spellEnd"/>
      <w:r w:rsidRPr="002C6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Це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бути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інтегровано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через подальше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втілення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виконання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програми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яке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передбачати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інвестиції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proofErr w:type="gram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зелені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технології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відновлювану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енергетику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енергоефективність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адаптацію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інфраструктури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також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охорону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довкілля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шляхом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модернізації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</w:rPr>
        <w:t>об’єктів</w:t>
      </w:r>
      <w:proofErr w:type="spellEnd"/>
      <w:r w:rsidRPr="002C6040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.</w:t>
      </w:r>
      <w:r w:rsidRPr="002C604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31E59" w:rsidRPr="00DE4503" w:rsidRDefault="00831E59" w:rsidP="00831E59">
      <w:pPr>
        <w:shd w:val="clear" w:color="auto" w:fill="FFFFFF"/>
        <w:ind w:left="600"/>
        <w:jc w:val="both"/>
        <w:rPr>
          <w:color w:val="333333"/>
          <w:lang w:val="uk-UA"/>
        </w:rPr>
      </w:pPr>
    </w:p>
    <w:p w:rsidR="00831E59" w:rsidRPr="00DE4503" w:rsidRDefault="00831E59" w:rsidP="00831E59">
      <w:pPr>
        <w:shd w:val="clear" w:color="auto" w:fill="FFFFFF"/>
        <w:ind w:left="600"/>
        <w:jc w:val="both"/>
        <w:rPr>
          <w:color w:val="333333"/>
          <w:lang w:val="uk-UA"/>
        </w:rPr>
      </w:pPr>
    </w:p>
    <w:p w:rsidR="00831E59" w:rsidRPr="00DE4503" w:rsidRDefault="00831E59" w:rsidP="00831E59">
      <w:pPr>
        <w:pStyle w:val="30"/>
        <w:shd w:val="clear" w:color="auto" w:fill="auto"/>
        <w:spacing w:before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Розробник</w:t>
      </w:r>
      <w:r w:rsidRPr="00DE4503">
        <w:rPr>
          <w:sz w:val="24"/>
          <w:szCs w:val="24"/>
        </w:rPr>
        <w:t xml:space="preserve"> Програми</w:t>
      </w:r>
    </w:p>
    <w:p w:rsidR="00831E59" w:rsidRPr="00DE4503" w:rsidRDefault="00831E59" w:rsidP="00831E59">
      <w:pPr>
        <w:pStyle w:val="30"/>
        <w:shd w:val="clear" w:color="auto" w:fill="auto"/>
        <w:spacing w:before="0" w:line="240" w:lineRule="exact"/>
        <w:jc w:val="both"/>
        <w:rPr>
          <w:bCs/>
          <w:sz w:val="24"/>
          <w:szCs w:val="24"/>
        </w:rPr>
      </w:pPr>
    </w:p>
    <w:p w:rsidR="00831E59" w:rsidRPr="00DE4503" w:rsidRDefault="00831E59" w:rsidP="00831E59">
      <w:pPr>
        <w:pStyle w:val="30"/>
        <w:shd w:val="clear" w:color="auto" w:fill="auto"/>
        <w:spacing w:before="0" w:line="240" w:lineRule="exact"/>
        <w:jc w:val="left"/>
        <w:rPr>
          <w:b w:val="0"/>
          <w:bCs/>
          <w:sz w:val="24"/>
          <w:szCs w:val="24"/>
        </w:rPr>
      </w:pPr>
      <w:r w:rsidRPr="00DE4503">
        <w:rPr>
          <w:b w:val="0"/>
          <w:sz w:val="24"/>
          <w:szCs w:val="24"/>
        </w:rPr>
        <w:t xml:space="preserve">Відділ </w:t>
      </w:r>
      <w:proofErr w:type="spellStart"/>
      <w:r w:rsidRPr="00DE4503">
        <w:rPr>
          <w:b w:val="0"/>
          <w:sz w:val="24"/>
          <w:szCs w:val="24"/>
        </w:rPr>
        <w:t>житлово-</w:t>
      </w:r>
      <w:proofErr w:type="spellEnd"/>
    </w:p>
    <w:p w:rsidR="00831E59" w:rsidRPr="00DE4503" w:rsidRDefault="00831E59" w:rsidP="00831E59">
      <w:pPr>
        <w:pStyle w:val="30"/>
        <w:shd w:val="clear" w:color="auto" w:fill="auto"/>
        <w:spacing w:before="0" w:line="240" w:lineRule="exact"/>
        <w:jc w:val="left"/>
        <w:rPr>
          <w:b w:val="0"/>
          <w:sz w:val="24"/>
          <w:szCs w:val="24"/>
        </w:rPr>
      </w:pPr>
      <w:r w:rsidRPr="00DE4503">
        <w:rPr>
          <w:b w:val="0"/>
          <w:sz w:val="24"/>
          <w:szCs w:val="24"/>
        </w:rPr>
        <w:t>комунального господарства</w:t>
      </w:r>
    </w:p>
    <w:p w:rsidR="00831E59" w:rsidRPr="00DE4503" w:rsidRDefault="00831E59" w:rsidP="00831E59">
      <w:pPr>
        <w:pStyle w:val="30"/>
        <w:shd w:val="clear" w:color="auto" w:fill="auto"/>
        <w:spacing w:before="0" w:line="240" w:lineRule="exact"/>
        <w:jc w:val="left"/>
        <w:rPr>
          <w:b w:val="0"/>
          <w:sz w:val="24"/>
          <w:szCs w:val="24"/>
        </w:rPr>
      </w:pPr>
      <w:r w:rsidRPr="00DE4503">
        <w:rPr>
          <w:b w:val="0"/>
          <w:sz w:val="24"/>
          <w:szCs w:val="24"/>
        </w:rPr>
        <w:t>Верховинської селищної ради</w:t>
      </w:r>
      <w:r w:rsidRPr="00DE4503">
        <w:rPr>
          <w:b w:val="0"/>
          <w:sz w:val="24"/>
          <w:szCs w:val="24"/>
        </w:rPr>
        <w:tab/>
      </w:r>
      <w:r w:rsidRPr="00DE4503">
        <w:rPr>
          <w:b w:val="0"/>
          <w:sz w:val="24"/>
          <w:szCs w:val="24"/>
        </w:rPr>
        <w:tab/>
      </w:r>
      <w:r w:rsidRPr="00DE4503">
        <w:rPr>
          <w:b w:val="0"/>
          <w:sz w:val="24"/>
          <w:szCs w:val="24"/>
        </w:rPr>
        <w:tab/>
      </w:r>
      <w:r w:rsidRPr="00DE4503">
        <w:rPr>
          <w:b w:val="0"/>
          <w:sz w:val="24"/>
          <w:szCs w:val="24"/>
        </w:rPr>
        <w:tab/>
      </w:r>
      <w:r w:rsidRPr="00DE4503">
        <w:rPr>
          <w:b w:val="0"/>
          <w:sz w:val="24"/>
          <w:szCs w:val="24"/>
        </w:rPr>
        <w:tab/>
        <w:t xml:space="preserve">         Святослав ЛАЗОРИК</w:t>
      </w:r>
    </w:p>
    <w:p w:rsidR="00831E59" w:rsidRPr="00DE4503" w:rsidRDefault="00831E59" w:rsidP="00831E59">
      <w:pPr>
        <w:pStyle w:val="30"/>
        <w:shd w:val="clear" w:color="auto" w:fill="auto"/>
        <w:spacing w:before="0" w:line="240" w:lineRule="exact"/>
        <w:jc w:val="left"/>
        <w:rPr>
          <w:sz w:val="24"/>
          <w:szCs w:val="24"/>
        </w:rPr>
      </w:pPr>
    </w:p>
    <w:p w:rsidR="00831E59" w:rsidRPr="00DE4503" w:rsidRDefault="00831E59" w:rsidP="00831E59">
      <w:pPr>
        <w:pStyle w:val="30"/>
        <w:shd w:val="clear" w:color="auto" w:fill="auto"/>
        <w:spacing w:before="0" w:line="240" w:lineRule="exact"/>
        <w:jc w:val="left"/>
        <w:rPr>
          <w:sz w:val="24"/>
          <w:szCs w:val="24"/>
        </w:rPr>
      </w:pPr>
      <w:r w:rsidRPr="00DE4503">
        <w:rPr>
          <w:sz w:val="24"/>
          <w:szCs w:val="24"/>
        </w:rPr>
        <w:t>Керівник Програми</w:t>
      </w:r>
    </w:p>
    <w:p w:rsidR="00831E59" w:rsidRPr="00DE4503" w:rsidRDefault="00831E59" w:rsidP="00831E59">
      <w:pPr>
        <w:pStyle w:val="30"/>
        <w:shd w:val="clear" w:color="auto" w:fill="auto"/>
        <w:spacing w:before="0" w:line="240" w:lineRule="exact"/>
        <w:jc w:val="left"/>
        <w:rPr>
          <w:sz w:val="24"/>
          <w:szCs w:val="24"/>
        </w:rPr>
      </w:pPr>
    </w:p>
    <w:p w:rsidR="00831E59" w:rsidRDefault="00831E59" w:rsidP="00831E59">
      <w:pPr>
        <w:shd w:val="clear" w:color="auto" w:fill="FFFFFF"/>
        <w:spacing w:after="150"/>
        <w:rPr>
          <w:lang w:val="uk-UA"/>
        </w:rPr>
      </w:pPr>
      <w:r w:rsidRPr="00DE4503">
        <w:t xml:space="preserve">Заступник </w:t>
      </w:r>
      <w:proofErr w:type="spellStart"/>
      <w:r w:rsidRPr="00DE4503">
        <w:t>селищного</w:t>
      </w:r>
      <w:proofErr w:type="spellEnd"/>
      <w:r w:rsidRPr="00DE4503">
        <w:t xml:space="preserve"> </w:t>
      </w:r>
      <w:proofErr w:type="spellStart"/>
      <w:r w:rsidRPr="00DE4503">
        <w:t>голови</w:t>
      </w:r>
      <w:proofErr w:type="spellEnd"/>
      <w:r w:rsidRPr="00DE4503">
        <w:tab/>
      </w:r>
      <w:r w:rsidRPr="00DE4503">
        <w:rPr>
          <w:lang w:val="uk-UA"/>
        </w:rPr>
        <w:t xml:space="preserve">     </w:t>
      </w:r>
      <w:r w:rsidRPr="00DE4503">
        <w:tab/>
      </w:r>
      <w:r w:rsidRPr="00DE4503">
        <w:tab/>
      </w:r>
      <w:r w:rsidRPr="00DE4503">
        <w:tab/>
        <w:t xml:space="preserve">     </w:t>
      </w:r>
      <w:r w:rsidRPr="00DE4503">
        <w:rPr>
          <w:lang w:val="uk-UA"/>
        </w:rPr>
        <w:t xml:space="preserve">   </w:t>
      </w:r>
      <w:r w:rsidRPr="00DE4503">
        <w:t xml:space="preserve"> </w:t>
      </w:r>
      <w:r w:rsidRPr="00DE4503">
        <w:rPr>
          <w:lang w:val="uk-UA"/>
        </w:rPr>
        <w:t xml:space="preserve">               </w:t>
      </w:r>
      <w:r w:rsidRPr="00DE4503">
        <w:t>Ярослав</w:t>
      </w:r>
      <w:proofErr w:type="gramStart"/>
      <w:r w:rsidRPr="00DE4503">
        <w:rPr>
          <w:lang w:val="uk-UA"/>
        </w:rPr>
        <w:t xml:space="preserve"> </w:t>
      </w:r>
      <w:r w:rsidRPr="00DE4503">
        <w:t>К</w:t>
      </w:r>
      <w:proofErr w:type="gramEnd"/>
      <w:r w:rsidRPr="00DE4503">
        <w:t>ІКІНЧУК</w:t>
      </w:r>
    </w:p>
    <w:p w:rsidR="00831E59" w:rsidRDefault="00831E59" w:rsidP="00831E59">
      <w:pPr>
        <w:shd w:val="clear" w:color="auto" w:fill="FFFFFF"/>
        <w:spacing w:after="150"/>
        <w:rPr>
          <w:lang w:val="uk-UA"/>
        </w:rPr>
      </w:pPr>
      <w:r w:rsidRPr="00DE4503">
        <w:br w:type="textWrapping" w:clear="all"/>
      </w:r>
    </w:p>
    <w:p w:rsidR="00831E59" w:rsidRDefault="00831E59" w:rsidP="00831E59">
      <w:pPr>
        <w:shd w:val="clear" w:color="auto" w:fill="FFFFFF"/>
        <w:spacing w:after="150"/>
        <w:rPr>
          <w:lang w:val="uk-UA"/>
        </w:rPr>
      </w:pPr>
    </w:p>
    <w:p w:rsidR="00831E59" w:rsidRPr="0068404B" w:rsidRDefault="00831E59" w:rsidP="00831E59">
      <w:pPr>
        <w:shd w:val="clear" w:color="auto" w:fill="FFFFFF"/>
        <w:spacing w:after="150"/>
        <w:rPr>
          <w:lang w:val="uk-UA"/>
        </w:rPr>
      </w:pPr>
    </w:p>
    <w:p w:rsidR="00831E59" w:rsidRPr="00DE4503" w:rsidRDefault="00831E59" w:rsidP="00831E5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E4503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</w:t>
      </w:r>
    </w:p>
    <w:p w:rsidR="00831E59" w:rsidRPr="00DE4503" w:rsidRDefault="00831E59" w:rsidP="00831E5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E4503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сесії </w:t>
      </w:r>
    </w:p>
    <w:p w:rsidR="00831E59" w:rsidRPr="00DE4503" w:rsidRDefault="00831E59" w:rsidP="00831E59">
      <w:pPr>
        <w:pStyle w:val="a5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DE4503">
        <w:rPr>
          <w:rFonts w:ascii="Times New Roman" w:hAnsi="Times New Roman" w:cs="Times New Roman"/>
          <w:sz w:val="24"/>
          <w:szCs w:val="24"/>
          <w:lang w:val="uk-UA"/>
        </w:rPr>
        <w:t>Верховинської селищної ради</w:t>
      </w:r>
    </w:p>
    <w:p w:rsidR="00831E59" w:rsidRDefault="00831E59" w:rsidP="00831E59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№ 651-56</w:t>
      </w:r>
      <w:r w:rsidRPr="00FC2000">
        <w:rPr>
          <w:lang w:val="uk-UA"/>
        </w:rPr>
        <w:t>/2025</w:t>
      </w:r>
    </w:p>
    <w:p w:rsidR="00831E59" w:rsidRPr="00EC6574" w:rsidRDefault="00831E59" w:rsidP="00831E59">
      <w:pPr>
        <w:pStyle w:val="a5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E450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</w:t>
      </w:r>
      <w:r w:rsidRPr="00EC6574">
        <w:rPr>
          <w:rFonts w:ascii="Times New Roman" w:hAnsi="Times New Roman" w:cs="Times New Roman"/>
          <w:lang w:val="uk-UA"/>
        </w:rPr>
        <w:t xml:space="preserve">від 19.12.2025 року          </w:t>
      </w:r>
    </w:p>
    <w:p w:rsidR="00831E59" w:rsidRPr="0068404B" w:rsidRDefault="00831E59" w:rsidP="00831E59">
      <w:pPr>
        <w:pStyle w:val="a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E4503">
        <w:rPr>
          <w:rFonts w:ascii="Times New Roman" w:hAnsi="Times New Roman"/>
          <w:b/>
          <w:sz w:val="24"/>
          <w:szCs w:val="24"/>
          <w:lang w:val="uk-UA"/>
        </w:rPr>
        <w:t xml:space="preserve">Заходи до програми </w:t>
      </w:r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>р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озвитку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д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орожньо</w:t>
      </w:r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>-мостового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господарства</w:t>
      </w:r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і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фінансування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робіт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пов’язаних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з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будівництвом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реконструкцією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ремонтом та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утриманням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автомобільних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доріг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та мостів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загального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користування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місцевого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значення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на</w:t>
      </w:r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території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>Верховинської</w:t>
      </w:r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селищної</w:t>
      </w:r>
      <w:proofErr w:type="spellEnd"/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ради  на 20</w:t>
      </w:r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>26</w:t>
      </w:r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>-202</w:t>
      </w:r>
      <w:r w:rsidRPr="00DE4503">
        <w:rPr>
          <w:rFonts w:ascii="Times New Roman" w:hAnsi="Times New Roman" w:cs="Times New Roman"/>
          <w:b/>
          <w:sz w:val="24"/>
          <w:szCs w:val="24"/>
          <w:lang w:val="uk-UA" w:eastAsia="ru-RU"/>
        </w:rPr>
        <w:t>8</w:t>
      </w:r>
      <w:r w:rsidRPr="00DE450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роки</w:t>
      </w:r>
    </w:p>
    <w:tbl>
      <w:tblPr>
        <w:tblStyle w:val="a8"/>
        <w:tblW w:w="10031" w:type="dxa"/>
        <w:tblLook w:val="04A0"/>
      </w:tblPr>
      <w:tblGrid>
        <w:gridCol w:w="639"/>
        <w:gridCol w:w="2847"/>
        <w:gridCol w:w="1549"/>
        <w:gridCol w:w="1382"/>
        <w:gridCol w:w="62"/>
        <w:gridCol w:w="1042"/>
        <w:gridCol w:w="1190"/>
        <w:gridCol w:w="1320"/>
      </w:tblGrid>
      <w:tr w:rsidR="00831E59" w:rsidRPr="00DE4503" w:rsidTr="00AC79A4">
        <w:trPr>
          <w:trHeight w:val="476"/>
        </w:trPr>
        <w:tc>
          <w:tcPr>
            <w:tcW w:w="639" w:type="dxa"/>
            <w:vMerge w:val="restart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№ </w:t>
            </w:r>
            <w:proofErr w:type="spellStart"/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з</w:t>
            </w:r>
            <w:proofErr w:type="spellEnd"/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/</w:t>
            </w:r>
            <w:proofErr w:type="spellStart"/>
            <w:proofErr w:type="gramStart"/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847" w:type="dxa"/>
            <w:vMerge w:val="restart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Назва</w:t>
            </w:r>
            <w:proofErr w:type="spellEnd"/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установи</w:t>
            </w:r>
          </w:p>
        </w:tc>
        <w:tc>
          <w:tcPr>
            <w:tcW w:w="1549" w:type="dxa"/>
            <w:vMerge w:val="restart"/>
          </w:tcPr>
          <w:p w:rsidR="00831E59" w:rsidRPr="00DE4503" w:rsidRDefault="00831E59" w:rsidP="00AC79A4">
            <w:pPr>
              <w:pStyle w:val="a5"/>
              <w:ind w:left="-89" w:right="-138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Сума </w:t>
            </w:r>
            <w:proofErr w:type="spellStart"/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фінансування</w:t>
            </w:r>
            <w:proofErr w:type="spellEnd"/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за 2026-2028 </w:t>
            </w:r>
            <w:proofErr w:type="spellStart"/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рр</w:t>
            </w:r>
            <w:proofErr w:type="spellEnd"/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., тис</w:t>
            </w:r>
            <w:proofErr w:type="gramStart"/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.</w:t>
            </w:r>
            <w:proofErr w:type="gramEnd"/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г</w:t>
            </w:r>
            <w:proofErr w:type="gramEnd"/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рн</w:t>
            </w:r>
            <w:proofErr w:type="spellEnd"/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.</w:t>
            </w:r>
          </w:p>
        </w:tc>
        <w:tc>
          <w:tcPr>
            <w:tcW w:w="4996" w:type="dxa"/>
            <w:gridSpan w:val="5"/>
          </w:tcPr>
          <w:p w:rsidR="00831E59" w:rsidRPr="00DE4503" w:rsidRDefault="00831E59" w:rsidP="00AC79A4">
            <w:pPr>
              <w:pStyle w:val="a5"/>
              <w:jc w:val="center"/>
              <w:rPr>
                <w:sz w:val="24"/>
                <w:szCs w:val="24"/>
              </w:rPr>
            </w:pPr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План </w:t>
            </w:r>
            <w:proofErr w:type="spellStart"/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фінансування</w:t>
            </w:r>
            <w:proofErr w:type="spellEnd"/>
          </w:p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sz w:val="24"/>
                <w:szCs w:val="24"/>
              </w:rPr>
              <w:t xml:space="preserve">(строки та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обсяги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фінансування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помісячно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4503">
              <w:rPr>
                <w:rFonts w:ascii="Times New Roman" w:hAnsi="Times New Roman"/>
                <w:sz w:val="24"/>
                <w:szCs w:val="24"/>
              </w:rPr>
              <w:t>тис</w:t>
            </w:r>
            <w:proofErr w:type="gramStart"/>
            <w:r w:rsidRPr="00DE4503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DE4503">
              <w:rPr>
                <w:rFonts w:ascii="Times New Roman" w:hAnsi="Times New Roman"/>
                <w:sz w:val="24"/>
                <w:szCs w:val="24"/>
              </w:rPr>
              <w:t>рн</w:t>
            </w:r>
            <w:proofErr w:type="spellEnd"/>
            <w:r w:rsidRPr="00DE4503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831E59" w:rsidRPr="00DE4503" w:rsidTr="00AC79A4">
        <w:trPr>
          <w:trHeight w:val="213"/>
        </w:trPr>
        <w:tc>
          <w:tcPr>
            <w:tcW w:w="639" w:type="dxa"/>
            <w:vMerge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382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м</w:t>
            </w:r>
            <w:proofErr w:type="gramEnd"/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ісяць</w:t>
            </w:r>
            <w:proofErr w:type="spellEnd"/>
          </w:p>
        </w:tc>
        <w:tc>
          <w:tcPr>
            <w:tcW w:w="1104" w:type="dxa"/>
            <w:gridSpan w:val="2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2026</w:t>
            </w:r>
          </w:p>
        </w:tc>
        <w:tc>
          <w:tcPr>
            <w:tcW w:w="119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2027</w:t>
            </w:r>
          </w:p>
        </w:tc>
        <w:tc>
          <w:tcPr>
            <w:tcW w:w="132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2028</w:t>
            </w:r>
          </w:p>
        </w:tc>
      </w:tr>
      <w:tr w:rsidR="00831E59" w:rsidRPr="00DE4503" w:rsidTr="00AC79A4">
        <w:trPr>
          <w:trHeight w:val="281"/>
        </w:trPr>
        <w:tc>
          <w:tcPr>
            <w:tcW w:w="639" w:type="dxa"/>
            <w:vMerge w:val="restart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847" w:type="dxa"/>
            <w:vMerge w:val="restart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Верховинська</w:t>
            </w:r>
            <w:proofErr w:type="spellEnd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селищна</w:t>
            </w:r>
            <w:proofErr w:type="spellEnd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рада</w:t>
            </w:r>
          </w:p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549" w:type="dxa"/>
            <w:vMerge w:val="restart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4503">
              <w:rPr>
                <w:rFonts w:ascii="Times New Roman" w:hAnsi="Times New Roman"/>
                <w:b/>
                <w:sz w:val="24"/>
                <w:szCs w:val="24"/>
              </w:rPr>
              <w:t xml:space="preserve">2100,00 </w:t>
            </w:r>
          </w:p>
        </w:tc>
        <w:tc>
          <w:tcPr>
            <w:tcW w:w="1382" w:type="dxa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Червень  </w:t>
            </w:r>
          </w:p>
        </w:tc>
        <w:tc>
          <w:tcPr>
            <w:tcW w:w="1104" w:type="dxa"/>
            <w:gridSpan w:val="2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100,00</w:t>
            </w:r>
          </w:p>
        </w:tc>
        <w:tc>
          <w:tcPr>
            <w:tcW w:w="119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100,00</w:t>
            </w:r>
          </w:p>
        </w:tc>
        <w:tc>
          <w:tcPr>
            <w:tcW w:w="132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150,00</w:t>
            </w:r>
          </w:p>
        </w:tc>
      </w:tr>
      <w:tr w:rsidR="00831E59" w:rsidRPr="00DE4503" w:rsidTr="00AC79A4">
        <w:trPr>
          <w:trHeight w:val="201"/>
        </w:trPr>
        <w:tc>
          <w:tcPr>
            <w:tcW w:w="639" w:type="dxa"/>
            <w:vMerge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Липень  </w:t>
            </w:r>
          </w:p>
        </w:tc>
        <w:tc>
          <w:tcPr>
            <w:tcW w:w="1104" w:type="dxa"/>
            <w:gridSpan w:val="2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100,00</w:t>
            </w:r>
          </w:p>
        </w:tc>
        <w:tc>
          <w:tcPr>
            <w:tcW w:w="119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100,00</w:t>
            </w:r>
          </w:p>
        </w:tc>
        <w:tc>
          <w:tcPr>
            <w:tcW w:w="132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200,00</w:t>
            </w:r>
          </w:p>
        </w:tc>
      </w:tr>
      <w:tr w:rsidR="00831E59" w:rsidRPr="00DE4503" w:rsidTr="00AC79A4">
        <w:trPr>
          <w:trHeight w:val="237"/>
        </w:trPr>
        <w:tc>
          <w:tcPr>
            <w:tcW w:w="639" w:type="dxa"/>
            <w:vMerge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Серпень</w:t>
            </w:r>
            <w:proofErr w:type="spellEnd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</w:t>
            </w:r>
          </w:p>
        </w:tc>
        <w:tc>
          <w:tcPr>
            <w:tcW w:w="1104" w:type="dxa"/>
            <w:gridSpan w:val="2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120,00</w:t>
            </w:r>
          </w:p>
        </w:tc>
        <w:tc>
          <w:tcPr>
            <w:tcW w:w="119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150,00</w:t>
            </w:r>
          </w:p>
        </w:tc>
        <w:tc>
          <w:tcPr>
            <w:tcW w:w="132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200,00</w:t>
            </w:r>
          </w:p>
        </w:tc>
      </w:tr>
      <w:tr w:rsidR="00831E59" w:rsidRPr="00DE4503" w:rsidTr="00AC79A4">
        <w:trPr>
          <w:trHeight w:val="226"/>
        </w:trPr>
        <w:tc>
          <w:tcPr>
            <w:tcW w:w="639" w:type="dxa"/>
            <w:vMerge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Вересень</w:t>
            </w:r>
            <w:proofErr w:type="spellEnd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</w:t>
            </w:r>
          </w:p>
        </w:tc>
        <w:tc>
          <w:tcPr>
            <w:tcW w:w="1104" w:type="dxa"/>
            <w:gridSpan w:val="2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100,00</w:t>
            </w:r>
          </w:p>
        </w:tc>
        <w:tc>
          <w:tcPr>
            <w:tcW w:w="119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200,00</w:t>
            </w:r>
          </w:p>
        </w:tc>
        <w:tc>
          <w:tcPr>
            <w:tcW w:w="132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200,00</w:t>
            </w:r>
          </w:p>
        </w:tc>
      </w:tr>
      <w:tr w:rsidR="00831E59" w:rsidRPr="00DE4503" w:rsidTr="00AC79A4">
        <w:trPr>
          <w:trHeight w:val="226"/>
        </w:trPr>
        <w:tc>
          <w:tcPr>
            <w:tcW w:w="639" w:type="dxa"/>
            <w:vMerge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Жовтень</w:t>
            </w:r>
            <w:proofErr w:type="spellEnd"/>
          </w:p>
        </w:tc>
        <w:tc>
          <w:tcPr>
            <w:tcW w:w="1104" w:type="dxa"/>
            <w:gridSpan w:val="2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80,00</w:t>
            </w:r>
          </w:p>
        </w:tc>
        <w:tc>
          <w:tcPr>
            <w:tcW w:w="119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150,00</w:t>
            </w:r>
          </w:p>
        </w:tc>
        <w:tc>
          <w:tcPr>
            <w:tcW w:w="132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150,00</w:t>
            </w:r>
          </w:p>
        </w:tc>
      </w:tr>
      <w:tr w:rsidR="00831E59" w:rsidRPr="00DE4503" w:rsidTr="00AC79A4">
        <w:trPr>
          <w:trHeight w:val="226"/>
        </w:trPr>
        <w:tc>
          <w:tcPr>
            <w:tcW w:w="639" w:type="dxa"/>
            <w:vMerge/>
            <w:shd w:val="clear" w:color="auto" w:fill="FFFFFF" w:themeFill="background1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47" w:type="dxa"/>
            <w:vMerge/>
            <w:shd w:val="clear" w:color="auto" w:fill="FFFFFF" w:themeFill="background1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1549" w:type="dxa"/>
            <w:vMerge/>
            <w:shd w:val="clear" w:color="auto" w:fill="FFFFFF" w:themeFill="background1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831E59" w:rsidRPr="00DE4503" w:rsidRDefault="00831E59" w:rsidP="00AC79A4">
            <w:pPr>
              <w:pStyle w:val="a5"/>
              <w:ind w:right="-172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Всього</w:t>
            </w:r>
            <w:proofErr w:type="spellEnd"/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:</w:t>
            </w:r>
          </w:p>
        </w:tc>
        <w:tc>
          <w:tcPr>
            <w:tcW w:w="1104" w:type="dxa"/>
            <w:gridSpan w:val="2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500,00</w:t>
            </w:r>
          </w:p>
        </w:tc>
        <w:tc>
          <w:tcPr>
            <w:tcW w:w="119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700,00</w:t>
            </w:r>
          </w:p>
        </w:tc>
        <w:tc>
          <w:tcPr>
            <w:tcW w:w="132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900,00</w:t>
            </w:r>
          </w:p>
        </w:tc>
      </w:tr>
      <w:tr w:rsidR="00831E59" w:rsidRPr="00DE4503" w:rsidTr="00AC79A4">
        <w:trPr>
          <w:trHeight w:val="226"/>
        </w:trPr>
        <w:tc>
          <w:tcPr>
            <w:tcW w:w="5035" w:type="dxa"/>
            <w:gridSpan w:val="3"/>
            <w:shd w:val="clear" w:color="auto" w:fill="BFBFBF" w:themeFill="background1" w:themeFillShade="BF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E4503">
              <w:rPr>
                <w:rFonts w:ascii="Times New Roman" w:hAnsi="Times New Roman"/>
                <w:b/>
                <w:sz w:val="24"/>
                <w:szCs w:val="24"/>
              </w:rPr>
              <w:t>Старостинські</w:t>
            </w:r>
            <w:proofErr w:type="spellEnd"/>
            <w:r w:rsidRPr="00DE4503">
              <w:rPr>
                <w:rFonts w:ascii="Times New Roman" w:hAnsi="Times New Roman"/>
                <w:b/>
                <w:sz w:val="24"/>
                <w:szCs w:val="24"/>
              </w:rPr>
              <w:t xml:space="preserve"> округи:</w:t>
            </w:r>
          </w:p>
        </w:tc>
        <w:tc>
          <w:tcPr>
            <w:tcW w:w="4996" w:type="dxa"/>
            <w:gridSpan w:val="5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</w:p>
        </w:tc>
      </w:tr>
      <w:tr w:rsidR="00831E59" w:rsidRPr="00DE4503" w:rsidTr="00AC79A4">
        <w:trPr>
          <w:trHeight w:val="263"/>
        </w:trPr>
        <w:tc>
          <w:tcPr>
            <w:tcW w:w="639" w:type="dxa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2847" w:type="dxa"/>
          </w:tcPr>
          <w:p w:rsidR="00831E59" w:rsidRPr="00DE4503" w:rsidRDefault="00831E59" w:rsidP="00AC79A4">
            <w:pPr>
              <w:rPr>
                <w:sz w:val="24"/>
                <w:szCs w:val="24"/>
              </w:rPr>
            </w:pPr>
            <w:proofErr w:type="spellStart"/>
            <w:r w:rsidRPr="00DE4503">
              <w:rPr>
                <w:sz w:val="24"/>
                <w:szCs w:val="24"/>
              </w:rPr>
              <w:t>Буковецький</w:t>
            </w:r>
            <w:proofErr w:type="spellEnd"/>
            <w:r w:rsidRPr="00DE45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sz w:val="24"/>
                <w:szCs w:val="24"/>
              </w:rPr>
              <w:t>195,00</w:t>
            </w:r>
          </w:p>
        </w:tc>
        <w:tc>
          <w:tcPr>
            <w:tcW w:w="1382" w:type="dxa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Липень   </w:t>
            </w:r>
          </w:p>
        </w:tc>
        <w:tc>
          <w:tcPr>
            <w:tcW w:w="1104" w:type="dxa"/>
            <w:gridSpan w:val="2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  <w:r w:rsidRPr="00DE4503">
              <w:rPr>
                <w:color w:val="333333"/>
                <w:sz w:val="24"/>
                <w:szCs w:val="24"/>
              </w:rPr>
              <w:t>60,00</w:t>
            </w:r>
          </w:p>
        </w:tc>
        <w:tc>
          <w:tcPr>
            <w:tcW w:w="119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65,00</w:t>
            </w:r>
          </w:p>
        </w:tc>
        <w:tc>
          <w:tcPr>
            <w:tcW w:w="132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70,00</w:t>
            </w:r>
          </w:p>
        </w:tc>
      </w:tr>
      <w:tr w:rsidR="00831E59" w:rsidRPr="00DE4503" w:rsidTr="00AC79A4">
        <w:tc>
          <w:tcPr>
            <w:tcW w:w="639" w:type="dxa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2847" w:type="dxa"/>
          </w:tcPr>
          <w:p w:rsidR="00831E59" w:rsidRPr="00DE4503" w:rsidRDefault="00831E59" w:rsidP="00AC79A4">
            <w:pPr>
              <w:rPr>
                <w:sz w:val="24"/>
                <w:szCs w:val="24"/>
              </w:rPr>
            </w:pPr>
            <w:proofErr w:type="spellStart"/>
            <w:r w:rsidRPr="00DE4503">
              <w:rPr>
                <w:sz w:val="24"/>
                <w:szCs w:val="24"/>
              </w:rPr>
              <w:t>Голівський</w:t>
            </w:r>
            <w:proofErr w:type="spellEnd"/>
            <w:r w:rsidRPr="00DE45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  <w:r w:rsidRPr="00DE4503">
              <w:rPr>
                <w:sz w:val="24"/>
                <w:szCs w:val="24"/>
              </w:rPr>
              <w:t>195,00</w:t>
            </w:r>
          </w:p>
        </w:tc>
        <w:tc>
          <w:tcPr>
            <w:tcW w:w="1382" w:type="dxa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Липень  </w:t>
            </w:r>
          </w:p>
        </w:tc>
        <w:tc>
          <w:tcPr>
            <w:tcW w:w="1104" w:type="dxa"/>
            <w:gridSpan w:val="2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  <w:r w:rsidRPr="00DE4503">
              <w:rPr>
                <w:color w:val="333333"/>
                <w:sz w:val="24"/>
                <w:szCs w:val="24"/>
              </w:rPr>
              <w:t>60,00</w:t>
            </w:r>
          </w:p>
        </w:tc>
        <w:tc>
          <w:tcPr>
            <w:tcW w:w="1190" w:type="dxa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  <w:r w:rsidRPr="00DE4503">
              <w:rPr>
                <w:color w:val="333333"/>
                <w:sz w:val="24"/>
                <w:szCs w:val="24"/>
              </w:rPr>
              <w:t>65,00</w:t>
            </w:r>
          </w:p>
        </w:tc>
        <w:tc>
          <w:tcPr>
            <w:tcW w:w="132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70,00</w:t>
            </w:r>
          </w:p>
        </w:tc>
      </w:tr>
      <w:tr w:rsidR="00831E59" w:rsidRPr="00DE4503" w:rsidTr="00AC79A4">
        <w:tc>
          <w:tcPr>
            <w:tcW w:w="639" w:type="dxa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2847" w:type="dxa"/>
          </w:tcPr>
          <w:p w:rsidR="00831E59" w:rsidRPr="00DE4503" w:rsidRDefault="00831E59" w:rsidP="00AC79A4">
            <w:pPr>
              <w:rPr>
                <w:sz w:val="24"/>
                <w:szCs w:val="24"/>
              </w:rPr>
            </w:pPr>
            <w:proofErr w:type="spellStart"/>
            <w:r w:rsidRPr="00DE4503">
              <w:rPr>
                <w:sz w:val="24"/>
                <w:szCs w:val="24"/>
              </w:rPr>
              <w:t>Замагірський</w:t>
            </w:r>
            <w:proofErr w:type="spellEnd"/>
          </w:p>
        </w:tc>
        <w:tc>
          <w:tcPr>
            <w:tcW w:w="1549" w:type="dxa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  <w:r w:rsidRPr="00DE4503">
              <w:rPr>
                <w:sz w:val="24"/>
                <w:szCs w:val="24"/>
              </w:rPr>
              <w:t>195,00</w:t>
            </w:r>
          </w:p>
        </w:tc>
        <w:tc>
          <w:tcPr>
            <w:tcW w:w="1382" w:type="dxa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Серпень</w:t>
            </w:r>
            <w:proofErr w:type="spellEnd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</w:t>
            </w:r>
          </w:p>
        </w:tc>
        <w:tc>
          <w:tcPr>
            <w:tcW w:w="1104" w:type="dxa"/>
            <w:gridSpan w:val="2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  <w:r w:rsidRPr="00DE4503">
              <w:rPr>
                <w:color w:val="333333"/>
                <w:sz w:val="24"/>
                <w:szCs w:val="24"/>
              </w:rPr>
              <w:t>60,00</w:t>
            </w:r>
          </w:p>
        </w:tc>
        <w:tc>
          <w:tcPr>
            <w:tcW w:w="1190" w:type="dxa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  <w:r w:rsidRPr="00DE4503">
              <w:rPr>
                <w:color w:val="333333"/>
                <w:sz w:val="24"/>
                <w:szCs w:val="24"/>
              </w:rPr>
              <w:t>65,00</w:t>
            </w:r>
          </w:p>
        </w:tc>
        <w:tc>
          <w:tcPr>
            <w:tcW w:w="132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70,00</w:t>
            </w:r>
          </w:p>
        </w:tc>
      </w:tr>
      <w:tr w:rsidR="00831E59" w:rsidRPr="00DE4503" w:rsidTr="00AC79A4">
        <w:tc>
          <w:tcPr>
            <w:tcW w:w="639" w:type="dxa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2847" w:type="dxa"/>
          </w:tcPr>
          <w:p w:rsidR="00831E59" w:rsidRPr="00DE4503" w:rsidRDefault="00831E59" w:rsidP="00AC79A4">
            <w:pPr>
              <w:rPr>
                <w:sz w:val="24"/>
                <w:szCs w:val="24"/>
              </w:rPr>
            </w:pPr>
            <w:proofErr w:type="spellStart"/>
            <w:r w:rsidRPr="00DE4503">
              <w:rPr>
                <w:sz w:val="24"/>
                <w:szCs w:val="24"/>
              </w:rPr>
              <w:t>Ільцівський</w:t>
            </w:r>
            <w:proofErr w:type="spellEnd"/>
            <w:r w:rsidRPr="00DE45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  <w:r w:rsidRPr="00DE4503">
              <w:rPr>
                <w:sz w:val="24"/>
                <w:szCs w:val="24"/>
              </w:rPr>
              <w:t>195,00</w:t>
            </w:r>
          </w:p>
        </w:tc>
        <w:tc>
          <w:tcPr>
            <w:tcW w:w="1382" w:type="dxa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Червень  </w:t>
            </w:r>
          </w:p>
        </w:tc>
        <w:tc>
          <w:tcPr>
            <w:tcW w:w="1104" w:type="dxa"/>
            <w:gridSpan w:val="2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  <w:r w:rsidRPr="00DE4503">
              <w:rPr>
                <w:color w:val="333333"/>
                <w:sz w:val="24"/>
                <w:szCs w:val="24"/>
              </w:rPr>
              <w:t>60,00</w:t>
            </w:r>
          </w:p>
        </w:tc>
        <w:tc>
          <w:tcPr>
            <w:tcW w:w="1190" w:type="dxa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  <w:r w:rsidRPr="00DE4503">
              <w:rPr>
                <w:color w:val="333333"/>
                <w:sz w:val="24"/>
                <w:szCs w:val="24"/>
              </w:rPr>
              <w:t>65,00</w:t>
            </w:r>
          </w:p>
        </w:tc>
        <w:tc>
          <w:tcPr>
            <w:tcW w:w="132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70,00</w:t>
            </w:r>
          </w:p>
        </w:tc>
      </w:tr>
      <w:tr w:rsidR="00831E59" w:rsidRPr="00DE4503" w:rsidTr="00AC79A4">
        <w:tc>
          <w:tcPr>
            <w:tcW w:w="639" w:type="dxa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47" w:type="dxa"/>
          </w:tcPr>
          <w:p w:rsidR="00831E59" w:rsidRPr="00DE4503" w:rsidRDefault="00831E59" w:rsidP="00831E59">
            <w:pPr>
              <w:pStyle w:val="a3"/>
              <w:numPr>
                <w:ilvl w:val="0"/>
                <w:numId w:val="2"/>
              </w:numPr>
              <w:ind w:left="354"/>
              <w:rPr>
                <w:sz w:val="24"/>
                <w:szCs w:val="24"/>
              </w:rPr>
            </w:pPr>
            <w:r w:rsidRPr="00DE4503">
              <w:rPr>
                <w:sz w:val="24"/>
                <w:szCs w:val="24"/>
              </w:rPr>
              <w:t>ремонт опори моста</w:t>
            </w:r>
          </w:p>
        </w:tc>
        <w:tc>
          <w:tcPr>
            <w:tcW w:w="1549" w:type="dxa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  <w:r w:rsidRPr="00DE4503">
              <w:rPr>
                <w:sz w:val="24"/>
                <w:szCs w:val="24"/>
              </w:rPr>
              <w:t>582,57</w:t>
            </w:r>
          </w:p>
        </w:tc>
        <w:tc>
          <w:tcPr>
            <w:tcW w:w="1382" w:type="dxa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Січень</w:t>
            </w:r>
            <w:proofErr w:type="spellEnd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- </w:t>
            </w:r>
            <w:proofErr w:type="spellStart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Лютий</w:t>
            </w:r>
            <w:proofErr w:type="spellEnd"/>
          </w:p>
        </w:tc>
        <w:tc>
          <w:tcPr>
            <w:tcW w:w="1104" w:type="dxa"/>
            <w:gridSpan w:val="2"/>
          </w:tcPr>
          <w:p w:rsidR="00831E59" w:rsidRPr="00DE4503" w:rsidRDefault="00831E59" w:rsidP="00AC79A4">
            <w:pPr>
              <w:jc w:val="center"/>
              <w:rPr>
                <w:color w:val="333333"/>
                <w:sz w:val="24"/>
                <w:szCs w:val="24"/>
              </w:rPr>
            </w:pPr>
            <w:r w:rsidRPr="00DE4503">
              <w:rPr>
                <w:sz w:val="24"/>
                <w:szCs w:val="24"/>
              </w:rPr>
              <w:t>582,57</w:t>
            </w:r>
          </w:p>
        </w:tc>
        <w:tc>
          <w:tcPr>
            <w:tcW w:w="1190" w:type="dxa"/>
          </w:tcPr>
          <w:p w:rsidR="00831E59" w:rsidRPr="00DE4503" w:rsidRDefault="00831E59" w:rsidP="00AC79A4">
            <w:pPr>
              <w:jc w:val="center"/>
              <w:rPr>
                <w:color w:val="333333"/>
                <w:sz w:val="24"/>
                <w:szCs w:val="24"/>
              </w:rPr>
            </w:pPr>
            <w:r w:rsidRPr="00DE4503">
              <w:rPr>
                <w:color w:val="333333"/>
                <w:sz w:val="24"/>
                <w:szCs w:val="24"/>
              </w:rPr>
              <w:t>0,00</w:t>
            </w:r>
          </w:p>
        </w:tc>
        <w:tc>
          <w:tcPr>
            <w:tcW w:w="132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0,00</w:t>
            </w:r>
          </w:p>
        </w:tc>
      </w:tr>
      <w:tr w:rsidR="00831E59" w:rsidRPr="00DE4503" w:rsidTr="00AC79A4">
        <w:tc>
          <w:tcPr>
            <w:tcW w:w="639" w:type="dxa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2847" w:type="dxa"/>
          </w:tcPr>
          <w:p w:rsidR="00831E59" w:rsidRPr="00DE4503" w:rsidRDefault="00831E59" w:rsidP="00AC79A4">
            <w:pPr>
              <w:rPr>
                <w:sz w:val="24"/>
                <w:szCs w:val="24"/>
              </w:rPr>
            </w:pPr>
            <w:proofErr w:type="spellStart"/>
            <w:r w:rsidRPr="00DE4503">
              <w:rPr>
                <w:sz w:val="24"/>
                <w:szCs w:val="24"/>
              </w:rPr>
              <w:t>Красницький</w:t>
            </w:r>
            <w:proofErr w:type="spellEnd"/>
            <w:r w:rsidRPr="00DE45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  <w:r w:rsidRPr="00DE4503">
              <w:rPr>
                <w:sz w:val="24"/>
                <w:szCs w:val="24"/>
              </w:rPr>
              <w:t>195,00</w:t>
            </w:r>
          </w:p>
        </w:tc>
        <w:tc>
          <w:tcPr>
            <w:tcW w:w="1382" w:type="dxa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Линь  </w:t>
            </w:r>
          </w:p>
        </w:tc>
        <w:tc>
          <w:tcPr>
            <w:tcW w:w="1104" w:type="dxa"/>
            <w:gridSpan w:val="2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  <w:r w:rsidRPr="00DE4503">
              <w:rPr>
                <w:color w:val="333333"/>
                <w:sz w:val="24"/>
                <w:szCs w:val="24"/>
              </w:rPr>
              <w:t>60,00</w:t>
            </w:r>
          </w:p>
        </w:tc>
        <w:tc>
          <w:tcPr>
            <w:tcW w:w="1190" w:type="dxa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  <w:r w:rsidRPr="00DE4503">
              <w:rPr>
                <w:color w:val="333333"/>
                <w:sz w:val="24"/>
                <w:szCs w:val="24"/>
              </w:rPr>
              <w:t>65,00</w:t>
            </w:r>
          </w:p>
        </w:tc>
        <w:tc>
          <w:tcPr>
            <w:tcW w:w="132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70,00</w:t>
            </w:r>
          </w:p>
        </w:tc>
      </w:tr>
      <w:tr w:rsidR="00831E59" w:rsidRPr="00DE4503" w:rsidTr="00AC79A4">
        <w:tc>
          <w:tcPr>
            <w:tcW w:w="639" w:type="dxa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2847" w:type="dxa"/>
          </w:tcPr>
          <w:p w:rsidR="00831E59" w:rsidRPr="00DE4503" w:rsidRDefault="00831E59" w:rsidP="00AC79A4">
            <w:pPr>
              <w:rPr>
                <w:sz w:val="24"/>
                <w:szCs w:val="24"/>
              </w:rPr>
            </w:pPr>
            <w:proofErr w:type="spellStart"/>
            <w:r w:rsidRPr="00DE4503">
              <w:rPr>
                <w:sz w:val="24"/>
                <w:szCs w:val="24"/>
              </w:rPr>
              <w:t>Красноїльський</w:t>
            </w:r>
            <w:proofErr w:type="spellEnd"/>
          </w:p>
        </w:tc>
        <w:tc>
          <w:tcPr>
            <w:tcW w:w="1549" w:type="dxa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  <w:r w:rsidRPr="00DE4503">
              <w:rPr>
                <w:sz w:val="24"/>
                <w:szCs w:val="24"/>
              </w:rPr>
              <w:t>195,00</w:t>
            </w:r>
          </w:p>
        </w:tc>
        <w:tc>
          <w:tcPr>
            <w:tcW w:w="1382" w:type="dxa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Червень  </w:t>
            </w:r>
          </w:p>
        </w:tc>
        <w:tc>
          <w:tcPr>
            <w:tcW w:w="1104" w:type="dxa"/>
            <w:gridSpan w:val="2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  <w:r w:rsidRPr="00DE4503">
              <w:rPr>
                <w:color w:val="333333"/>
                <w:sz w:val="24"/>
                <w:szCs w:val="24"/>
              </w:rPr>
              <w:t>60,00</w:t>
            </w:r>
          </w:p>
        </w:tc>
        <w:tc>
          <w:tcPr>
            <w:tcW w:w="1190" w:type="dxa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  <w:r w:rsidRPr="00DE4503">
              <w:rPr>
                <w:color w:val="333333"/>
                <w:sz w:val="24"/>
                <w:szCs w:val="24"/>
              </w:rPr>
              <w:t>65,00</w:t>
            </w:r>
          </w:p>
        </w:tc>
        <w:tc>
          <w:tcPr>
            <w:tcW w:w="132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70,00</w:t>
            </w:r>
          </w:p>
        </w:tc>
      </w:tr>
      <w:tr w:rsidR="00831E59" w:rsidRPr="00DE4503" w:rsidTr="00AC79A4">
        <w:tc>
          <w:tcPr>
            <w:tcW w:w="639" w:type="dxa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2847" w:type="dxa"/>
          </w:tcPr>
          <w:p w:rsidR="00831E59" w:rsidRPr="00DE4503" w:rsidRDefault="00831E59" w:rsidP="00AC79A4">
            <w:pPr>
              <w:rPr>
                <w:sz w:val="24"/>
                <w:szCs w:val="24"/>
              </w:rPr>
            </w:pPr>
            <w:proofErr w:type="spellStart"/>
            <w:r w:rsidRPr="00DE4503">
              <w:rPr>
                <w:sz w:val="24"/>
                <w:szCs w:val="24"/>
              </w:rPr>
              <w:t>Криворівнянський</w:t>
            </w:r>
            <w:proofErr w:type="spellEnd"/>
            <w:r w:rsidRPr="00DE45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  <w:r w:rsidRPr="00DE4503">
              <w:rPr>
                <w:sz w:val="24"/>
                <w:szCs w:val="24"/>
              </w:rPr>
              <w:t>195,00</w:t>
            </w:r>
          </w:p>
        </w:tc>
        <w:tc>
          <w:tcPr>
            <w:tcW w:w="1382" w:type="dxa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Липень  </w:t>
            </w:r>
          </w:p>
        </w:tc>
        <w:tc>
          <w:tcPr>
            <w:tcW w:w="1104" w:type="dxa"/>
            <w:gridSpan w:val="2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  <w:r w:rsidRPr="00DE4503">
              <w:rPr>
                <w:color w:val="333333"/>
                <w:sz w:val="24"/>
                <w:szCs w:val="24"/>
              </w:rPr>
              <w:t>60,00</w:t>
            </w:r>
          </w:p>
        </w:tc>
        <w:tc>
          <w:tcPr>
            <w:tcW w:w="1190" w:type="dxa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  <w:r w:rsidRPr="00DE4503">
              <w:rPr>
                <w:color w:val="333333"/>
                <w:sz w:val="24"/>
                <w:szCs w:val="24"/>
              </w:rPr>
              <w:t>65,00</w:t>
            </w:r>
          </w:p>
        </w:tc>
        <w:tc>
          <w:tcPr>
            <w:tcW w:w="132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70,00</w:t>
            </w:r>
          </w:p>
        </w:tc>
      </w:tr>
      <w:tr w:rsidR="00831E59" w:rsidRPr="00DE4503" w:rsidTr="00AC79A4">
        <w:tc>
          <w:tcPr>
            <w:tcW w:w="639" w:type="dxa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2847" w:type="dxa"/>
          </w:tcPr>
          <w:p w:rsidR="00831E59" w:rsidRPr="00DE4503" w:rsidRDefault="00831E59" w:rsidP="00AC79A4">
            <w:pPr>
              <w:rPr>
                <w:sz w:val="24"/>
                <w:szCs w:val="24"/>
              </w:rPr>
            </w:pPr>
            <w:proofErr w:type="spellStart"/>
            <w:r w:rsidRPr="00DE4503">
              <w:rPr>
                <w:sz w:val="24"/>
                <w:szCs w:val="24"/>
              </w:rPr>
              <w:t>Кривопільський</w:t>
            </w:r>
            <w:proofErr w:type="spellEnd"/>
            <w:r w:rsidRPr="00DE45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  <w:r w:rsidRPr="00DE4503">
              <w:rPr>
                <w:sz w:val="24"/>
                <w:szCs w:val="24"/>
              </w:rPr>
              <w:t>195,00</w:t>
            </w:r>
          </w:p>
        </w:tc>
        <w:tc>
          <w:tcPr>
            <w:tcW w:w="1382" w:type="dxa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Серпень</w:t>
            </w:r>
            <w:proofErr w:type="spellEnd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</w:t>
            </w:r>
          </w:p>
        </w:tc>
        <w:tc>
          <w:tcPr>
            <w:tcW w:w="1104" w:type="dxa"/>
            <w:gridSpan w:val="2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  <w:r w:rsidRPr="00DE4503">
              <w:rPr>
                <w:color w:val="333333"/>
                <w:sz w:val="24"/>
                <w:szCs w:val="24"/>
              </w:rPr>
              <w:t>60,00</w:t>
            </w:r>
          </w:p>
        </w:tc>
        <w:tc>
          <w:tcPr>
            <w:tcW w:w="1190" w:type="dxa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  <w:r w:rsidRPr="00DE4503">
              <w:rPr>
                <w:color w:val="333333"/>
                <w:sz w:val="24"/>
                <w:szCs w:val="24"/>
              </w:rPr>
              <w:t>65,00</w:t>
            </w:r>
          </w:p>
        </w:tc>
        <w:tc>
          <w:tcPr>
            <w:tcW w:w="132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70,00</w:t>
            </w:r>
          </w:p>
        </w:tc>
      </w:tr>
      <w:tr w:rsidR="00831E59" w:rsidRPr="00DE4503" w:rsidTr="00AC79A4">
        <w:tc>
          <w:tcPr>
            <w:tcW w:w="639" w:type="dxa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2847" w:type="dxa"/>
          </w:tcPr>
          <w:p w:rsidR="00831E59" w:rsidRPr="00DE4503" w:rsidRDefault="00831E59" w:rsidP="00AC79A4">
            <w:pPr>
              <w:rPr>
                <w:sz w:val="24"/>
                <w:szCs w:val="24"/>
              </w:rPr>
            </w:pPr>
            <w:proofErr w:type="spellStart"/>
            <w:r w:rsidRPr="00DE4503">
              <w:rPr>
                <w:sz w:val="24"/>
                <w:szCs w:val="24"/>
              </w:rPr>
              <w:t>Верхньоясенівський</w:t>
            </w:r>
            <w:proofErr w:type="spellEnd"/>
            <w:r w:rsidRPr="00DE450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49" w:type="dxa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  <w:r w:rsidRPr="00DE4503">
              <w:rPr>
                <w:sz w:val="24"/>
                <w:szCs w:val="24"/>
              </w:rPr>
              <w:t>195,00</w:t>
            </w:r>
          </w:p>
        </w:tc>
        <w:tc>
          <w:tcPr>
            <w:tcW w:w="1382" w:type="dxa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Вересень</w:t>
            </w:r>
            <w:proofErr w:type="spellEnd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</w:t>
            </w:r>
          </w:p>
        </w:tc>
        <w:tc>
          <w:tcPr>
            <w:tcW w:w="1104" w:type="dxa"/>
            <w:gridSpan w:val="2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  <w:r w:rsidRPr="00DE4503">
              <w:rPr>
                <w:color w:val="333333"/>
                <w:sz w:val="24"/>
                <w:szCs w:val="24"/>
              </w:rPr>
              <w:t>60,00</w:t>
            </w:r>
          </w:p>
        </w:tc>
        <w:tc>
          <w:tcPr>
            <w:tcW w:w="1190" w:type="dxa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  <w:r w:rsidRPr="00DE4503">
              <w:rPr>
                <w:color w:val="333333"/>
                <w:sz w:val="24"/>
                <w:szCs w:val="24"/>
              </w:rPr>
              <w:t>65,00</w:t>
            </w:r>
          </w:p>
        </w:tc>
        <w:tc>
          <w:tcPr>
            <w:tcW w:w="132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70,00</w:t>
            </w:r>
          </w:p>
        </w:tc>
      </w:tr>
      <w:tr w:rsidR="00831E59" w:rsidRPr="00DE4503" w:rsidTr="00AC79A4">
        <w:trPr>
          <w:trHeight w:val="238"/>
        </w:trPr>
        <w:tc>
          <w:tcPr>
            <w:tcW w:w="639" w:type="dxa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2847" w:type="dxa"/>
          </w:tcPr>
          <w:p w:rsidR="00831E59" w:rsidRPr="00DE4503" w:rsidRDefault="00831E59" w:rsidP="00AC79A4">
            <w:pPr>
              <w:rPr>
                <w:sz w:val="24"/>
                <w:szCs w:val="24"/>
              </w:rPr>
            </w:pPr>
            <w:proofErr w:type="spellStart"/>
            <w:r w:rsidRPr="00DE4503">
              <w:rPr>
                <w:sz w:val="24"/>
                <w:szCs w:val="24"/>
              </w:rPr>
              <w:t>Перехресненський</w:t>
            </w:r>
            <w:proofErr w:type="spellEnd"/>
          </w:p>
        </w:tc>
        <w:tc>
          <w:tcPr>
            <w:tcW w:w="1549" w:type="dxa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  <w:r w:rsidRPr="00DE4503">
              <w:rPr>
                <w:sz w:val="24"/>
                <w:szCs w:val="24"/>
              </w:rPr>
              <w:t>195,00</w:t>
            </w:r>
          </w:p>
        </w:tc>
        <w:tc>
          <w:tcPr>
            <w:tcW w:w="1382" w:type="dxa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Серпень</w:t>
            </w:r>
            <w:proofErr w:type="spellEnd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</w:t>
            </w:r>
          </w:p>
        </w:tc>
        <w:tc>
          <w:tcPr>
            <w:tcW w:w="1104" w:type="dxa"/>
            <w:gridSpan w:val="2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  <w:r w:rsidRPr="00DE4503">
              <w:rPr>
                <w:color w:val="333333"/>
                <w:sz w:val="24"/>
                <w:szCs w:val="24"/>
              </w:rPr>
              <w:t>60,00</w:t>
            </w:r>
          </w:p>
        </w:tc>
        <w:tc>
          <w:tcPr>
            <w:tcW w:w="1190" w:type="dxa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  <w:r w:rsidRPr="00DE4503">
              <w:rPr>
                <w:color w:val="333333"/>
                <w:sz w:val="24"/>
                <w:szCs w:val="24"/>
              </w:rPr>
              <w:t>65,00</w:t>
            </w:r>
          </w:p>
        </w:tc>
        <w:tc>
          <w:tcPr>
            <w:tcW w:w="132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70,00</w:t>
            </w:r>
          </w:p>
        </w:tc>
      </w:tr>
      <w:tr w:rsidR="00831E59" w:rsidRPr="00DE4503" w:rsidTr="00AC79A4">
        <w:trPr>
          <w:trHeight w:val="238"/>
        </w:trPr>
        <w:tc>
          <w:tcPr>
            <w:tcW w:w="639" w:type="dxa"/>
            <w:shd w:val="clear" w:color="auto" w:fill="BFBFBF" w:themeFill="background1" w:themeFillShade="BF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47" w:type="dxa"/>
            <w:shd w:val="clear" w:color="auto" w:fill="BFBFBF" w:themeFill="background1" w:themeFillShade="BF"/>
          </w:tcPr>
          <w:p w:rsidR="00831E59" w:rsidRPr="00DE4503" w:rsidRDefault="00831E59" w:rsidP="00AC79A4">
            <w:pPr>
              <w:jc w:val="right"/>
              <w:rPr>
                <w:sz w:val="24"/>
                <w:szCs w:val="24"/>
              </w:rPr>
            </w:pPr>
            <w:proofErr w:type="spellStart"/>
            <w:r w:rsidRPr="00DE4503">
              <w:rPr>
                <w:sz w:val="24"/>
                <w:szCs w:val="24"/>
              </w:rPr>
              <w:t>Всього</w:t>
            </w:r>
            <w:proofErr w:type="spellEnd"/>
            <w:r w:rsidRPr="00DE4503">
              <w:rPr>
                <w:sz w:val="24"/>
                <w:szCs w:val="24"/>
              </w:rPr>
              <w:t>:</w:t>
            </w:r>
          </w:p>
        </w:tc>
        <w:tc>
          <w:tcPr>
            <w:tcW w:w="1549" w:type="dxa"/>
            <w:shd w:val="clear" w:color="auto" w:fill="BFBFBF" w:themeFill="background1" w:themeFillShade="BF"/>
          </w:tcPr>
          <w:p w:rsidR="00831E59" w:rsidRPr="00DE4503" w:rsidRDefault="00831E59" w:rsidP="00AC79A4">
            <w:pPr>
              <w:jc w:val="center"/>
              <w:rPr>
                <w:b/>
                <w:sz w:val="24"/>
                <w:szCs w:val="24"/>
              </w:rPr>
            </w:pPr>
            <w:r w:rsidRPr="00DE4503">
              <w:rPr>
                <w:b/>
                <w:sz w:val="24"/>
                <w:szCs w:val="24"/>
              </w:rPr>
              <w:t>2532,57</w:t>
            </w:r>
          </w:p>
        </w:tc>
        <w:tc>
          <w:tcPr>
            <w:tcW w:w="1382" w:type="dxa"/>
          </w:tcPr>
          <w:p w:rsidR="00831E59" w:rsidRPr="00DE4503" w:rsidRDefault="00831E59" w:rsidP="00AC79A4">
            <w:pPr>
              <w:pStyle w:val="a5"/>
              <w:ind w:left="-73" w:right="-36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Всього</w:t>
            </w:r>
            <w:proofErr w:type="spellEnd"/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:</w:t>
            </w:r>
          </w:p>
        </w:tc>
        <w:tc>
          <w:tcPr>
            <w:tcW w:w="1104" w:type="dxa"/>
            <w:gridSpan w:val="2"/>
          </w:tcPr>
          <w:p w:rsidR="00831E59" w:rsidRPr="00DE4503" w:rsidRDefault="00831E59" w:rsidP="00AC79A4">
            <w:pPr>
              <w:jc w:val="center"/>
              <w:rPr>
                <w:b/>
                <w:color w:val="333333"/>
                <w:sz w:val="24"/>
                <w:szCs w:val="24"/>
              </w:rPr>
            </w:pPr>
            <w:r w:rsidRPr="00DE4503">
              <w:rPr>
                <w:b/>
                <w:color w:val="333333"/>
                <w:sz w:val="24"/>
                <w:szCs w:val="24"/>
              </w:rPr>
              <w:t>1182,57</w:t>
            </w:r>
          </w:p>
        </w:tc>
        <w:tc>
          <w:tcPr>
            <w:tcW w:w="1190" w:type="dxa"/>
          </w:tcPr>
          <w:p w:rsidR="00831E59" w:rsidRPr="00DE4503" w:rsidRDefault="00831E59" w:rsidP="00AC79A4">
            <w:pPr>
              <w:jc w:val="center"/>
              <w:rPr>
                <w:b/>
                <w:color w:val="333333"/>
                <w:sz w:val="24"/>
                <w:szCs w:val="24"/>
              </w:rPr>
            </w:pPr>
            <w:r w:rsidRPr="00DE4503">
              <w:rPr>
                <w:b/>
                <w:color w:val="333333"/>
                <w:sz w:val="24"/>
                <w:szCs w:val="24"/>
              </w:rPr>
              <w:t>650,00</w:t>
            </w:r>
          </w:p>
        </w:tc>
        <w:tc>
          <w:tcPr>
            <w:tcW w:w="132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700,00</w:t>
            </w:r>
          </w:p>
        </w:tc>
      </w:tr>
      <w:tr w:rsidR="00831E59" w:rsidRPr="00DE4503" w:rsidTr="00AC79A4">
        <w:trPr>
          <w:trHeight w:val="711"/>
        </w:trPr>
        <w:tc>
          <w:tcPr>
            <w:tcW w:w="639" w:type="dxa"/>
            <w:vMerge w:val="restart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2847" w:type="dxa"/>
            <w:vMerge w:val="restart"/>
          </w:tcPr>
          <w:p w:rsidR="00831E59" w:rsidRPr="00DE4503" w:rsidRDefault="00831E59" w:rsidP="00AC79A4">
            <w:pPr>
              <w:rPr>
                <w:sz w:val="24"/>
                <w:szCs w:val="24"/>
              </w:rPr>
            </w:pPr>
          </w:p>
          <w:p w:rsidR="00831E59" w:rsidRPr="00DE4503" w:rsidRDefault="00831E59" w:rsidP="00AC79A4">
            <w:pPr>
              <w:rPr>
                <w:sz w:val="24"/>
                <w:szCs w:val="24"/>
              </w:rPr>
            </w:pPr>
          </w:p>
          <w:p w:rsidR="00831E59" w:rsidRPr="00DE4503" w:rsidRDefault="00831E59" w:rsidP="00AC79A4">
            <w:pPr>
              <w:rPr>
                <w:sz w:val="24"/>
                <w:szCs w:val="24"/>
              </w:rPr>
            </w:pPr>
          </w:p>
          <w:p w:rsidR="00831E59" w:rsidRPr="00DE4503" w:rsidRDefault="00831E59" w:rsidP="00AC79A4">
            <w:pPr>
              <w:rPr>
                <w:sz w:val="24"/>
                <w:szCs w:val="24"/>
              </w:rPr>
            </w:pPr>
            <w:proofErr w:type="spellStart"/>
            <w:r w:rsidRPr="00DE4503">
              <w:rPr>
                <w:sz w:val="24"/>
                <w:szCs w:val="24"/>
              </w:rPr>
              <w:t>Резервний</w:t>
            </w:r>
            <w:proofErr w:type="spellEnd"/>
            <w:r w:rsidRPr="00DE4503">
              <w:rPr>
                <w:sz w:val="24"/>
                <w:szCs w:val="24"/>
              </w:rPr>
              <w:t xml:space="preserve"> фонд </w:t>
            </w:r>
            <w:proofErr w:type="spellStart"/>
            <w:r w:rsidRPr="00DE4503">
              <w:rPr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549" w:type="dxa"/>
            <w:vMerge w:val="restart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</w:p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</w:p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</w:p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  <w:r w:rsidRPr="00DE4503">
              <w:rPr>
                <w:sz w:val="24"/>
                <w:szCs w:val="24"/>
              </w:rPr>
              <w:t>450</w:t>
            </w:r>
          </w:p>
        </w:tc>
        <w:tc>
          <w:tcPr>
            <w:tcW w:w="4996" w:type="dxa"/>
            <w:gridSpan w:val="5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На </w:t>
            </w:r>
            <w:proofErr w:type="spellStart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обслуговування</w:t>
            </w:r>
            <w:proofErr w:type="spellEnd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місцевих</w:t>
            </w:r>
            <w:proofErr w:type="spellEnd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та </w:t>
            </w:r>
            <w:proofErr w:type="spellStart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комунальних</w:t>
            </w:r>
            <w:proofErr w:type="spellEnd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доріг</w:t>
            </w:r>
            <w:proofErr w:type="spellEnd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в </w:t>
            </w:r>
            <w:proofErr w:type="spellStart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осінньо-зимовий</w:t>
            </w:r>
            <w:proofErr w:type="spellEnd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період</w:t>
            </w:r>
            <w:proofErr w:type="spellEnd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та </w:t>
            </w:r>
            <w:proofErr w:type="gramStart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у</w:t>
            </w:r>
            <w:proofErr w:type="gramEnd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разі</w:t>
            </w:r>
            <w:proofErr w:type="spellEnd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виникнення</w:t>
            </w:r>
            <w:proofErr w:type="spellEnd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надзвичайних</w:t>
            </w:r>
            <w:proofErr w:type="spellEnd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ситуацій</w:t>
            </w:r>
            <w:proofErr w:type="spellEnd"/>
          </w:p>
        </w:tc>
      </w:tr>
      <w:tr w:rsidR="00831E59" w:rsidRPr="00DE4503" w:rsidTr="00AC79A4">
        <w:trPr>
          <w:trHeight w:val="288"/>
        </w:trPr>
        <w:tc>
          <w:tcPr>
            <w:tcW w:w="639" w:type="dxa"/>
            <w:vMerge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831E59" w:rsidRPr="00DE4503" w:rsidRDefault="00831E59" w:rsidP="00AC79A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gridSpan w:val="2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Січень</w:t>
            </w:r>
            <w:proofErr w:type="spellEnd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</w:t>
            </w:r>
          </w:p>
        </w:tc>
        <w:tc>
          <w:tcPr>
            <w:tcW w:w="1042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20,00</w:t>
            </w:r>
          </w:p>
        </w:tc>
        <w:tc>
          <w:tcPr>
            <w:tcW w:w="119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30,00</w:t>
            </w:r>
          </w:p>
        </w:tc>
        <w:tc>
          <w:tcPr>
            <w:tcW w:w="132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40,00</w:t>
            </w:r>
          </w:p>
        </w:tc>
      </w:tr>
      <w:tr w:rsidR="00831E59" w:rsidRPr="00DE4503" w:rsidTr="00AC79A4">
        <w:trPr>
          <w:trHeight w:val="268"/>
        </w:trPr>
        <w:tc>
          <w:tcPr>
            <w:tcW w:w="639" w:type="dxa"/>
            <w:vMerge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831E59" w:rsidRPr="00DE4503" w:rsidRDefault="00831E59" w:rsidP="00AC79A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gridSpan w:val="2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Лютий</w:t>
            </w:r>
            <w:proofErr w:type="spellEnd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</w:t>
            </w:r>
          </w:p>
        </w:tc>
        <w:tc>
          <w:tcPr>
            <w:tcW w:w="1042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25,00</w:t>
            </w:r>
          </w:p>
        </w:tc>
        <w:tc>
          <w:tcPr>
            <w:tcW w:w="119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35,00</w:t>
            </w:r>
          </w:p>
        </w:tc>
        <w:tc>
          <w:tcPr>
            <w:tcW w:w="132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45,00</w:t>
            </w:r>
          </w:p>
        </w:tc>
      </w:tr>
      <w:tr w:rsidR="00831E59" w:rsidRPr="00DE4503" w:rsidTr="00AC79A4">
        <w:trPr>
          <w:trHeight w:val="201"/>
        </w:trPr>
        <w:tc>
          <w:tcPr>
            <w:tcW w:w="639" w:type="dxa"/>
            <w:vMerge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831E59" w:rsidRPr="00DE4503" w:rsidRDefault="00831E59" w:rsidP="00AC79A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gridSpan w:val="2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Березень</w:t>
            </w:r>
            <w:proofErr w:type="spellEnd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042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20,00</w:t>
            </w:r>
          </w:p>
        </w:tc>
        <w:tc>
          <w:tcPr>
            <w:tcW w:w="119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30,00</w:t>
            </w:r>
          </w:p>
        </w:tc>
        <w:tc>
          <w:tcPr>
            <w:tcW w:w="132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40,00</w:t>
            </w:r>
          </w:p>
        </w:tc>
      </w:tr>
      <w:tr w:rsidR="00831E59" w:rsidRPr="00DE4503" w:rsidTr="00AC79A4">
        <w:trPr>
          <w:trHeight w:val="225"/>
        </w:trPr>
        <w:tc>
          <w:tcPr>
            <w:tcW w:w="639" w:type="dxa"/>
            <w:vMerge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831E59" w:rsidRPr="00DE4503" w:rsidRDefault="00831E59" w:rsidP="00AC79A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gridSpan w:val="2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Листопад  </w:t>
            </w:r>
          </w:p>
        </w:tc>
        <w:tc>
          <w:tcPr>
            <w:tcW w:w="1042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15,00</w:t>
            </w:r>
          </w:p>
        </w:tc>
        <w:tc>
          <w:tcPr>
            <w:tcW w:w="119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25,00</w:t>
            </w:r>
          </w:p>
        </w:tc>
        <w:tc>
          <w:tcPr>
            <w:tcW w:w="132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35,00</w:t>
            </w:r>
          </w:p>
        </w:tc>
      </w:tr>
      <w:tr w:rsidR="00831E59" w:rsidRPr="00DE4503" w:rsidTr="00AC79A4">
        <w:trPr>
          <w:trHeight w:val="238"/>
        </w:trPr>
        <w:tc>
          <w:tcPr>
            <w:tcW w:w="639" w:type="dxa"/>
            <w:vMerge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47" w:type="dxa"/>
            <w:vMerge/>
          </w:tcPr>
          <w:p w:rsidR="00831E59" w:rsidRPr="00DE4503" w:rsidRDefault="00831E59" w:rsidP="00AC79A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gridSpan w:val="2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Грудень</w:t>
            </w:r>
            <w:proofErr w:type="spellEnd"/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</w:t>
            </w:r>
          </w:p>
        </w:tc>
        <w:tc>
          <w:tcPr>
            <w:tcW w:w="1042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20,00</w:t>
            </w:r>
          </w:p>
        </w:tc>
        <w:tc>
          <w:tcPr>
            <w:tcW w:w="119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30,00</w:t>
            </w:r>
          </w:p>
        </w:tc>
        <w:tc>
          <w:tcPr>
            <w:tcW w:w="132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color w:val="333333"/>
                <w:sz w:val="24"/>
                <w:szCs w:val="24"/>
              </w:rPr>
              <w:t>40,00</w:t>
            </w:r>
          </w:p>
        </w:tc>
      </w:tr>
      <w:tr w:rsidR="00831E59" w:rsidRPr="00DE4503" w:rsidTr="00AC79A4">
        <w:trPr>
          <w:trHeight w:val="238"/>
        </w:trPr>
        <w:tc>
          <w:tcPr>
            <w:tcW w:w="639" w:type="dxa"/>
            <w:shd w:val="clear" w:color="auto" w:fill="BFBFBF" w:themeFill="background1" w:themeFillShade="BF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47" w:type="dxa"/>
            <w:shd w:val="clear" w:color="auto" w:fill="BFBFBF" w:themeFill="background1" w:themeFillShade="BF"/>
          </w:tcPr>
          <w:p w:rsidR="00831E59" w:rsidRPr="00DE4503" w:rsidRDefault="00831E59" w:rsidP="00AC79A4">
            <w:pPr>
              <w:rPr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BFBFBF" w:themeFill="background1" w:themeFillShade="BF"/>
          </w:tcPr>
          <w:p w:rsidR="00831E59" w:rsidRPr="00DE4503" w:rsidRDefault="00831E59" w:rsidP="00AC79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4" w:type="dxa"/>
            <w:gridSpan w:val="2"/>
          </w:tcPr>
          <w:p w:rsidR="00831E59" w:rsidRPr="00DE4503" w:rsidRDefault="00831E59" w:rsidP="00AC79A4">
            <w:pPr>
              <w:pStyle w:val="a5"/>
              <w:ind w:right="-116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Всього</w:t>
            </w:r>
            <w:proofErr w:type="spellEnd"/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:</w:t>
            </w:r>
          </w:p>
        </w:tc>
        <w:tc>
          <w:tcPr>
            <w:tcW w:w="1042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100,00</w:t>
            </w:r>
          </w:p>
        </w:tc>
        <w:tc>
          <w:tcPr>
            <w:tcW w:w="119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150,00</w:t>
            </w:r>
          </w:p>
        </w:tc>
        <w:tc>
          <w:tcPr>
            <w:tcW w:w="132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200,00</w:t>
            </w:r>
          </w:p>
        </w:tc>
      </w:tr>
      <w:tr w:rsidR="00831E59" w:rsidRPr="00DE4503" w:rsidTr="00AC79A4">
        <w:tc>
          <w:tcPr>
            <w:tcW w:w="639" w:type="dxa"/>
          </w:tcPr>
          <w:p w:rsidR="00831E59" w:rsidRPr="00DE4503" w:rsidRDefault="00831E59" w:rsidP="00AC79A4">
            <w:pPr>
              <w:pStyle w:val="a5"/>
              <w:rPr>
                <w:rFonts w:ascii="Times New Roman" w:hAnsi="Times New Roman"/>
                <w:color w:val="333333"/>
                <w:sz w:val="24"/>
                <w:szCs w:val="24"/>
              </w:rPr>
            </w:pPr>
          </w:p>
        </w:tc>
        <w:tc>
          <w:tcPr>
            <w:tcW w:w="2847" w:type="dxa"/>
          </w:tcPr>
          <w:p w:rsidR="00831E59" w:rsidRPr="00DE4503" w:rsidRDefault="00831E59" w:rsidP="00AC79A4">
            <w:pPr>
              <w:rPr>
                <w:b/>
                <w:sz w:val="24"/>
                <w:szCs w:val="24"/>
              </w:rPr>
            </w:pPr>
            <w:r w:rsidRPr="00DE4503">
              <w:rPr>
                <w:b/>
                <w:sz w:val="24"/>
                <w:szCs w:val="24"/>
              </w:rPr>
              <w:t xml:space="preserve">Разом по </w:t>
            </w:r>
            <w:proofErr w:type="spellStart"/>
            <w:r w:rsidRPr="00DE4503">
              <w:rPr>
                <w:b/>
                <w:sz w:val="24"/>
                <w:szCs w:val="24"/>
              </w:rPr>
              <w:t>програмі</w:t>
            </w:r>
            <w:proofErr w:type="spellEnd"/>
            <w:r w:rsidRPr="00DE450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549" w:type="dxa"/>
          </w:tcPr>
          <w:p w:rsidR="00831E59" w:rsidRPr="00DE4503" w:rsidRDefault="00831E59" w:rsidP="00AC79A4">
            <w:pPr>
              <w:jc w:val="center"/>
              <w:rPr>
                <w:b/>
                <w:sz w:val="24"/>
                <w:szCs w:val="24"/>
              </w:rPr>
            </w:pPr>
            <w:r w:rsidRPr="00DE4503">
              <w:rPr>
                <w:b/>
                <w:sz w:val="24"/>
                <w:szCs w:val="24"/>
              </w:rPr>
              <w:t>5082,57</w:t>
            </w:r>
          </w:p>
        </w:tc>
        <w:tc>
          <w:tcPr>
            <w:tcW w:w="1444" w:type="dxa"/>
            <w:gridSpan w:val="2"/>
          </w:tcPr>
          <w:p w:rsidR="00831E59" w:rsidRPr="00DE4503" w:rsidRDefault="00831E59" w:rsidP="00AC79A4">
            <w:pPr>
              <w:pStyle w:val="a5"/>
              <w:ind w:right="-116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proofErr w:type="spellStart"/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Всього</w:t>
            </w:r>
            <w:proofErr w:type="spellEnd"/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 за </w:t>
            </w:r>
            <w:proofErr w:type="spellStart"/>
            <w:proofErr w:type="gramStart"/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р</w:t>
            </w:r>
            <w:proofErr w:type="gramEnd"/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ік</w:t>
            </w:r>
            <w:proofErr w:type="spellEnd"/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:</w:t>
            </w:r>
          </w:p>
        </w:tc>
        <w:tc>
          <w:tcPr>
            <w:tcW w:w="1042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1782,57</w:t>
            </w:r>
          </w:p>
        </w:tc>
        <w:tc>
          <w:tcPr>
            <w:tcW w:w="119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1500,00</w:t>
            </w:r>
          </w:p>
        </w:tc>
        <w:tc>
          <w:tcPr>
            <w:tcW w:w="1320" w:type="dxa"/>
          </w:tcPr>
          <w:p w:rsidR="00831E59" w:rsidRPr="00DE4503" w:rsidRDefault="00831E59" w:rsidP="00AC79A4">
            <w:pPr>
              <w:pStyle w:val="a5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DE4503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1800,00</w:t>
            </w:r>
          </w:p>
        </w:tc>
      </w:tr>
    </w:tbl>
    <w:p w:rsidR="00831E59" w:rsidRPr="00DE4503" w:rsidRDefault="00831E59" w:rsidP="00831E59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E4503">
        <w:rPr>
          <w:rFonts w:ascii="Times New Roman" w:hAnsi="Times New Roman"/>
          <w:sz w:val="24"/>
          <w:szCs w:val="24"/>
          <w:lang w:val="uk-UA"/>
        </w:rPr>
        <w:t>Надати дозвіл постійно діючій комісії з питань будівництва, архітектури, комунальної власності, житлово-комунального та дорожнього господарства, у міжсесійний період, здійснювати уточнення видатків у розрізі об’єктів, які підлягають ремонту.</w:t>
      </w:r>
    </w:p>
    <w:p w:rsidR="00831E59" w:rsidRPr="00BA7B4D" w:rsidRDefault="00831E59" w:rsidP="00831E59">
      <w:pPr>
        <w:pStyle w:val="30"/>
        <w:shd w:val="clear" w:color="auto" w:fill="auto"/>
        <w:spacing w:before="0" w:line="240" w:lineRule="exact"/>
        <w:jc w:val="both"/>
        <w:rPr>
          <w:rFonts w:cs="Times New Roman"/>
          <w:bCs/>
          <w:sz w:val="24"/>
          <w:szCs w:val="24"/>
        </w:rPr>
      </w:pPr>
      <w:r w:rsidRPr="00BA7B4D">
        <w:rPr>
          <w:rFonts w:cs="Times New Roman"/>
          <w:sz w:val="24"/>
          <w:szCs w:val="24"/>
        </w:rPr>
        <w:t>Замовник Програми</w:t>
      </w:r>
    </w:p>
    <w:p w:rsidR="00831E59" w:rsidRPr="00BA7B4D" w:rsidRDefault="00831E59" w:rsidP="00831E59">
      <w:pPr>
        <w:pStyle w:val="30"/>
        <w:shd w:val="clear" w:color="auto" w:fill="auto"/>
        <w:spacing w:before="0" w:line="240" w:lineRule="exact"/>
        <w:jc w:val="both"/>
        <w:rPr>
          <w:rFonts w:cs="Times New Roman"/>
          <w:b w:val="0"/>
          <w:bCs/>
          <w:sz w:val="24"/>
          <w:szCs w:val="24"/>
        </w:rPr>
      </w:pPr>
      <w:r w:rsidRPr="00BA7B4D">
        <w:rPr>
          <w:rFonts w:cs="Times New Roman"/>
          <w:b w:val="0"/>
          <w:sz w:val="24"/>
          <w:szCs w:val="24"/>
        </w:rPr>
        <w:t xml:space="preserve">Відділ </w:t>
      </w:r>
      <w:proofErr w:type="spellStart"/>
      <w:r w:rsidRPr="00BA7B4D">
        <w:rPr>
          <w:rFonts w:cs="Times New Roman"/>
          <w:b w:val="0"/>
          <w:sz w:val="24"/>
          <w:szCs w:val="24"/>
        </w:rPr>
        <w:t>житлово-</w:t>
      </w:r>
      <w:proofErr w:type="spellEnd"/>
    </w:p>
    <w:p w:rsidR="00831E59" w:rsidRPr="00BA7B4D" w:rsidRDefault="00831E59" w:rsidP="00831E59">
      <w:pPr>
        <w:pStyle w:val="30"/>
        <w:shd w:val="clear" w:color="auto" w:fill="auto"/>
        <w:spacing w:before="0" w:line="240" w:lineRule="exact"/>
        <w:jc w:val="both"/>
        <w:rPr>
          <w:rFonts w:cs="Times New Roman"/>
          <w:b w:val="0"/>
          <w:sz w:val="24"/>
          <w:szCs w:val="24"/>
        </w:rPr>
      </w:pPr>
      <w:r w:rsidRPr="00BA7B4D">
        <w:rPr>
          <w:rFonts w:cs="Times New Roman"/>
          <w:b w:val="0"/>
          <w:sz w:val="24"/>
          <w:szCs w:val="24"/>
        </w:rPr>
        <w:t>комунального господарства</w:t>
      </w:r>
    </w:p>
    <w:p w:rsidR="00831E59" w:rsidRPr="00BA7B4D" w:rsidRDefault="00831E59" w:rsidP="00831E59">
      <w:pPr>
        <w:pStyle w:val="30"/>
        <w:shd w:val="clear" w:color="auto" w:fill="auto"/>
        <w:spacing w:before="0" w:line="240" w:lineRule="exact"/>
        <w:jc w:val="both"/>
        <w:rPr>
          <w:rFonts w:cs="Times New Roman"/>
          <w:sz w:val="24"/>
          <w:szCs w:val="24"/>
        </w:rPr>
      </w:pPr>
      <w:r w:rsidRPr="00BA7B4D">
        <w:rPr>
          <w:rFonts w:cs="Times New Roman"/>
          <w:b w:val="0"/>
          <w:sz w:val="24"/>
          <w:szCs w:val="24"/>
        </w:rPr>
        <w:t>Верховинської селищної ради</w:t>
      </w:r>
      <w:r w:rsidRPr="00BA7B4D">
        <w:rPr>
          <w:rFonts w:cs="Times New Roman"/>
          <w:b w:val="0"/>
          <w:sz w:val="24"/>
          <w:szCs w:val="24"/>
        </w:rPr>
        <w:tab/>
      </w:r>
      <w:r w:rsidRPr="00BA7B4D">
        <w:rPr>
          <w:rFonts w:cs="Times New Roman"/>
          <w:b w:val="0"/>
          <w:sz w:val="24"/>
          <w:szCs w:val="24"/>
        </w:rPr>
        <w:tab/>
      </w:r>
      <w:r w:rsidRPr="00BA7B4D">
        <w:rPr>
          <w:rFonts w:cs="Times New Roman"/>
          <w:b w:val="0"/>
          <w:sz w:val="24"/>
          <w:szCs w:val="24"/>
        </w:rPr>
        <w:tab/>
      </w:r>
      <w:r w:rsidRPr="00BA7B4D">
        <w:rPr>
          <w:rFonts w:cs="Times New Roman"/>
          <w:b w:val="0"/>
          <w:sz w:val="24"/>
          <w:szCs w:val="24"/>
        </w:rPr>
        <w:tab/>
      </w:r>
      <w:r w:rsidRPr="00BA7B4D">
        <w:rPr>
          <w:rFonts w:cs="Times New Roman"/>
          <w:b w:val="0"/>
          <w:sz w:val="24"/>
          <w:szCs w:val="24"/>
        </w:rPr>
        <w:tab/>
        <w:t xml:space="preserve">        </w:t>
      </w:r>
      <w:r w:rsidRPr="00BA7B4D">
        <w:rPr>
          <w:rFonts w:cs="Times New Roman"/>
          <w:sz w:val="24"/>
          <w:szCs w:val="24"/>
        </w:rPr>
        <w:t>Святослав ЛАЗОРИК</w:t>
      </w:r>
    </w:p>
    <w:p w:rsidR="00831E59" w:rsidRPr="00BA7B4D" w:rsidRDefault="00831E59" w:rsidP="00831E59">
      <w:pPr>
        <w:pStyle w:val="30"/>
        <w:shd w:val="clear" w:color="auto" w:fill="auto"/>
        <w:spacing w:before="0" w:line="240" w:lineRule="exact"/>
        <w:jc w:val="both"/>
        <w:rPr>
          <w:rFonts w:cs="Times New Roman"/>
          <w:b w:val="0"/>
          <w:sz w:val="24"/>
          <w:szCs w:val="24"/>
        </w:rPr>
      </w:pPr>
    </w:p>
    <w:p w:rsidR="00831E59" w:rsidRPr="00BA7B4D" w:rsidRDefault="00831E59" w:rsidP="00831E59">
      <w:pPr>
        <w:pStyle w:val="30"/>
        <w:shd w:val="clear" w:color="auto" w:fill="auto"/>
        <w:spacing w:before="0" w:line="240" w:lineRule="exact"/>
        <w:jc w:val="both"/>
        <w:rPr>
          <w:rFonts w:cs="Times New Roman"/>
          <w:sz w:val="24"/>
          <w:szCs w:val="24"/>
        </w:rPr>
      </w:pPr>
      <w:r w:rsidRPr="00BA7B4D">
        <w:rPr>
          <w:rFonts w:cs="Times New Roman"/>
          <w:sz w:val="24"/>
          <w:szCs w:val="24"/>
        </w:rPr>
        <w:t>Керівник Програми</w:t>
      </w:r>
    </w:p>
    <w:p w:rsidR="000E7587" w:rsidRDefault="00831E59" w:rsidP="00831E59">
      <w:r w:rsidRPr="00BA7B4D">
        <w:t xml:space="preserve">Заступник </w:t>
      </w:r>
      <w:proofErr w:type="spellStart"/>
      <w:r w:rsidRPr="00BA7B4D">
        <w:t>селищного</w:t>
      </w:r>
      <w:proofErr w:type="spellEnd"/>
      <w:r w:rsidRPr="00BA7B4D">
        <w:t xml:space="preserve"> </w:t>
      </w:r>
      <w:proofErr w:type="spellStart"/>
      <w:r w:rsidRPr="00BA7B4D">
        <w:t>голови</w:t>
      </w:r>
      <w:proofErr w:type="spellEnd"/>
      <w:r w:rsidRPr="00BA7B4D">
        <w:tab/>
      </w:r>
      <w:r w:rsidRPr="00BA7B4D">
        <w:tab/>
      </w:r>
      <w:r w:rsidRPr="00BA7B4D">
        <w:tab/>
      </w:r>
      <w:r w:rsidRPr="00BA7B4D">
        <w:tab/>
        <w:t xml:space="preserve">     </w:t>
      </w:r>
      <w:r w:rsidRPr="00BA7B4D">
        <w:tab/>
      </w:r>
      <w:r w:rsidRPr="00BA7B4D">
        <w:rPr>
          <w:lang w:val="uk-UA"/>
        </w:rPr>
        <w:t xml:space="preserve">        </w:t>
      </w:r>
      <w:r w:rsidRPr="00BA7B4D">
        <w:rPr>
          <w:b/>
        </w:rPr>
        <w:t>Ярослав</w:t>
      </w:r>
      <w:proofErr w:type="gramStart"/>
      <w:r w:rsidRPr="00BA7B4D">
        <w:rPr>
          <w:b/>
        </w:rPr>
        <w:t xml:space="preserve"> К</w:t>
      </w:r>
      <w:proofErr w:type="gramEnd"/>
      <w:r w:rsidRPr="00BA7B4D">
        <w:rPr>
          <w:b/>
        </w:rPr>
        <w:t>ІКІНЧУ</w:t>
      </w:r>
      <w:r>
        <w:rPr>
          <w:b/>
          <w:lang w:val="uk-UA"/>
        </w:rPr>
        <w:t>К</w:t>
      </w:r>
    </w:p>
    <w:sectPr w:rsidR="000E7587" w:rsidSect="000E75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719A2"/>
    <w:multiLevelType w:val="hybridMultilevel"/>
    <w:tmpl w:val="342277FC"/>
    <w:lvl w:ilvl="0" w:tplc="52FE2F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3F79DB"/>
    <w:multiLevelType w:val="multilevel"/>
    <w:tmpl w:val="157EF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31E59"/>
    <w:rsid w:val="000E7587"/>
    <w:rsid w:val="0083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ody 2,List Paragraph1,List Paragraph11,Dot pt,F5 List Paragraph,List Paragraph Char Char Char,Indicator Text,Colorful List - Accent 11,Numbered Para 1,Bullet 1,Bullet Points,MAIN CONTENT,List Paragraph12,List Paragraph2,Citation List"/>
    <w:basedOn w:val="a"/>
    <w:link w:val="a4"/>
    <w:uiPriority w:val="34"/>
    <w:qFormat/>
    <w:rsid w:val="00831E59"/>
    <w:pPr>
      <w:ind w:left="720"/>
      <w:contextualSpacing/>
    </w:pPr>
  </w:style>
  <w:style w:type="character" w:customStyle="1" w:styleId="a4">
    <w:name w:val="Абзац списка Знак"/>
    <w:aliases w:val="body 2 Знак,List Paragraph1 Знак,List Paragraph11 Знак,Dot pt Знак,F5 List Paragraph Знак,List Paragraph Char Char Char Знак,Indicator Text Знак,Colorful List - Accent 11 Знак,Numbered Para 1 Знак,Bullet 1 Знак,Bullet Points Знак"/>
    <w:basedOn w:val="a0"/>
    <w:link w:val="a3"/>
    <w:uiPriority w:val="34"/>
    <w:qFormat/>
    <w:locked/>
    <w:rsid w:val="00831E5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 Spacing"/>
    <w:link w:val="a6"/>
    <w:uiPriority w:val="99"/>
    <w:qFormat/>
    <w:rsid w:val="00831E59"/>
    <w:pPr>
      <w:spacing w:after="0" w:line="240" w:lineRule="auto"/>
    </w:pPr>
    <w:rPr>
      <w:lang w:val="ru-RU"/>
    </w:rPr>
  </w:style>
  <w:style w:type="character" w:customStyle="1" w:styleId="a6">
    <w:name w:val="Без интервала Знак"/>
    <w:link w:val="a5"/>
    <w:uiPriority w:val="99"/>
    <w:qFormat/>
    <w:rsid w:val="00831E59"/>
    <w:rPr>
      <w:lang w:val="ru-RU"/>
    </w:rPr>
  </w:style>
  <w:style w:type="character" w:styleId="a7">
    <w:name w:val="Strong"/>
    <w:basedOn w:val="a0"/>
    <w:uiPriority w:val="99"/>
    <w:qFormat/>
    <w:rsid w:val="00831E59"/>
    <w:rPr>
      <w:b/>
      <w:bCs/>
    </w:rPr>
  </w:style>
  <w:style w:type="table" w:styleId="a8">
    <w:name w:val="Table Grid"/>
    <w:basedOn w:val="a1"/>
    <w:uiPriority w:val="59"/>
    <w:rsid w:val="00831E5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286pc">
    <w:name w:val="t286pc"/>
    <w:basedOn w:val="a0"/>
    <w:rsid w:val="00831E59"/>
  </w:style>
  <w:style w:type="character" w:customStyle="1" w:styleId="vkekvd">
    <w:name w:val="vkekvd"/>
    <w:basedOn w:val="a0"/>
    <w:rsid w:val="00831E59"/>
  </w:style>
  <w:style w:type="character" w:customStyle="1" w:styleId="uv3um">
    <w:name w:val="uv3um"/>
    <w:basedOn w:val="a0"/>
    <w:rsid w:val="00831E59"/>
  </w:style>
  <w:style w:type="character" w:customStyle="1" w:styleId="3">
    <w:name w:val="Основной текст (3)_"/>
    <w:link w:val="30"/>
    <w:uiPriority w:val="99"/>
    <w:locked/>
    <w:rsid w:val="00831E59"/>
    <w:rPr>
      <w:rFonts w:ascii="Times New Roman" w:hAnsi="Times New Roman"/>
      <w:b/>
      <w:sz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31E59"/>
    <w:pPr>
      <w:widowControl w:val="0"/>
      <w:shd w:val="clear" w:color="auto" w:fill="FFFFFF"/>
      <w:spacing w:before="2160" w:line="365" w:lineRule="exact"/>
      <w:jc w:val="center"/>
    </w:pPr>
    <w:rPr>
      <w:rFonts w:eastAsiaTheme="minorHAnsi" w:cstheme="minorBidi"/>
      <w:b/>
      <w:sz w:val="32"/>
      <w:szCs w:val="22"/>
      <w:lang w:val="uk-UA" w:eastAsia="en-US"/>
    </w:rPr>
  </w:style>
  <w:style w:type="paragraph" w:styleId="a9">
    <w:name w:val="Balloon Text"/>
    <w:basedOn w:val="a"/>
    <w:link w:val="aa"/>
    <w:uiPriority w:val="99"/>
    <w:semiHidden/>
    <w:unhideWhenUsed/>
    <w:rsid w:val="00831E5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1E5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10103</Words>
  <Characters>5759</Characters>
  <Application>Microsoft Office Word</Application>
  <DocSecurity>0</DocSecurity>
  <Lines>47</Lines>
  <Paragraphs>31</Paragraphs>
  <ScaleCrop>false</ScaleCrop>
  <Company/>
  <LinksUpToDate>false</LinksUpToDate>
  <CharactersWithSpaces>15831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2026-01-19T15:14:00Z</dcterms:created>
  <dcterms:modified xsi:type="dcterms:W3CDTF">2026-01-19T15:14:00Z</dcterms:modified>
</cp:coreProperties>
</file>