
<file path=[Content_Types].xml><?xml version="1.0" encoding="utf-8"?>
<Types xmlns="http://schemas.openxmlformats.org/package/2006/content-types">
  <Default Extension="png" ContentType="image/png"/>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CD" w:rsidRPr="0092093F" w:rsidRDefault="00D816CD" w:rsidP="00D816CD">
      <w:pPr>
        <w:tabs>
          <w:tab w:val="left" w:pos="1890"/>
        </w:tabs>
        <w:jc w:val="center"/>
        <w:rPr>
          <w:b/>
          <w:lang w:val="uk-UA"/>
        </w:rPr>
      </w:pPr>
      <w:r>
        <w:rPr>
          <w:b/>
          <w:noProof/>
          <w:lang w:val="uk-UA" w:eastAsia="uk-UA"/>
        </w:rPr>
        <w:drawing>
          <wp:inline distT="0" distB="0" distL="0" distR="0">
            <wp:extent cx="397510" cy="58864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D816CD" w:rsidRPr="0092093F" w:rsidRDefault="00D816CD" w:rsidP="00D816CD">
      <w:pPr>
        <w:tabs>
          <w:tab w:val="left" w:pos="1890"/>
        </w:tabs>
        <w:jc w:val="center"/>
        <w:rPr>
          <w:b/>
          <w:lang w:val="uk-UA"/>
        </w:rPr>
      </w:pPr>
      <w:r w:rsidRPr="0092093F">
        <w:rPr>
          <w:b/>
          <w:lang w:val="uk-UA"/>
        </w:rPr>
        <w:t>УКРАЇНА</w:t>
      </w:r>
    </w:p>
    <w:p w:rsidR="00D816CD" w:rsidRPr="0092093F" w:rsidRDefault="00D816CD" w:rsidP="00D816CD">
      <w:pPr>
        <w:tabs>
          <w:tab w:val="left" w:pos="1890"/>
        </w:tabs>
        <w:jc w:val="center"/>
        <w:rPr>
          <w:b/>
          <w:lang w:val="uk-UA"/>
        </w:rPr>
      </w:pPr>
      <w:r w:rsidRPr="0092093F">
        <w:rPr>
          <w:b/>
          <w:lang w:val="uk-UA"/>
        </w:rPr>
        <w:t>ВЕРХОВИНСЬКА СЕЛИЩНА  РАДА</w:t>
      </w:r>
    </w:p>
    <w:p w:rsidR="00D816CD" w:rsidRPr="0092093F" w:rsidRDefault="00D816CD" w:rsidP="00D816CD">
      <w:pPr>
        <w:tabs>
          <w:tab w:val="left" w:pos="1890"/>
        </w:tabs>
        <w:jc w:val="center"/>
        <w:rPr>
          <w:b/>
          <w:lang w:val="uk-UA"/>
        </w:rPr>
      </w:pPr>
      <w:r w:rsidRPr="0092093F">
        <w:rPr>
          <w:b/>
          <w:lang w:val="uk-UA"/>
        </w:rPr>
        <w:t>ВЕРХОВИНСЬКОГО РАЙОНУ ІВАНО-ФРАНКІВСЬКОЇ ОБЛАСТІ</w:t>
      </w:r>
    </w:p>
    <w:p w:rsidR="00D816CD" w:rsidRPr="0092093F" w:rsidRDefault="00D816CD" w:rsidP="00D816CD">
      <w:pPr>
        <w:tabs>
          <w:tab w:val="left" w:pos="1890"/>
        </w:tabs>
        <w:jc w:val="center"/>
        <w:rPr>
          <w:b/>
          <w:lang w:val="uk-UA"/>
        </w:rPr>
      </w:pPr>
      <w:r w:rsidRPr="004C2748">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D816CD" w:rsidRPr="001813F7" w:rsidRDefault="00D816CD" w:rsidP="00D816CD">
      <w:pPr>
        <w:jc w:val="center"/>
        <w:rPr>
          <w:b/>
          <w:lang w:val="uk-UA"/>
        </w:rPr>
      </w:pPr>
      <w:r w:rsidRPr="001813F7">
        <w:rPr>
          <w:b/>
          <w:lang w:val="uk-UA"/>
        </w:rPr>
        <w:t>В И К О Н А В Ч И Й   К О М І Т Е Т</w:t>
      </w:r>
    </w:p>
    <w:p w:rsidR="00D816CD" w:rsidRDefault="00D816CD" w:rsidP="00D816CD">
      <w:pPr>
        <w:tabs>
          <w:tab w:val="left" w:pos="1890"/>
        </w:tabs>
        <w:jc w:val="center"/>
        <w:rPr>
          <w:b/>
          <w:lang w:val="uk-UA"/>
        </w:rPr>
      </w:pPr>
      <w:r w:rsidRPr="001813F7">
        <w:rPr>
          <w:b/>
          <w:lang w:val="uk-UA"/>
        </w:rPr>
        <w:t xml:space="preserve">     Р І Ш Е Н Н Я №</w:t>
      </w:r>
      <w:r>
        <w:rPr>
          <w:b/>
          <w:lang w:val="uk-UA"/>
        </w:rPr>
        <w:t>160</w:t>
      </w:r>
    </w:p>
    <w:p w:rsidR="00D816CD" w:rsidRDefault="00D816CD" w:rsidP="00D816CD">
      <w:pPr>
        <w:tabs>
          <w:tab w:val="left" w:pos="1890"/>
        </w:tabs>
        <w:jc w:val="center"/>
        <w:rPr>
          <w:b/>
          <w:lang w:val="uk-UA"/>
        </w:rPr>
      </w:pPr>
    </w:p>
    <w:p w:rsidR="00D816CD" w:rsidRPr="001813F7" w:rsidRDefault="00D816CD" w:rsidP="00D816CD">
      <w:pPr>
        <w:rPr>
          <w:lang w:val="uk-UA"/>
        </w:rPr>
      </w:pPr>
      <w:r w:rsidRPr="001813F7">
        <w:rPr>
          <w:lang w:val="uk-UA"/>
        </w:rPr>
        <w:t xml:space="preserve">від </w:t>
      </w:r>
      <w:r>
        <w:rPr>
          <w:lang w:val="uk-UA"/>
        </w:rPr>
        <w:t>28 листопада</w:t>
      </w:r>
      <w:r w:rsidRPr="001813F7">
        <w:rPr>
          <w:lang w:val="uk-UA"/>
        </w:rPr>
        <w:t xml:space="preserve">  202</w:t>
      </w:r>
      <w:r>
        <w:rPr>
          <w:lang w:val="uk-UA"/>
        </w:rPr>
        <w:t>2</w:t>
      </w:r>
      <w:r w:rsidRPr="001813F7">
        <w:rPr>
          <w:lang w:val="uk-UA"/>
        </w:rPr>
        <w:t xml:space="preserve"> року</w:t>
      </w:r>
    </w:p>
    <w:p w:rsidR="00D816CD" w:rsidRDefault="00D816CD" w:rsidP="00D816CD">
      <w:pPr>
        <w:tabs>
          <w:tab w:val="left" w:pos="1890"/>
        </w:tabs>
        <w:rPr>
          <w:lang w:val="uk-UA"/>
        </w:rPr>
      </w:pPr>
      <w:r w:rsidRPr="001813F7">
        <w:rPr>
          <w:lang w:val="uk-UA"/>
        </w:rPr>
        <w:t>селище  Верховина</w:t>
      </w:r>
    </w:p>
    <w:p w:rsidR="00D816CD" w:rsidRDefault="00D816CD" w:rsidP="00D816CD">
      <w:pPr>
        <w:tabs>
          <w:tab w:val="left" w:pos="1890"/>
        </w:tabs>
        <w:rPr>
          <w:lang w:val="uk-UA"/>
        </w:rPr>
      </w:pPr>
    </w:p>
    <w:p w:rsidR="00D816CD" w:rsidRPr="002B3B5B" w:rsidRDefault="00D816CD" w:rsidP="00D816CD">
      <w:pPr>
        <w:rPr>
          <w:rStyle w:val="a6"/>
        </w:rPr>
      </w:pPr>
      <w:r w:rsidRPr="002B3B5B">
        <w:rPr>
          <w:b/>
          <w:color w:val="000000"/>
        </w:rPr>
        <w:t xml:space="preserve">Про </w:t>
      </w:r>
      <w:r w:rsidRPr="002B3B5B">
        <w:rPr>
          <w:rStyle w:val="a6"/>
        </w:rPr>
        <w:t>схвалення проекту бюджету</w:t>
      </w:r>
    </w:p>
    <w:p w:rsidR="00D816CD" w:rsidRPr="002B3B5B" w:rsidRDefault="00D816CD" w:rsidP="00D816CD">
      <w:pPr>
        <w:rPr>
          <w:b/>
        </w:rPr>
      </w:pPr>
      <w:r w:rsidRPr="002B3B5B">
        <w:rPr>
          <w:b/>
        </w:rPr>
        <w:t xml:space="preserve">Верховинської селищної </w:t>
      </w:r>
    </w:p>
    <w:p w:rsidR="00D816CD" w:rsidRPr="002B3B5B" w:rsidRDefault="00D816CD" w:rsidP="00D816CD">
      <w:pPr>
        <w:rPr>
          <w:bCs/>
        </w:rPr>
      </w:pPr>
      <w:r w:rsidRPr="002B3B5B">
        <w:rPr>
          <w:rStyle w:val="a6"/>
        </w:rPr>
        <w:t xml:space="preserve">територіальної громади на 2023 </w:t>
      </w:r>
      <w:proofErr w:type="gramStart"/>
      <w:r w:rsidRPr="002B3B5B">
        <w:rPr>
          <w:rStyle w:val="a6"/>
        </w:rPr>
        <w:t>р</w:t>
      </w:r>
      <w:proofErr w:type="gramEnd"/>
      <w:r w:rsidRPr="002B3B5B">
        <w:rPr>
          <w:rStyle w:val="a6"/>
        </w:rPr>
        <w:t>ік</w:t>
      </w:r>
      <w:r w:rsidRPr="002B3B5B">
        <w:rPr>
          <w:bCs/>
        </w:rPr>
        <w:t xml:space="preserve">                                                        </w:t>
      </w:r>
    </w:p>
    <w:p w:rsidR="00D816CD" w:rsidRPr="002B3B5B" w:rsidRDefault="00D816CD" w:rsidP="00D816CD">
      <w:pPr>
        <w:rPr>
          <w:bCs/>
          <w:color w:val="000000"/>
        </w:rPr>
      </w:pPr>
    </w:p>
    <w:p w:rsidR="00D816CD" w:rsidRPr="002B3B5B" w:rsidRDefault="00D816CD" w:rsidP="00D816CD">
      <w:pPr>
        <w:pStyle w:val="a3"/>
        <w:spacing w:before="0" w:beforeAutospacing="0" w:after="0" w:afterAutospacing="0"/>
        <w:ind w:firstLine="709"/>
        <w:jc w:val="both"/>
        <w:rPr>
          <w:color w:val="000000"/>
          <w:lang w:val="uk-UA"/>
        </w:rPr>
      </w:pPr>
      <w:r w:rsidRPr="002B3B5B">
        <w:rPr>
          <w:color w:val="000000"/>
          <w:lang w:val="uk-UA"/>
        </w:rPr>
        <w:t>Керуючись  статтею  28  Закону  України  «Про місцеве самоврядування в Україні», на виконання статті 75 Бюджетного кодексу України,</w:t>
      </w:r>
      <w:r w:rsidRPr="002B3B5B">
        <w:rPr>
          <w:lang w:val="uk-UA"/>
        </w:rPr>
        <w:t xml:space="preserve"> вимог постанови Кабінету Міністрів  України від 11.03.2022 року № 252 «Деякі питання формування та виконання місцевих бюджетів у період воєнного стану»,</w:t>
      </w:r>
      <w:r w:rsidRPr="002B3B5B">
        <w:rPr>
          <w:color w:val="000000"/>
          <w:lang w:val="uk-UA"/>
        </w:rPr>
        <w:t xml:space="preserve"> виконавчий комітет селищної ради </w:t>
      </w:r>
    </w:p>
    <w:p w:rsidR="00D816CD" w:rsidRPr="002B3B5B" w:rsidRDefault="00D816CD" w:rsidP="00D816CD">
      <w:pPr>
        <w:pStyle w:val="a3"/>
        <w:spacing w:before="0" w:beforeAutospacing="0" w:after="0" w:afterAutospacing="0"/>
        <w:ind w:firstLine="709"/>
        <w:jc w:val="both"/>
        <w:rPr>
          <w:color w:val="000000"/>
          <w:lang w:val="uk-UA"/>
        </w:rPr>
      </w:pPr>
    </w:p>
    <w:p w:rsidR="00D816CD" w:rsidRPr="002B3B5B" w:rsidRDefault="00D816CD" w:rsidP="00D816CD">
      <w:pPr>
        <w:pStyle w:val="a3"/>
        <w:spacing w:before="0" w:beforeAutospacing="0" w:after="0" w:afterAutospacing="0"/>
        <w:ind w:firstLine="709"/>
        <w:jc w:val="both"/>
        <w:rPr>
          <w:color w:val="000000"/>
          <w:lang w:val="uk-UA"/>
        </w:rPr>
      </w:pPr>
      <w:r w:rsidRPr="002B3B5B">
        <w:rPr>
          <w:color w:val="000000"/>
          <w:lang w:val="uk-UA"/>
        </w:rPr>
        <w:t xml:space="preserve">                                             ВИРІШИВ:</w:t>
      </w:r>
    </w:p>
    <w:p w:rsidR="00D816CD" w:rsidRPr="002B3B5B" w:rsidRDefault="00D816CD" w:rsidP="00D816CD">
      <w:pPr>
        <w:pStyle w:val="a3"/>
        <w:spacing w:before="0" w:beforeAutospacing="0" w:after="0" w:afterAutospacing="0"/>
        <w:ind w:firstLine="709"/>
        <w:jc w:val="both"/>
        <w:rPr>
          <w:color w:val="000000"/>
          <w:lang w:val="uk-UA"/>
        </w:rPr>
      </w:pPr>
    </w:p>
    <w:p w:rsidR="00D816CD" w:rsidRPr="002B3B5B" w:rsidRDefault="00D816CD" w:rsidP="00D816CD">
      <w:pPr>
        <w:ind w:firstLine="709"/>
        <w:jc w:val="both"/>
        <w:rPr>
          <w:lang w:val="uk-UA"/>
        </w:rPr>
      </w:pPr>
      <w:r w:rsidRPr="00DF61EB">
        <w:rPr>
          <w:rStyle w:val="a6"/>
          <w:color w:val="000000"/>
          <w:lang w:val="uk-UA"/>
        </w:rPr>
        <w:t>1.</w:t>
      </w:r>
      <w:r w:rsidRPr="002B3B5B">
        <w:rPr>
          <w:rStyle w:val="a6"/>
          <w:color w:val="000000"/>
        </w:rPr>
        <w:t> </w:t>
      </w:r>
      <w:r w:rsidRPr="002B3B5B">
        <w:rPr>
          <w:lang w:val="uk-UA"/>
        </w:rPr>
        <w:t xml:space="preserve">Схвалити проект бюджету Верховинської селищної територіальної громади  </w:t>
      </w:r>
      <w:r w:rsidRPr="00DF61EB">
        <w:rPr>
          <w:rStyle w:val="a6"/>
          <w:lang w:val="uk-UA"/>
        </w:rPr>
        <w:t>на 2023 рік</w:t>
      </w:r>
      <w:r w:rsidRPr="002B3B5B">
        <w:rPr>
          <w:lang w:val="uk-UA"/>
        </w:rPr>
        <w:t xml:space="preserve"> та подати його на затвердження Верховинській селищній раді (додається).</w:t>
      </w:r>
    </w:p>
    <w:p w:rsidR="00D816CD" w:rsidRPr="002B3B5B" w:rsidRDefault="00D816CD" w:rsidP="00D816CD">
      <w:pPr>
        <w:pStyle w:val="32"/>
        <w:keepNext/>
        <w:keepLines/>
        <w:shd w:val="clear" w:color="auto" w:fill="auto"/>
        <w:spacing w:line="240" w:lineRule="auto"/>
        <w:ind w:firstLine="709"/>
        <w:jc w:val="both"/>
        <w:rPr>
          <w:b w:val="0"/>
          <w:noProof/>
          <w:sz w:val="24"/>
          <w:szCs w:val="24"/>
        </w:rPr>
      </w:pPr>
      <w:r w:rsidRPr="002B3B5B">
        <w:rPr>
          <w:rFonts w:cs="Times New Roman"/>
          <w:b w:val="0"/>
          <w:sz w:val="24"/>
          <w:szCs w:val="24"/>
        </w:rPr>
        <w:t>2. Фінансовому управлінню Верховинської селищної ради (С.Блищук),  головним розпорядникам коштів бюджету</w:t>
      </w:r>
      <w:r w:rsidRPr="002B3B5B">
        <w:rPr>
          <w:rFonts w:cs="Times New Roman"/>
          <w:sz w:val="24"/>
          <w:szCs w:val="24"/>
        </w:rPr>
        <w:t xml:space="preserve"> </w:t>
      </w:r>
      <w:r w:rsidRPr="002B3B5B">
        <w:rPr>
          <w:rFonts w:cs="Times New Roman"/>
          <w:b w:val="0"/>
          <w:sz w:val="24"/>
          <w:szCs w:val="24"/>
        </w:rPr>
        <w:t xml:space="preserve">Верховинської селищної територіальної громади забезпечити в установленому порядку належний супровід розгляду проекту рішення Верховинської селищної  ради “Про </w:t>
      </w:r>
      <w:r w:rsidRPr="002B3B5B">
        <w:rPr>
          <w:b w:val="0"/>
          <w:noProof/>
          <w:sz w:val="24"/>
          <w:szCs w:val="24"/>
        </w:rPr>
        <w:t xml:space="preserve">бюджет Верховинської селищної територіальної громади </w:t>
      </w:r>
      <w:r w:rsidRPr="002B3B5B">
        <w:rPr>
          <w:rFonts w:cs="Times New Roman"/>
          <w:b w:val="0"/>
          <w:sz w:val="24"/>
          <w:szCs w:val="24"/>
        </w:rPr>
        <w:t>на 2023 рік” на засіданнях постійних комісій селищної ради.</w:t>
      </w:r>
    </w:p>
    <w:p w:rsidR="00D816CD" w:rsidRPr="002B3B5B" w:rsidRDefault="00D816CD" w:rsidP="00D816CD">
      <w:pPr>
        <w:pStyle w:val="20"/>
        <w:shd w:val="clear" w:color="auto" w:fill="auto"/>
        <w:tabs>
          <w:tab w:val="left" w:pos="1652"/>
        </w:tabs>
        <w:spacing w:before="0" w:after="0"/>
        <w:ind w:firstLine="709"/>
        <w:rPr>
          <w:rFonts w:cs="Times New Roman"/>
          <w:sz w:val="24"/>
          <w:szCs w:val="24"/>
        </w:rPr>
      </w:pPr>
      <w:r w:rsidRPr="002B3B5B">
        <w:rPr>
          <w:rFonts w:cs="Times New Roman"/>
          <w:sz w:val="24"/>
          <w:szCs w:val="24"/>
        </w:rPr>
        <w:t>3.Координацію роботи та узагальнення інформації щодо виконання рішення покласти на головного відповідального виконавця - Фінансове управління Верховинської селищної ради (С.Блищук).</w:t>
      </w:r>
    </w:p>
    <w:p w:rsidR="00D816CD" w:rsidRPr="002B3B5B" w:rsidRDefault="00D816CD" w:rsidP="00D816CD">
      <w:pPr>
        <w:pStyle w:val="20"/>
        <w:shd w:val="clear" w:color="auto" w:fill="auto"/>
        <w:tabs>
          <w:tab w:val="left" w:pos="1643"/>
        </w:tabs>
        <w:spacing w:before="0" w:after="0"/>
        <w:ind w:firstLine="709"/>
        <w:rPr>
          <w:rFonts w:cs="Times New Roman"/>
          <w:sz w:val="24"/>
          <w:szCs w:val="24"/>
        </w:rPr>
      </w:pPr>
      <w:r w:rsidRPr="002B3B5B">
        <w:rPr>
          <w:rFonts w:cs="Times New Roman"/>
          <w:sz w:val="24"/>
          <w:szCs w:val="24"/>
        </w:rPr>
        <w:t xml:space="preserve">4.Контроль за виконанням </w:t>
      </w:r>
      <w:r>
        <w:rPr>
          <w:rFonts w:cs="Times New Roman"/>
          <w:sz w:val="24"/>
          <w:szCs w:val="24"/>
        </w:rPr>
        <w:t>рішення покласти на селищного голову Василя Мицканюка</w:t>
      </w:r>
      <w:r w:rsidRPr="002B3B5B">
        <w:rPr>
          <w:rFonts w:cs="Times New Roman"/>
          <w:sz w:val="24"/>
          <w:szCs w:val="24"/>
        </w:rPr>
        <w:t>.</w:t>
      </w:r>
    </w:p>
    <w:p w:rsidR="00D816CD" w:rsidRDefault="00D816CD" w:rsidP="00D816CD">
      <w:pPr>
        <w:shd w:val="clear" w:color="auto" w:fill="FFFFFF"/>
        <w:ind w:firstLine="709"/>
        <w:jc w:val="both"/>
        <w:textAlignment w:val="baseline"/>
        <w:rPr>
          <w:lang w:val="uk-UA" w:eastAsia="uk-UA"/>
        </w:rPr>
      </w:pPr>
    </w:p>
    <w:p w:rsidR="00D816CD" w:rsidRPr="002B3FC5" w:rsidRDefault="00D816CD" w:rsidP="00D816CD">
      <w:pPr>
        <w:shd w:val="clear" w:color="auto" w:fill="FFFFFF"/>
        <w:ind w:firstLine="709"/>
        <w:jc w:val="both"/>
        <w:textAlignment w:val="baseline"/>
        <w:rPr>
          <w:lang w:val="uk-UA" w:eastAsia="uk-UA"/>
        </w:rPr>
      </w:pPr>
    </w:p>
    <w:p w:rsidR="00D816CD" w:rsidRPr="00C94977" w:rsidRDefault="00D816CD" w:rsidP="00D816CD">
      <w:pPr>
        <w:shd w:val="clear" w:color="auto" w:fill="FFFFFF"/>
        <w:jc w:val="both"/>
        <w:textAlignment w:val="baseline"/>
        <w:rPr>
          <w:szCs w:val="28"/>
          <w:lang w:val="uk-UA" w:eastAsia="uk-UA"/>
        </w:rPr>
      </w:pPr>
    </w:p>
    <w:p w:rsidR="00D816CD" w:rsidRDefault="00D816CD" w:rsidP="00D816CD">
      <w:pPr>
        <w:ind w:firstLine="708"/>
        <w:jc w:val="both"/>
        <w:rPr>
          <w:b/>
        </w:rPr>
      </w:pPr>
      <w:r w:rsidRPr="00F72531">
        <w:rPr>
          <w:b/>
        </w:rPr>
        <w:t>Селищний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D816CD" w:rsidRDefault="00D816CD" w:rsidP="00D816CD">
      <w:pPr>
        <w:ind w:firstLine="708"/>
        <w:jc w:val="both"/>
        <w:rPr>
          <w:b/>
        </w:rPr>
      </w:pPr>
    </w:p>
    <w:p w:rsidR="00D816CD" w:rsidRDefault="00D816CD" w:rsidP="00D816CD">
      <w:pPr>
        <w:ind w:firstLine="708"/>
        <w:rPr>
          <w:lang w:val="uk-UA"/>
        </w:rPr>
      </w:pPr>
      <w:r>
        <w:rPr>
          <w:b/>
        </w:rPr>
        <w:t xml:space="preserve">Секретар  ради                                                 </w:t>
      </w:r>
      <w:r>
        <w:rPr>
          <w:b/>
          <w:lang w:val="uk-UA"/>
        </w:rPr>
        <w:t xml:space="preserve">                  </w:t>
      </w:r>
      <w:r>
        <w:rPr>
          <w:b/>
        </w:rPr>
        <w:t>Петро АНТІПОВ</w:t>
      </w:r>
    </w:p>
    <w:p w:rsidR="00D816CD" w:rsidRDefault="00D816CD" w:rsidP="00D816CD">
      <w:pPr>
        <w:rPr>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jc w:val="right"/>
        <w:rPr>
          <w:noProof/>
          <w:lang w:eastAsia="uk-UA"/>
        </w:rPr>
      </w:pPr>
      <w:r>
        <w:rPr>
          <w:noProof/>
          <w:lang w:eastAsia="uk-UA"/>
        </w:rPr>
        <w:t xml:space="preserve">ПРОЕКТ                                      </w:t>
      </w:r>
    </w:p>
    <w:p w:rsidR="00D816CD" w:rsidRDefault="00D816CD" w:rsidP="00D816CD">
      <w:pPr>
        <w:jc w:val="center"/>
        <w:rPr>
          <w:noProof/>
          <w:lang w:eastAsia="uk-UA"/>
        </w:rPr>
      </w:pPr>
      <w:r>
        <w:rPr>
          <w:noProof/>
          <w:lang w:val="uk-UA" w:eastAsia="uk-UA"/>
        </w:rPr>
        <w:drawing>
          <wp:inline distT="0" distB="0" distL="0" distR="0">
            <wp:extent cx="476885" cy="707390"/>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76885" cy="707390"/>
                    </a:xfrm>
                    <a:prstGeom prst="rect">
                      <a:avLst/>
                    </a:prstGeom>
                    <a:noFill/>
                    <a:ln w="9525">
                      <a:noFill/>
                      <a:miter lim="800000"/>
                      <a:headEnd/>
                      <a:tailEnd/>
                    </a:ln>
                  </pic:spPr>
                </pic:pic>
              </a:graphicData>
            </a:graphic>
          </wp:inline>
        </w:drawing>
      </w:r>
      <w:r>
        <w:rPr>
          <w:noProof/>
          <w:lang w:eastAsia="uk-UA"/>
        </w:rPr>
        <w:t xml:space="preserve">           </w:t>
      </w:r>
    </w:p>
    <w:p w:rsidR="00D816CD" w:rsidRPr="00CB10D8" w:rsidRDefault="00D816CD" w:rsidP="00D816CD">
      <w:pPr>
        <w:jc w:val="center"/>
      </w:pPr>
      <w:r>
        <w:rPr>
          <w:noProof/>
          <w:lang w:eastAsia="uk-UA"/>
        </w:rPr>
        <w:t xml:space="preserve"> </w:t>
      </w:r>
      <w:r w:rsidRPr="00CB10D8">
        <w:t>Україна</w:t>
      </w:r>
    </w:p>
    <w:p w:rsidR="00D816CD" w:rsidRPr="00CB10D8" w:rsidRDefault="00D816CD" w:rsidP="00D816CD">
      <w:pPr>
        <w:jc w:val="center"/>
      </w:pPr>
      <w:r w:rsidRPr="00CB10D8">
        <w:t>Верховинська селищна рада</w:t>
      </w:r>
    </w:p>
    <w:p w:rsidR="00D816CD" w:rsidRPr="00CB10D8" w:rsidRDefault="00D816CD" w:rsidP="00D816CD">
      <w:pPr>
        <w:jc w:val="center"/>
      </w:pPr>
      <w:r w:rsidRPr="00CB10D8">
        <w:t>Верховинської селищної ради Івано-Франківської області</w:t>
      </w:r>
    </w:p>
    <w:p w:rsidR="00D816CD" w:rsidRPr="00EB1DE2" w:rsidRDefault="00D816CD" w:rsidP="00D816CD">
      <w:pPr>
        <w:jc w:val="center"/>
        <w:rPr>
          <w:bCs/>
        </w:rPr>
      </w:pPr>
      <w:r w:rsidRPr="00EB1DE2">
        <w:rPr>
          <w:bCs/>
        </w:rPr>
        <w:t>восьмого скликання</w:t>
      </w:r>
    </w:p>
    <w:p w:rsidR="00D816CD" w:rsidRPr="00EB1DE2" w:rsidRDefault="00D816CD" w:rsidP="00D816CD">
      <w:pPr>
        <w:jc w:val="center"/>
      </w:pPr>
      <w:r w:rsidRPr="00EB1DE2">
        <w:t>двадцять третя сесія</w:t>
      </w:r>
    </w:p>
    <w:p w:rsidR="00D816CD" w:rsidRPr="00A61DF9" w:rsidRDefault="00D816CD" w:rsidP="00D816CD">
      <w:pPr>
        <w:jc w:val="center"/>
      </w:pPr>
      <w:proofErr w:type="gramStart"/>
      <w:r w:rsidRPr="00CB10D8">
        <w:t>Р</w:t>
      </w:r>
      <w:proofErr w:type="gramEnd"/>
      <w:r w:rsidRPr="00CB10D8">
        <w:t>ІШЕННЯ</w:t>
      </w:r>
    </w:p>
    <w:p w:rsidR="00D816CD" w:rsidRPr="00CB10D8" w:rsidRDefault="00D816CD" w:rsidP="00D816CD">
      <w:pPr>
        <w:rPr>
          <w:color w:val="FF0000"/>
        </w:rPr>
      </w:pPr>
      <w:r w:rsidRPr="00CB10D8">
        <w:rPr>
          <w:color w:val="FF0000"/>
        </w:rPr>
        <w:t xml:space="preserve"> </w:t>
      </w:r>
    </w:p>
    <w:p w:rsidR="00D816CD" w:rsidRPr="00CB10D8" w:rsidRDefault="00D816CD" w:rsidP="00D816CD">
      <w:pPr>
        <w:ind w:left="425"/>
      </w:pPr>
      <w:r w:rsidRPr="00CB10D8">
        <w:t>від __.12. 2022 року                                                                                   с-ще Верховина</w:t>
      </w:r>
    </w:p>
    <w:p w:rsidR="00D816CD" w:rsidRPr="00CB10D8" w:rsidRDefault="00D816CD" w:rsidP="00D816CD">
      <w:pPr>
        <w:ind w:left="425"/>
      </w:pPr>
      <w:r w:rsidRPr="00CB10D8">
        <w:t>№ ____-__/2022</w:t>
      </w:r>
    </w:p>
    <w:p w:rsidR="00D816CD" w:rsidRPr="00CB10D8" w:rsidRDefault="00D816CD" w:rsidP="00D816CD">
      <w:pPr>
        <w:pStyle w:val="32"/>
        <w:keepNext/>
        <w:keepLines/>
        <w:shd w:val="clear" w:color="auto" w:fill="auto"/>
        <w:spacing w:line="336" w:lineRule="exact"/>
        <w:ind w:right="5811"/>
        <w:rPr>
          <w:color w:val="FF0000"/>
          <w:sz w:val="24"/>
          <w:szCs w:val="24"/>
        </w:rPr>
      </w:pPr>
      <w:bookmarkStart w:id="0" w:name="bookmark3"/>
    </w:p>
    <w:p w:rsidR="00D816CD" w:rsidRPr="00CB10D8" w:rsidRDefault="00D816CD" w:rsidP="00D816CD">
      <w:pPr>
        <w:pStyle w:val="32"/>
        <w:keepNext/>
        <w:keepLines/>
        <w:shd w:val="clear" w:color="auto" w:fill="auto"/>
        <w:spacing w:line="240" w:lineRule="auto"/>
        <w:ind w:right="5811"/>
        <w:rPr>
          <w:noProof/>
          <w:sz w:val="24"/>
          <w:szCs w:val="24"/>
        </w:rPr>
      </w:pPr>
      <w:r w:rsidRPr="00CB10D8">
        <w:rPr>
          <w:noProof/>
          <w:sz w:val="24"/>
          <w:szCs w:val="24"/>
        </w:rPr>
        <w:t>Про бюджет Верховинської селищної територіальної громади на 2023 рік</w:t>
      </w:r>
      <w:bookmarkEnd w:id="0"/>
    </w:p>
    <w:p w:rsidR="00D816CD" w:rsidRPr="00CB10D8" w:rsidRDefault="00D816CD" w:rsidP="00D816CD">
      <w:pPr>
        <w:pStyle w:val="32"/>
        <w:keepNext/>
        <w:keepLines/>
        <w:shd w:val="clear" w:color="auto" w:fill="auto"/>
        <w:spacing w:line="240" w:lineRule="auto"/>
        <w:ind w:right="5811"/>
        <w:rPr>
          <w:noProof/>
          <w:sz w:val="24"/>
          <w:szCs w:val="24"/>
        </w:rPr>
      </w:pPr>
    </w:p>
    <w:p w:rsidR="00D816CD" w:rsidRPr="00CB10D8" w:rsidRDefault="00D816CD" w:rsidP="00D816CD">
      <w:pPr>
        <w:tabs>
          <w:tab w:val="left" w:pos="709"/>
        </w:tabs>
      </w:pPr>
      <w:r w:rsidRPr="00CB10D8">
        <w:rPr>
          <w:b/>
        </w:rPr>
        <w:t>Код бюджету 09543000000</w:t>
      </w:r>
    </w:p>
    <w:p w:rsidR="00D816CD" w:rsidRPr="00CB10D8" w:rsidRDefault="00D816CD" w:rsidP="00D816CD">
      <w:pPr>
        <w:rPr>
          <w:b/>
        </w:rPr>
      </w:pPr>
      <w:r w:rsidRPr="00CB10D8">
        <w:rPr>
          <w:b/>
        </w:rPr>
        <w:t xml:space="preserve">      </w:t>
      </w:r>
    </w:p>
    <w:p w:rsidR="00D816CD" w:rsidRPr="00CB10D8" w:rsidRDefault="00D816CD" w:rsidP="00D816CD">
      <w:pPr>
        <w:ind w:right="38" w:firstLine="709"/>
        <w:jc w:val="both"/>
      </w:pPr>
      <w:r w:rsidRPr="00CB10D8">
        <w:t xml:space="preserve">Керуючись Бюджетним кодексом України, Законом України "Про місцеве самоврядування в Україні", Законом України "Про Державний бюджет України на 2023 </w:t>
      </w:r>
      <w:proofErr w:type="gramStart"/>
      <w:r w:rsidRPr="00CB10D8">
        <w:t>р</w:t>
      </w:r>
      <w:proofErr w:type="gramEnd"/>
      <w:r w:rsidRPr="00CB10D8">
        <w:t>ік",</w:t>
      </w:r>
      <w:r w:rsidRPr="00CB10D8">
        <w:rPr>
          <w:color w:val="FF0000"/>
        </w:rPr>
        <w:t xml:space="preserve"> </w:t>
      </w:r>
      <w:r w:rsidRPr="00CB10D8">
        <w:t xml:space="preserve">Указом Президента України № 573/2022 «Про продовження дії воєнного стану в Україні», проектом </w:t>
      </w:r>
      <w:r w:rsidRPr="00CB10D8">
        <w:rPr>
          <w:noProof/>
          <w:lang w:eastAsia="uk-UA"/>
        </w:rPr>
        <w:t xml:space="preserve">рішення сесії Івано-Франківської обласної ради «Про обласний бюджет на 2023 рік», </w:t>
      </w:r>
      <w:r w:rsidRPr="00CB10D8">
        <w:t>селищна рада</w:t>
      </w:r>
    </w:p>
    <w:p w:rsidR="00D816CD" w:rsidRPr="00CB10D8" w:rsidRDefault="00D816CD" w:rsidP="00D816CD">
      <w:pPr>
        <w:tabs>
          <w:tab w:val="left" w:pos="0"/>
        </w:tabs>
        <w:ind w:firstLine="709"/>
        <w:jc w:val="center"/>
      </w:pPr>
      <w:r w:rsidRPr="00CB10D8">
        <w:t xml:space="preserve">В И </w:t>
      </w:r>
      <w:proofErr w:type="gramStart"/>
      <w:r w:rsidRPr="00CB10D8">
        <w:t>Р</w:t>
      </w:r>
      <w:proofErr w:type="gramEnd"/>
      <w:r w:rsidRPr="00CB10D8">
        <w:t xml:space="preserve"> І Ш И Л А:</w:t>
      </w:r>
    </w:p>
    <w:p w:rsidR="00D816CD" w:rsidRPr="00CB10D8" w:rsidRDefault="00D816CD" w:rsidP="00D816CD">
      <w:pPr>
        <w:pStyle w:val="20"/>
        <w:numPr>
          <w:ilvl w:val="0"/>
          <w:numId w:val="1"/>
        </w:numPr>
        <w:shd w:val="clear" w:color="auto" w:fill="auto"/>
        <w:tabs>
          <w:tab w:val="left" w:pos="953"/>
        </w:tabs>
        <w:spacing w:before="0" w:after="0" w:line="276" w:lineRule="auto"/>
        <w:ind w:firstLine="709"/>
        <w:rPr>
          <w:sz w:val="24"/>
          <w:szCs w:val="24"/>
        </w:rPr>
      </w:pPr>
      <w:r w:rsidRPr="00CB10D8">
        <w:rPr>
          <w:sz w:val="24"/>
          <w:szCs w:val="24"/>
        </w:rPr>
        <w:t>Визначити на 2023 рік:</w:t>
      </w:r>
    </w:p>
    <w:p w:rsidR="00D816CD" w:rsidRPr="00CB10D8" w:rsidRDefault="00D816CD" w:rsidP="00D816CD">
      <w:pPr>
        <w:pStyle w:val="20"/>
        <w:shd w:val="clear" w:color="auto" w:fill="auto"/>
        <w:spacing w:before="0" w:after="0" w:line="276" w:lineRule="auto"/>
        <w:ind w:firstLine="709"/>
        <w:rPr>
          <w:sz w:val="24"/>
          <w:szCs w:val="24"/>
        </w:rPr>
      </w:pPr>
      <w:r w:rsidRPr="00CB10D8">
        <w:rPr>
          <w:sz w:val="24"/>
          <w:szCs w:val="24"/>
        </w:rPr>
        <w:t xml:space="preserve">доходи бюджету селищної територіальної громади у сумі 105 593 400 гривень, у тому числі доходи загального фонду селищного бюджету – 102 282 200 гривень та доходи спеціального фонду селищного бюджету –  3 311 200 гривень, у тому числі бюджет розвитку – 288 660 гривень згідно з </w:t>
      </w:r>
      <w:r w:rsidRPr="00CB10D8">
        <w:rPr>
          <w:rStyle w:val="21"/>
          <w:rFonts w:eastAsia="Calibri"/>
          <w:sz w:val="24"/>
          <w:szCs w:val="24"/>
        </w:rPr>
        <w:t xml:space="preserve">додатком 1 </w:t>
      </w:r>
      <w:r w:rsidRPr="00CB10D8">
        <w:rPr>
          <w:sz w:val="24"/>
          <w:szCs w:val="24"/>
        </w:rPr>
        <w:t>до цього рішення;</w:t>
      </w:r>
    </w:p>
    <w:p w:rsidR="00D816CD" w:rsidRPr="00CB10D8" w:rsidRDefault="00D816CD" w:rsidP="00D816CD">
      <w:pPr>
        <w:pStyle w:val="20"/>
        <w:shd w:val="clear" w:color="auto" w:fill="auto"/>
        <w:spacing w:before="0" w:after="0" w:line="276" w:lineRule="auto"/>
        <w:ind w:firstLine="709"/>
        <w:rPr>
          <w:sz w:val="24"/>
          <w:szCs w:val="24"/>
        </w:rPr>
      </w:pPr>
      <w:r w:rsidRPr="00CB10D8">
        <w:rPr>
          <w:sz w:val="24"/>
          <w:szCs w:val="24"/>
        </w:rPr>
        <w:t xml:space="preserve">видатки бюджету селищної територіальної громади у сумі  105 593 400 гривень, у тому числі видатки загального фонду селищного бюджету      102 282 200 гривень та видатки спеціального фонду селищного бюджету – 3 311 200 гривень, у тому числі бюджет розвитку – 288 660 гривень згідно з </w:t>
      </w:r>
      <w:r w:rsidRPr="00CB10D8">
        <w:rPr>
          <w:rStyle w:val="21"/>
          <w:rFonts w:eastAsia="Calibri"/>
          <w:sz w:val="24"/>
          <w:szCs w:val="24"/>
        </w:rPr>
        <w:t xml:space="preserve">додатком 3 </w:t>
      </w:r>
      <w:r w:rsidRPr="00CB10D8">
        <w:rPr>
          <w:sz w:val="24"/>
          <w:szCs w:val="24"/>
        </w:rPr>
        <w:t>до цього рішення;</w:t>
      </w:r>
    </w:p>
    <w:p w:rsidR="00D816CD" w:rsidRPr="00CB10D8" w:rsidRDefault="00D816CD" w:rsidP="00D816CD">
      <w:pPr>
        <w:pStyle w:val="20"/>
        <w:shd w:val="clear" w:color="auto" w:fill="auto"/>
        <w:spacing w:before="0" w:after="0" w:line="276" w:lineRule="auto"/>
        <w:ind w:firstLine="709"/>
        <w:rPr>
          <w:sz w:val="24"/>
          <w:szCs w:val="24"/>
        </w:rPr>
      </w:pPr>
      <w:r w:rsidRPr="00CB10D8">
        <w:rPr>
          <w:sz w:val="24"/>
          <w:szCs w:val="24"/>
        </w:rPr>
        <w:t>оборотний залишок бюджетних коштів бюджету селищної територіальної громади у розмірі 10 228 гривень, що становить 0,01 відсоток видатків загального фонду селищного бюджету, визначених цим пунктом;</w:t>
      </w:r>
    </w:p>
    <w:p w:rsidR="00D816CD" w:rsidRPr="00CB10D8" w:rsidRDefault="00D816CD" w:rsidP="00D816CD">
      <w:pPr>
        <w:pStyle w:val="20"/>
        <w:shd w:val="clear" w:color="auto" w:fill="auto"/>
        <w:spacing w:before="0" w:after="0" w:line="276" w:lineRule="auto"/>
        <w:ind w:firstLine="709"/>
        <w:rPr>
          <w:sz w:val="24"/>
          <w:szCs w:val="24"/>
        </w:rPr>
      </w:pPr>
      <w:r w:rsidRPr="00CB10D8">
        <w:rPr>
          <w:sz w:val="24"/>
          <w:szCs w:val="24"/>
        </w:rPr>
        <w:t>резервний фонд селищного бюджету у розмірі 100 000 гривень, що становить 0,09 відсотки видатків загального фонду селищного бюджету, визначених цим пунктом.</w:t>
      </w:r>
    </w:p>
    <w:p w:rsidR="00D816CD" w:rsidRPr="00CB10D8" w:rsidRDefault="00D816CD" w:rsidP="00D816CD">
      <w:pPr>
        <w:pStyle w:val="20"/>
        <w:numPr>
          <w:ilvl w:val="0"/>
          <w:numId w:val="1"/>
        </w:numPr>
        <w:shd w:val="clear" w:color="auto" w:fill="auto"/>
        <w:tabs>
          <w:tab w:val="left" w:pos="1056"/>
        </w:tabs>
        <w:spacing w:before="0" w:after="0" w:line="276" w:lineRule="auto"/>
        <w:ind w:firstLine="709"/>
        <w:rPr>
          <w:sz w:val="24"/>
          <w:szCs w:val="24"/>
        </w:rPr>
      </w:pPr>
      <w:r w:rsidRPr="00CB10D8">
        <w:rPr>
          <w:sz w:val="24"/>
          <w:szCs w:val="24"/>
        </w:rPr>
        <w:t xml:space="preserve">Затвердити бюджетні призначення головним розпорядникам коштів бюджету селищної територіальної громади на 2023 рік у розрізі відповідальних виконавців за бюджетними програмами згідно </w:t>
      </w:r>
      <w:r w:rsidRPr="00CB10D8">
        <w:rPr>
          <w:b/>
          <w:sz w:val="24"/>
          <w:szCs w:val="24"/>
        </w:rPr>
        <w:t xml:space="preserve">з додатком 3 </w:t>
      </w:r>
      <w:r w:rsidRPr="00CB10D8">
        <w:rPr>
          <w:sz w:val="24"/>
          <w:szCs w:val="24"/>
        </w:rPr>
        <w:t>до цього рішення.</w:t>
      </w:r>
    </w:p>
    <w:p w:rsidR="00D816CD" w:rsidRPr="00CB10D8" w:rsidRDefault="00D816CD" w:rsidP="00D816CD">
      <w:pPr>
        <w:pStyle w:val="20"/>
        <w:numPr>
          <w:ilvl w:val="0"/>
          <w:numId w:val="1"/>
        </w:numPr>
        <w:shd w:val="clear" w:color="auto" w:fill="auto"/>
        <w:tabs>
          <w:tab w:val="left" w:pos="1090"/>
        </w:tabs>
        <w:spacing w:before="0" w:after="0" w:line="276" w:lineRule="auto"/>
        <w:ind w:firstLine="709"/>
        <w:rPr>
          <w:sz w:val="24"/>
          <w:szCs w:val="24"/>
        </w:rPr>
      </w:pPr>
      <w:r w:rsidRPr="00CB10D8">
        <w:rPr>
          <w:sz w:val="24"/>
          <w:szCs w:val="24"/>
        </w:rPr>
        <w:t xml:space="preserve">Затвердити на 2023 рік міжбюджетні трансферти згідно з </w:t>
      </w:r>
      <w:r w:rsidRPr="00CB10D8">
        <w:rPr>
          <w:b/>
          <w:sz w:val="24"/>
          <w:szCs w:val="24"/>
        </w:rPr>
        <w:t xml:space="preserve">додатком 5 </w:t>
      </w:r>
      <w:r w:rsidRPr="00CB10D8">
        <w:rPr>
          <w:sz w:val="24"/>
          <w:szCs w:val="24"/>
        </w:rPr>
        <w:t xml:space="preserve">до цього рішення. </w:t>
      </w:r>
    </w:p>
    <w:p w:rsidR="00D816CD" w:rsidRPr="00CB10D8" w:rsidRDefault="00D816CD" w:rsidP="00D816CD">
      <w:pPr>
        <w:pStyle w:val="20"/>
        <w:numPr>
          <w:ilvl w:val="0"/>
          <w:numId w:val="1"/>
        </w:numPr>
        <w:shd w:val="clear" w:color="auto" w:fill="auto"/>
        <w:spacing w:before="0" w:after="0" w:line="276" w:lineRule="auto"/>
        <w:ind w:firstLine="709"/>
        <w:rPr>
          <w:sz w:val="24"/>
          <w:szCs w:val="24"/>
        </w:rPr>
      </w:pPr>
      <w:r w:rsidRPr="00CB10D8">
        <w:rPr>
          <w:sz w:val="24"/>
          <w:szCs w:val="24"/>
        </w:rPr>
        <w:t xml:space="preserve">Затвердити на 2023 рік обсяг капітальних вкладень у розрізі інвестиційних проектів згідно з </w:t>
      </w:r>
      <w:r w:rsidRPr="00CB10D8">
        <w:rPr>
          <w:b/>
          <w:sz w:val="24"/>
          <w:szCs w:val="24"/>
        </w:rPr>
        <w:t>додатком 6</w:t>
      </w:r>
      <w:r w:rsidRPr="00CB10D8">
        <w:rPr>
          <w:sz w:val="24"/>
          <w:szCs w:val="24"/>
        </w:rPr>
        <w:t xml:space="preserve"> до цього рішення.</w:t>
      </w:r>
    </w:p>
    <w:p w:rsidR="00D816CD" w:rsidRPr="00CB10D8" w:rsidRDefault="00D816CD" w:rsidP="00D816CD">
      <w:pPr>
        <w:pStyle w:val="20"/>
        <w:numPr>
          <w:ilvl w:val="0"/>
          <w:numId w:val="1"/>
        </w:numPr>
        <w:shd w:val="clear" w:color="auto" w:fill="auto"/>
        <w:tabs>
          <w:tab w:val="left" w:pos="931"/>
        </w:tabs>
        <w:spacing w:before="0" w:after="0" w:line="276" w:lineRule="auto"/>
        <w:ind w:firstLine="709"/>
        <w:rPr>
          <w:sz w:val="24"/>
          <w:szCs w:val="24"/>
        </w:rPr>
      </w:pPr>
      <w:r w:rsidRPr="00CB10D8">
        <w:rPr>
          <w:sz w:val="24"/>
          <w:szCs w:val="24"/>
        </w:rPr>
        <w:t xml:space="preserve"> Затвердити розподіл витрат бюджету селищної територіальної громади на </w:t>
      </w:r>
      <w:r w:rsidRPr="00CB10D8">
        <w:rPr>
          <w:sz w:val="24"/>
          <w:szCs w:val="24"/>
        </w:rPr>
        <w:lastRenderedPageBreak/>
        <w:t xml:space="preserve">реалізацію місцевих програм у сумі 10 785 312 гривень згідно з </w:t>
      </w:r>
      <w:r w:rsidRPr="00CB10D8">
        <w:rPr>
          <w:b/>
          <w:sz w:val="24"/>
          <w:szCs w:val="24"/>
        </w:rPr>
        <w:t>додатком 7</w:t>
      </w:r>
      <w:r w:rsidRPr="00CB10D8">
        <w:rPr>
          <w:sz w:val="24"/>
          <w:szCs w:val="24"/>
        </w:rPr>
        <w:t xml:space="preserve"> до цього рішення.</w:t>
      </w:r>
    </w:p>
    <w:p w:rsidR="00D816CD" w:rsidRPr="00CB10D8" w:rsidRDefault="00D816CD" w:rsidP="00D816CD">
      <w:pPr>
        <w:pStyle w:val="20"/>
        <w:numPr>
          <w:ilvl w:val="0"/>
          <w:numId w:val="1"/>
        </w:numPr>
        <w:shd w:val="clear" w:color="auto" w:fill="auto"/>
        <w:tabs>
          <w:tab w:val="left" w:pos="921"/>
        </w:tabs>
        <w:spacing w:before="0" w:after="0" w:line="276" w:lineRule="auto"/>
        <w:ind w:firstLine="709"/>
        <w:rPr>
          <w:sz w:val="24"/>
          <w:szCs w:val="24"/>
        </w:rPr>
      </w:pPr>
      <w:r w:rsidRPr="00CB10D8">
        <w:rPr>
          <w:sz w:val="24"/>
          <w:szCs w:val="24"/>
        </w:rPr>
        <w:t xml:space="preserve"> Установити, що у загальному фонді бюджету селищної територіальної громади на 2023 рік:</w:t>
      </w:r>
    </w:p>
    <w:p w:rsidR="00D816CD" w:rsidRPr="00CB10D8" w:rsidRDefault="00D816CD" w:rsidP="00D816CD">
      <w:pPr>
        <w:pStyle w:val="20"/>
        <w:numPr>
          <w:ilvl w:val="0"/>
          <w:numId w:val="2"/>
        </w:numPr>
        <w:shd w:val="clear" w:color="auto" w:fill="auto"/>
        <w:tabs>
          <w:tab w:val="left" w:pos="950"/>
        </w:tabs>
        <w:spacing w:before="0" w:after="0" w:line="276" w:lineRule="auto"/>
        <w:ind w:firstLine="709"/>
        <w:rPr>
          <w:sz w:val="24"/>
          <w:szCs w:val="24"/>
        </w:rPr>
      </w:pPr>
      <w:r w:rsidRPr="00CB10D8">
        <w:rPr>
          <w:sz w:val="24"/>
          <w:szCs w:val="24"/>
        </w:rPr>
        <w:t xml:space="preserve"> до доходів загального фонду бюджету селищної територіальної громади належать доходи, визначені статтею 64 Бюджетного кодексу України, та трансферти, визначені статтями 97 та 101 Бюджетного кодексу України (крім субвенцій, визначених статтею 69 </w:t>
      </w:r>
      <w:r w:rsidRPr="00CB10D8">
        <w:rPr>
          <w:sz w:val="24"/>
          <w:szCs w:val="24"/>
          <w:vertAlign w:val="superscript"/>
        </w:rPr>
        <w:t>1</w:t>
      </w:r>
      <w:r w:rsidRPr="00CB10D8">
        <w:rPr>
          <w:sz w:val="24"/>
          <w:szCs w:val="24"/>
        </w:rPr>
        <w:t xml:space="preserve"> та частиною першою статті 71 Бюджетного кодексу України).</w:t>
      </w:r>
    </w:p>
    <w:p w:rsidR="00D816CD" w:rsidRPr="00CB10D8" w:rsidRDefault="00D816CD" w:rsidP="00D816CD">
      <w:pPr>
        <w:pStyle w:val="20"/>
        <w:numPr>
          <w:ilvl w:val="0"/>
          <w:numId w:val="2"/>
        </w:numPr>
        <w:shd w:val="clear" w:color="auto" w:fill="auto"/>
        <w:tabs>
          <w:tab w:val="left" w:pos="978"/>
        </w:tabs>
        <w:spacing w:before="0" w:after="0" w:line="276" w:lineRule="auto"/>
        <w:ind w:firstLine="709"/>
        <w:rPr>
          <w:sz w:val="24"/>
          <w:szCs w:val="24"/>
        </w:rPr>
      </w:pPr>
      <w:r w:rsidRPr="00CB10D8">
        <w:rPr>
          <w:sz w:val="24"/>
          <w:szCs w:val="24"/>
        </w:rPr>
        <w:t>джерелами формування у частині фінансування є надходження, визначені статтею 72 Бюджетного кодексу України.</w:t>
      </w:r>
    </w:p>
    <w:p w:rsidR="00D816CD" w:rsidRPr="00CB10D8" w:rsidRDefault="00D816CD" w:rsidP="00D816CD">
      <w:pPr>
        <w:pStyle w:val="20"/>
        <w:numPr>
          <w:ilvl w:val="0"/>
          <w:numId w:val="1"/>
        </w:numPr>
        <w:shd w:val="clear" w:color="auto" w:fill="auto"/>
        <w:tabs>
          <w:tab w:val="left" w:pos="944"/>
        </w:tabs>
        <w:spacing w:before="0" w:after="0" w:line="276" w:lineRule="auto"/>
        <w:ind w:firstLine="709"/>
        <w:rPr>
          <w:sz w:val="24"/>
          <w:szCs w:val="24"/>
        </w:rPr>
      </w:pPr>
      <w:r w:rsidRPr="00CB10D8">
        <w:rPr>
          <w:color w:val="FF0000"/>
          <w:sz w:val="24"/>
          <w:szCs w:val="24"/>
        </w:rPr>
        <w:t xml:space="preserve"> </w:t>
      </w:r>
      <w:r w:rsidRPr="00CB10D8">
        <w:rPr>
          <w:sz w:val="24"/>
          <w:szCs w:val="24"/>
        </w:rPr>
        <w:t>Установити, що джерелами формування спеціального фонду бюджету селищної територіальної громади на 2023 рік:</w:t>
      </w:r>
    </w:p>
    <w:p w:rsidR="00D816CD" w:rsidRPr="00CB10D8" w:rsidRDefault="00D816CD" w:rsidP="00D816CD">
      <w:pPr>
        <w:pStyle w:val="20"/>
        <w:numPr>
          <w:ilvl w:val="0"/>
          <w:numId w:val="3"/>
        </w:numPr>
        <w:shd w:val="clear" w:color="auto" w:fill="auto"/>
        <w:tabs>
          <w:tab w:val="left" w:pos="978"/>
        </w:tabs>
        <w:spacing w:before="0" w:after="0" w:line="276" w:lineRule="auto"/>
        <w:ind w:firstLine="709"/>
        <w:rPr>
          <w:sz w:val="24"/>
          <w:szCs w:val="24"/>
        </w:rPr>
      </w:pPr>
      <w:r w:rsidRPr="00CB10D8">
        <w:rPr>
          <w:sz w:val="24"/>
          <w:szCs w:val="24"/>
        </w:rPr>
        <w:t xml:space="preserve"> у частині доходів є надходження, визначені статтями 69</w:t>
      </w:r>
      <w:r w:rsidRPr="00CB10D8">
        <w:rPr>
          <w:sz w:val="24"/>
          <w:szCs w:val="24"/>
          <w:vertAlign w:val="superscript"/>
        </w:rPr>
        <w:t xml:space="preserve">і </w:t>
      </w:r>
      <w:r w:rsidRPr="00CB10D8">
        <w:rPr>
          <w:sz w:val="24"/>
          <w:szCs w:val="24"/>
        </w:rPr>
        <w:t>та 71 Бюджетного кодексу України;</w:t>
      </w:r>
    </w:p>
    <w:p w:rsidR="00D816CD" w:rsidRPr="00CB10D8" w:rsidRDefault="00D816CD" w:rsidP="00D816CD">
      <w:pPr>
        <w:pStyle w:val="20"/>
        <w:numPr>
          <w:ilvl w:val="0"/>
          <w:numId w:val="3"/>
        </w:numPr>
        <w:shd w:val="clear" w:color="auto" w:fill="auto"/>
        <w:tabs>
          <w:tab w:val="left" w:pos="983"/>
        </w:tabs>
        <w:spacing w:before="0" w:after="0" w:line="276" w:lineRule="auto"/>
        <w:ind w:firstLine="709"/>
        <w:rPr>
          <w:sz w:val="24"/>
          <w:szCs w:val="24"/>
        </w:rPr>
      </w:pPr>
      <w:r w:rsidRPr="00CB10D8">
        <w:rPr>
          <w:sz w:val="24"/>
          <w:szCs w:val="24"/>
        </w:rPr>
        <w:t>у частині фінансування є надходження, визначені пунктом 10 частиною першою статті 71 Бюджетного кодексу України.</w:t>
      </w:r>
    </w:p>
    <w:p w:rsidR="00D816CD" w:rsidRPr="00CB10D8" w:rsidRDefault="00D816CD" w:rsidP="00D816CD">
      <w:pPr>
        <w:shd w:val="clear" w:color="auto" w:fill="FFFFFF"/>
        <w:spacing w:after="150"/>
        <w:ind w:firstLine="567"/>
        <w:jc w:val="both"/>
      </w:pPr>
      <w:r w:rsidRPr="00CB10D8">
        <w:t xml:space="preserve"> </w:t>
      </w:r>
      <w:proofErr w:type="gramStart"/>
      <w:r w:rsidRPr="00CB10D8">
        <w:t>Установити, що у 2023 році кошти, отримані до спеціального фонду бюджету селищної територіальної громади згідно з відповідними пунктами частини першої  статті 71 Бюджетного кодексу України, спрямовуються на реалізацію заходів, визначених частиною другою  статті 71 Бюджетного кодексу України, а кошти, отримані до спеціального фонду згідно з відповідними</w:t>
      </w:r>
      <w:proofErr w:type="gramEnd"/>
      <w:r w:rsidRPr="00CB10D8">
        <w:t xml:space="preserve"> </w:t>
      </w:r>
      <w:proofErr w:type="gramStart"/>
      <w:r w:rsidRPr="00CB10D8">
        <w:t>п</w:t>
      </w:r>
      <w:proofErr w:type="gramEnd"/>
      <w:r w:rsidRPr="00CB10D8">
        <w:t xml:space="preserve">ідпунктами абзацу другого пункту 7 цього рішення, спрямовуються відповідно на: </w:t>
      </w:r>
    </w:p>
    <w:p w:rsidR="00D816CD" w:rsidRPr="00CB10D8" w:rsidRDefault="00D816CD" w:rsidP="00D816CD">
      <w:pPr>
        <w:numPr>
          <w:ilvl w:val="0"/>
          <w:numId w:val="6"/>
        </w:numPr>
        <w:shd w:val="clear" w:color="auto" w:fill="FFFFFF"/>
        <w:spacing w:after="150"/>
        <w:ind w:left="0" w:firstLine="0"/>
        <w:jc w:val="both"/>
      </w:pPr>
      <w:r w:rsidRPr="00CB10D8">
        <w:t>реалізацію природоохоронних заході</w:t>
      </w:r>
      <w:proofErr w:type="gramStart"/>
      <w:r w:rsidRPr="00CB10D8">
        <w:t>в</w:t>
      </w:r>
      <w:proofErr w:type="gramEnd"/>
      <w:r w:rsidRPr="00CB10D8">
        <w:t xml:space="preserve"> (за рахунок власних надходжень екологічного податку);</w:t>
      </w:r>
    </w:p>
    <w:p w:rsidR="00D816CD" w:rsidRPr="00CB10D8" w:rsidRDefault="00D816CD" w:rsidP="00D816CD">
      <w:pPr>
        <w:numPr>
          <w:ilvl w:val="0"/>
          <w:numId w:val="6"/>
        </w:numPr>
        <w:shd w:val="clear" w:color="auto" w:fill="FFFFFF"/>
        <w:spacing w:after="150"/>
        <w:ind w:left="0" w:firstLine="0"/>
        <w:jc w:val="both"/>
      </w:pPr>
      <w:r w:rsidRPr="00CB10D8">
        <w:t>на утримання бюджетних установ (за рахунок власних надходжень бюджетних установ);</w:t>
      </w:r>
    </w:p>
    <w:p w:rsidR="00D816CD" w:rsidRPr="00CB10D8" w:rsidRDefault="00D816CD" w:rsidP="00D816CD">
      <w:pPr>
        <w:numPr>
          <w:ilvl w:val="0"/>
          <w:numId w:val="6"/>
        </w:numPr>
        <w:shd w:val="clear" w:color="auto" w:fill="FFFFFF"/>
        <w:spacing w:after="150"/>
        <w:ind w:left="0" w:firstLine="0"/>
        <w:jc w:val="both"/>
      </w:pPr>
      <w:r w:rsidRPr="00CB10D8">
        <w:t xml:space="preserve">співфінансування конкурсів, проєктів, програм, міжнародного співробітництва та європейської інтеграції (за рахунок коштів </w:t>
      </w:r>
      <w:proofErr w:type="gramStart"/>
      <w:r w:rsidRPr="00CB10D8">
        <w:t>в</w:t>
      </w:r>
      <w:proofErr w:type="gramEnd"/>
      <w:r w:rsidRPr="00CB10D8">
        <w:t>ід продажу землі та нематеріальних активів).</w:t>
      </w:r>
    </w:p>
    <w:p w:rsidR="00D816CD" w:rsidRPr="00CB10D8" w:rsidRDefault="00D816CD" w:rsidP="00D816CD">
      <w:pPr>
        <w:pStyle w:val="20"/>
        <w:numPr>
          <w:ilvl w:val="0"/>
          <w:numId w:val="1"/>
        </w:numPr>
        <w:shd w:val="clear" w:color="auto" w:fill="auto"/>
        <w:tabs>
          <w:tab w:val="left" w:pos="944"/>
        </w:tabs>
        <w:spacing w:before="0" w:after="0" w:line="276" w:lineRule="auto"/>
        <w:ind w:firstLine="709"/>
        <w:rPr>
          <w:sz w:val="24"/>
          <w:szCs w:val="24"/>
        </w:rPr>
      </w:pPr>
      <w:r w:rsidRPr="00CB10D8">
        <w:rPr>
          <w:sz w:val="24"/>
          <w:szCs w:val="24"/>
        </w:rPr>
        <w:t>Визначити на 2023 рік, відповідно до статті 55 Бюджетного кодексу України, захищеними видатками бюджету селищної територіальної громади є видатки загального фонду на:</w:t>
      </w:r>
    </w:p>
    <w:p w:rsidR="00D816CD" w:rsidRPr="00CB10D8" w:rsidRDefault="00D816CD" w:rsidP="00D816CD">
      <w:pPr>
        <w:pStyle w:val="20"/>
        <w:shd w:val="clear" w:color="auto" w:fill="auto"/>
        <w:spacing w:before="0" w:after="0" w:line="276" w:lineRule="auto"/>
        <w:ind w:firstLine="709"/>
        <w:jc w:val="left"/>
        <w:rPr>
          <w:sz w:val="24"/>
          <w:szCs w:val="24"/>
        </w:rPr>
      </w:pPr>
      <w:r w:rsidRPr="00CB10D8">
        <w:rPr>
          <w:sz w:val="24"/>
          <w:szCs w:val="24"/>
        </w:rPr>
        <w:t xml:space="preserve">оплату праці працівників бюджетних установ; </w:t>
      </w:r>
    </w:p>
    <w:p w:rsidR="00D816CD" w:rsidRPr="00CB10D8" w:rsidRDefault="00D816CD" w:rsidP="00D816CD">
      <w:pPr>
        <w:pStyle w:val="20"/>
        <w:shd w:val="clear" w:color="auto" w:fill="auto"/>
        <w:spacing w:before="0" w:after="0" w:line="276" w:lineRule="auto"/>
        <w:ind w:firstLine="709"/>
        <w:jc w:val="left"/>
        <w:rPr>
          <w:sz w:val="24"/>
          <w:szCs w:val="24"/>
        </w:rPr>
      </w:pPr>
      <w:r w:rsidRPr="00CB10D8">
        <w:rPr>
          <w:sz w:val="24"/>
          <w:szCs w:val="24"/>
        </w:rPr>
        <w:t>нарахування на заробітну плату;</w:t>
      </w:r>
    </w:p>
    <w:p w:rsidR="00D816CD" w:rsidRPr="00CB10D8" w:rsidRDefault="00D816CD" w:rsidP="00D816CD">
      <w:pPr>
        <w:pStyle w:val="20"/>
        <w:shd w:val="clear" w:color="auto" w:fill="auto"/>
        <w:spacing w:before="0" w:after="0" w:line="276" w:lineRule="auto"/>
        <w:ind w:firstLine="709"/>
        <w:jc w:val="left"/>
        <w:rPr>
          <w:sz w:val="24"/>
          <w:szCs w:val="24"/>
        </w:rPr>
      </w:pPr>
      <w:r w:rsidRPr="00CB10D8">
        <w:rPr>
          <w:sz w:val="24"/>
          <w:szCs w:val="24"/>
        </w:rPr>
        <w:t>придбання медикаментів та перев'язувальних матеріалів;</w:t>
      </w:r>
    </w:p>
    <w:p w:rsidR="00D816CD" w:rsidRPr="00CB10D8" w:rsidRDefault="00D816CD" w:rsidP="00D816CD">
      <w:pPr>
        <w:pStyle w:val="20"/>
        <w:shd w:val="clear" w:color="auto" w:fill="auto"/>
        <w:spacing w:before="0" w:after="0" w:line="276" w:lineRule="auto"/>
        <w:ind w:firstLine="709"/>
        <w:jc w:val="left"/>
        <w:rPr>
          <w:sz w:val="24"/>
          <w:szCs w:val="24"/>
        </w:rPr>
      </w:pPr>
      <w:r w:rsidRPr="00CB10D8">
        <w:rPr>
          <w:sz w:val="24"/>
          <w:szCs w:val="24"/>
        </w:rPr>
        <w:t>забезпечення продуктами харчування;</w:t>
      </w:r>
    </w:p>
    <w:p w:rsidR="00D816CD" w:rsidRPr="00CB10D8" w:rsidRDefault="00D816CD" w:rsidP="00D816CD">
      <w:pPr>
        <w:pStyle w:val="20"/>
        <w:shd w:val="clear" w:color="auto" w:fill="auto"/>
        <w:spacing w:before="0" w:after="0" w:line="276" w:lineRule="auto"/>
        <w:ind w:firstLine="709"/>
        <w:jc w:val="left"/>
        <w:rPr>
          <w:sz w:val="24"/>
          <w:szCs w:val="24"/>
        </w:rPr>
      </w:pPr>
      <w:r w:rsidRPr="00CB10D8">
        <w:rPr>
          <w:sz w:val="24"/>
          <w:szCs w:val="24"/>
        </w:rPr>
        <w:t>оплату комунальних послуг та енергоносіїв;</w:t>
      </w:r>
    </w:p>
    <w:p w:rsidR="00D816CD" w:rsidRPr="00CB10D8" w:rsidRDefault="00D816CD" w:rsidP="00D816CD">
      <w:pPr>
        <w:pStyle w:val="a5"/>
        <w:spacing w:line="276" w:lineRule="auto"/>
        <w:ind w:firstLine="709"/>
        <w:jc w:val="both"/>
        <w:rPr>
          <w:rFonts w:ascii="Times New Roman" w:hAnsi="Times New Roman"/>
          <w:sz w:val="24"/>
          <w:szCs w:val="24"/>
          <w:shd w:val="clear" w:color="auto" w:fill="FFFFFF"/>
        </w:rPr>
      </w:pPr>
      <w:r w:rsidRPr="00CB10D8">
        <w:rPr>
          <w:rFonts w:ascii="Times New Roman" w:hAnsi="Times New Roman"/>
          <w:sz w:val="24"/>
          <w:szCs w:val="24"/>
          <w:shd w:val="clear" w:color="auto" w:fill="FFFFFF"/>
        </w:rPr>
        <w:t>соціальне забезпечення;</w:t>
      </w:r>
    </w:p>
    <w:p w:rsidR="00D816CD" w:rsidRPr="00CB10D8" w:rsidRDefault="00D816CD" w:rsidP="00D816CD">
      <w:pPr>
        <w:pStyle w:val="20"/>
        <w:shd w:val="clear" w:color="auto" w:fill="auto"/>
        <w:spacing w:before="0" w:after="0" w:line="276" w:lineRule="auto"/>
        <w:ind w:firstLine="709"/>
        <w:jc w:val="left"/>
        <w:rPr>
          <w:sz w:val="24"/>
          <w:szCs w:val="24"/>
        </w:rPr>
      </w:pPr>
      <w:r w:rsidRPr="00CB10D8">
        <w:rPr>
          <w:sz w:val="24"/>
          <w:szCs w:val="24"/>
        </w:rPr>
        <w:t>поточні</w:t>
      </w:r>
      <w:bookmarkStart w:id="1" w:name="bookmark4"/>
      <w:r w:rsidRPr="00CB10D8">
        <w:rPr>
          <w:sz w:val="24"/>
          <w:szCs w:val="24"/>
        </w:rPr>
        <w:t xml:space="preserve"> трансферти місцевим бюджетам;</w:t>
      </w:r>
    </w:p>
    <w:p w:rsidR="00D816CD" w:rsidRPr="00CB10D8" w:rsidRDefault="00D816CD" w:rsidP="00D816CD">
      <w:pPr>
        <w:pStyle w:val="a5"/>
        <w:spacing w:line="276" w:lineRule="auto"/>
        <w:ind w:left="708" w:firstLine="1"/>
        <w:jc w:val="both"/>
        <w:rPr>
          <w:rFonts w:ascii="Times New Roman" w:hAnsi="Times New Roman"/>
          <w:sz w:val="24"/>
          <w:szCs w:val="24"/>
          <w:shd w:val="clear" w:color="auto" w:fill="FFFFFF"/>
        </w:rPr>
      </w:pPr>
      <w:r w:rsidRPr="00CB10D8">
        <w:rPr>
          <w:rFonts w:ascii="Times New Roman" w:hAnsi="Times New Roman"/>
          <w:noProof/>
          <w:sz w:val="24"/>
          <w:szCs w:val="24"/>
          <w:lang w:val="ru-RU" w:eastAsia="uk-UA"/>
        </w:rPr>
        <w:t xml:space="preserve">заходи, пов`язані з обороноздатністю </w:t>
      </w:r>
      <w:r w:rsidRPr="00CB10D8">
        <w:rPr>
          <w:rFonts w:ascii="Times New Roman" w:hAnsi="Times New Roman"/>
          <w:noProof/>
          <w:sz w:val="24"/>
          <w:szCs w:val="24"/>
          <w:lang w:eastAsia="uk-UA"/>
        </w:rPr>
        <w:t>держави, що здійснюються за       рахунок коштів резервного фонду  державного бюджету;</w:t>
      </w:r>
    </w:p>
    <w:p w:rsidR="00D816CD" w:rsidRPr="00CB10D8" w:rsidRDefault="00D816CD" w:rsidP="00D816CD">
      <w:pPr>
        <w:pStyle w:val="a5"/>
        <w:spacing w:line="276" w:lineRule="auto"/>
        <w:ind w:firstLine="709"/>
        <w:jc w:val="both"/>
        <w:rPr>
          <w:rFonts w:ascii="Times New Roman" w:hAnsi="Times New Roman"/>
          <w:noProof/>
          <w:sz w:val="24"/>
          <w:szCs w:val="24"/>
          <w:lang w:eastAsia="uk-UA"/>
        </w:rPr>
      </w:pPr>
      <w:r w:rsidRPr="00CB10D8">
        <w:rPr>
          <w:rFonts w:ascii="Times New Roman" w:hAnsi="Times New Roman"/>
          <w:noProof/>
          <w:sz w:val="24"/>
          <w:szCs w:val="24"/>
          <w:lang w:eastAsia="uk-UA"/>
        </w:rPr>
        <w:t xml:space="preserve">оплата послуг з охорони комунальних закладів </w:t>
      </w:r>
      <w:r w:rsidRPr="00CB10D8">
        <w:rPr>
          <w:rFonts w:ascii="Times New Roman" w:hAnsi="Times New Roman"/>
          <w:noProof/>
          <w:sz w:val="24"/>
          <w:szCs w:val="24"/>
          <w:lang w:val="ru-RU" w:eastAsia="uk-UA"/>
        </w:rPr>
        <w:t>культури</w:t>
      </w:r>
      <w:r w:rsidRPr="00CB10D8">
        <w:rPr>
          <w:rFonts w:ascii="Times New Roman" w:hAnsi="Times New Roman"/>
          <w:noProof/>
          <w:sz w:val="24"/>
          <w:szCs w:val="24"/>
          <w:lang w:eastAsia="uk-UA"/>
        </w:rPr>
        <w:t>.</w:t>
      </w:r>
    </w:p>
    <w:p w:rsidR="00D816CD" w:rsidRPr="00CB10D8" w:rsidRDefault="00D816CD" w:rsidP="00D816CD">
      <w:pPr>
        <w:pStyle w:val="20"/>
        <w:shd w:val="clear" w:color="auto" w:fill="auto"/>
        <w:spacing w:before="0" w:after="0" w:line="276" w:lineRule="auto"/>
        <w:ind w:firstLine="709"/>
        <w:jc w:val="left"/>
        <w:rPr>
          <w:color w:val="FF0000"/>
          <w:sz w:val="24"/>
          <w:szCs w:val="24"/>
        </w:rPr>
      </w:pPr>
      <w:r w:rsidRPr="00CB10D8">
        <w:rPr>
          <w:color w:val="FF0000"/>
          <w:sz w:val="24"/>
          <w:szCs w:val="24"/>
        </w:rPr>
        <w:t xml:space="preserve"> </w:t>
      </w:r>
      <w:bookmarkEnd w:id="1"/>
    </w:p>
    <w:p w:rsidR="00D816CD" w:rsidRPr="00CB10D8" w:rsidRDefault="00D816CD" w:rsidP="00D816CD">
      <w:pPr>
        <w:pStyle w:val="20"/>
        <w:numPr>
          <w:ilvl w:val="0"/>
          <w:numId w:val="1"/>
        </w:numPr>
        <w:shd w:val="clear" w:color="auto" w:fill="auto"/>
        <w:tabs>
          <w:tab w:val="left" w:pos="0"/>
        </w:tabs>
        <w:spacing w:before="0" w:after="0" w:line="276" w:lineRule="auto"/>
        <w:ind w:firstLine="709"/>
        <w:rPr>
          <w:sz w:val="24"/>
          <w:szCs w:val="24"/>
        </w:rPr>
      </w:pPr>
      <w:r w:rsidRPr="00CB10D8">
        <w:rPr>
          <w:sz w:val="24"/>
          <w:szCs w:val="24"/>
        </w:rPr>
        <w:t xml:space="preserve">Відповідно до статті 43 та пункту 1 статті 73 Бюджетного кодексу України надати право фінансовому управлінню Верховинської селищної ради (С.Блищук) отримувати у порядку, визначеному Кабінетом Міністрів України, позики на покриття тимчасових касових розривів місцевого бюджету, пов’язаних із забезпеченням захищених видатків </w:t>
      </w:r>
      <w:r w:rsidRPr="00CB10D8">
        <w:rPr>
          <w:sz w:val="24"/>
          <w:szCs w:val="24"/>
        </w:rPr>
        <w:lastRenderedPageBreak/>
        <w:t>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D816CD" w:rsidRPr="00CB10D8" w:rsidRDefault="00D816CD" w:rsidP="00D816CD">
      <w:pPr>
        <w:pStyle w:val="20"/>
        <w:shd w:val="clear" w:color="auto" w:fill="auto"/>
        <w:tabs>
          <w:tab w:val="left" w:pos="1055"/>
        </w:tabs>
        <w:spacing w:before="0" w:after="0" w:line="276" w:lineRule="auto"/>
        <w:rPr>
          <w:sz w:val="24"/>
          <w:szCs w:val="24"/>
        </w:rPr>
      </w:pPr>
      <w:r w:rsidRPr="00CB10D8">
        <w:rPr>
          <w:sz w:val="24"/>
          <w:szCs w:val="24"/>
        </w:rPr>
        <w:t xml:space="preserve">          11.Головним розпорядникам коштів бюджету селищної територіальної громади на виконання норм Бюджетного кодексу України, вимог Наказу Міністерства фінансів України від 26.08.2014 року №836 «Про деякі питання затвердження програмно – цільового методу складання та виконання місцевих бюджетів», зареєстрованого у Міністерстві юстиції України 10.09.2014 року за № 1103/25880 ( зі змінами):</w:t>
      </w:r>
    </w:p>
    <w:p w:rsidR="00D816CD" w:rsidRPr="00CB10D8" w:rsidRDefault="00D816CD" w:rsidP="00D816CD">
      <w:pPr>
        <w:pStyle w:val="20"/>
        <w:numPr>
          <w:ilvl w:val="0"/>
          <w:numId w:val="4"/>
        </w:numPr>
        <w:shd w:val="clear" w:color="auto" w:fill="auto"/>
        <w:tabs>
          <w:tab w:val="left" w:pos="1055"/>
        </w:tabs>
        <w:spacing w:before="0" w:after="0" w:line="276" w:lineRule="auto"/>
        <w:ind w:firstLine="709"/>
        <w:rPr>
          <w:sz w:val="24"/>
          <w:szCs w:val="24"/>
        </w:rPr>
      </w:pPr>
      <w:r w:rsidRPr="00CB10D8">
        <w:rPr>
          <w:sz w:val="24"/>
          <w:szCs w:val="24"/>
        </w:rPr>
        <w:t xml:space="preserve"> забезпечити розробку проектів паспортів бюджетних програм і надати їх на затвердження фінансовому управлінню Верховинської селищної ради протягом 30 днів з дня набрання чинності цим рішенням з метою їх затвердження протягом 45 днів з дня набрання чинності цим рішенням;</w:t>
      </w:r>
    </w:p>
    <w:p w:rsidR="00D816CD" w:rsidRPr="00CB10D8" w:rsidRDefault="00D816CD" w:rsidP="00D816CD">
      <w:pPr>
        <w:pStyle w:val="20"/>
        <w:numPr>
          <w:ilvl w:val="0"/>
          <w:numId w:val="4"/>
        </w:numPr>
        <w:shd w:val="clear" w:color="auto" w:fill="auto"/>
        <w:tabs>
          <w:tab w:val="left" w:pos="962"/>
        </w:tabs>
        <w:spacing w:before="0" w:after="0" w:line="276" w:lineRule="auto"/>
        <w:ind w:firstLine="709"/>
        <w:rPr>
          <w:sz w:val="24"/>
          <w:szCs w:val="24"/>
        </w:rPr>
      </w:pPr>
      <w:r w:rsidRPr="00CB10D8">
        <w:rPr>
          <w:sz w:val="24"/>
          <w:szCs w:val="24"/>
        </w:rPr>
        <w:t>здійснювати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D816CD" w:rsidRPr="00CB10D8" w:rsidRDefault="00D816CD" w:rsidP="00D816CD">
      <w:pPr>
        <w:pStyle w:val="20"/>
        <w:numPr>
          <w:ilvl w:val="0"/>
          <w:numId w:val="4"/>
        </w:numPr>
        <w:shd w:val="clear" w:color="auto" w:fill="auto"/>
        <w:tabs>
          <w:tab w:val="left" w:pos="962"/>
        </w:tabs>
        <w:spacing w:before="0" w:after="0" w:line="276" w:lineRule="auto"/>
        <w:ind w:firstLine="709"/>
        <w:rPr>
          <w:sz w:val="24"/>
          <w:szCs w:val="24"/>
        </w:rPr>
      </w:pPr>
      <w:r w:rsidRPr="00CB10D8">
        <w:rPr>
          <w:sz w:val="24"/>
          <w:szCs w:val="24"/>
        </w:rPr>
        <w:t>забезпечити доступність інформації про бюджет відповідно до законодавства, а саме:</w:t>
      </w:r>
    </w:p>
    <w:p w:rsidR="00D816CD" w:rsidRPr="00CB10D8" w:rsidRDefault="00D816CD" w:rsidP="00D816CD">
      <w:pPr>
        <w:pStyle w:val="20"/>
        <w:shd w:val="clear" w:color="auto" w:fill="auto"/>
        <w:spacing w:before="0" w:after="0" w:line="276" w:lineRule="auto"/>
        <w:ind w:firstLine="709"/>
        <w:rPr>
          <w:sz w:val="24"/>
          <w:szCs w:val="24"/>
        </w:rPr>
      </w:pPr>
      <w:r w:rsidRPr="00CB10D8">
        <w:rPr>
          <w:sz w:val="24"/>
          <w:szCs w:val="24"/>
        </w:rPr>
        <w:t>здійснити публічне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2023 року;</w:t>
      </w:r>
    </w:p>
    <w:p w:rsidR="00D816CD" w:rsidRPr="00CB10D8" w:rsidRDefault="00D816CD" w:rsidP="00D816CD">
      <w:pPr>
        <w:pStyle w:val="20"/>
        <w:shd w:val="clear" w:color="auto" w:fill="auto"/>
        <w:spacing w:before="0" w:after="0" w:line="276" w:lineRule="auto"/>
        <w:ind w:firstLine="709"/>
        <w:rPr>
          <w:sz w:val="24"/>
          <w:szCs w:val="24"/>
        </w:rPr>
      </w:pPr>
      <w:r w:rsidRPr="00CB10D8">
        <w:rPr>
          <w:sz w:val="24"/>
          <w:szCs w:val="24"/>
        </w:rPr>
        <w:t>оприлюднювати паспорти бюджетних програм у триденний строк з дня затвердження таких документів;</w:t>
      </w:r>
    </w:p>
    <w:p w:rsidR="00D816CD" w:rsidRPr="00CB10D8" w:rsidRDefault="00D816CD" w:rsidP="00D816CD">
      <w:pPr>
        <w:pStyle w:val="20"/>
        <w:numPr>
          <w:ilvl w:val="0"/>
          <w:numId w:val="4"/>
        </w:numPr>
        <w:shd w:val="clear" w:color="auto" w:fill="auto"/>
        <w:tabs>
          <w:tab w:val="left" w:pos="1033"/>
          <w:tab w:val="left" w:pos="1066"/>
        </w:tabs>
        <w:autoSpaceDE w:val="0"/>
        <w:autoSpaceDN w:val="0"/>
        <w:adjustRightInd w:val="0"/>
        <w:spacing w:before="0" w:after="0" w:line="276" w:lineRule="auto"/>
        <w:ind w:firstLine="709"/>
        <w:rPr>
          <w:sz w:val="24"/>
          <w:szCs w:val="24"/>
          <w:shd w:val="clear" w:color="auto" w:fill="FFFFFF"/>
        </w:rPr>
      </w:pPr>
      <w:r w:rsidRPr="00CB10D8">
        <w:rPr>
          <w:sz w:val="24"/>
          <w:szCs w:val="24"/>
          <w:shd w:val="clear" w:color="auto" w:fill="FFFFFF"/>
        </w:rPr>
        <w:t xml:space="preserve">забезпечити у повному обсязі проведення розрахунків за електричну енергію, водопостачання, водовідведення,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 </w:t>
      </w:r>
    </w:p>
    <w:p w:rsidR="00D816CD" w:rsidRPr="00CB10D8" w:rsidRDefault="00D816CD" w:rsidP="00D816CD">
      <w:pPr>
        <w:widowControl w:val="0"/>
        <w:numPr>
          <w:ilvl w:val="0"/>
          <w:numId w:val="1"/>
        </w:numPr>
        <w:tabs>
          <w:tab w:val="left" w:pos="1033"/>
          <w:tab w:val="left" w:pos="1066"/>
        </w:tabs>
        <w:autoSpaceDE w:val="0"/>
        <w:autoSpaceDN w:val="0"/>
        <w:adjustRightInd w:val="0"/>
        <w:spacing w:line="276" w:lineRule="auto"/>
        <w:ind w:firstLine="709"/>
        <w:jc w:val="both"/>
      </w:pPr>
      <w:r w:rsidRPr="00A61DF9">
        <w:rPr>
          <w:lang w:val="uk-UA"/>
        </w:rPr>
        <w:t xml:space="preserve"> </w:t>
      </w:r>
      <w:r w:rsidRPr="00CB10D8">
        <w:t xml:space="preserve">Керуючись частинами 7,8  статті 23 </w:t>
      </w:r>
      <w:proofErr w:type="gramStart"/>
      <w:r w:rsidRPr="00CB10D8">
        <w:t>Бюджетного</w:t>
      </w:r>
      <w:proofErr w:type="gramEnd"/>
      <w:r w:rsidRPr="00CB10D8">
        <w:t xml:space="preserve"> кодексу України у процесі виконання бюджету селищної територіальної громади:</w:t>
      </w:r>
    </w:p>
    <w:p w:rsidR="00D816CD" w:rsidRPr="00CB10D8" w:rsidRDefault="00D816CD" w:rsidP="00D816CD">
      <w:pPr>
        <w:widowControl w:val="0"/>
        <w:numPr>
          <w:ilvl w:val="0"/>
          <w:numId w:val="5"/>
        </w:numPr>
        <w:tabs>
          <w:tab w:val="left" w:pos="0"/>
        </w:tabs>
        <w:autoSpaceDE w:val="0"/>
        <w:autoSpaceDN w:val="0"/>
        <w:adjustRightInd w:val="0"/>
        <w:spacing w:line="276" w:lineRule="auto"/>
        <w:ind w:left="0" w:firstLine="709"/>
        <w:jc w:val="both"/>
      </w:pPr>
      <w:r w:rsidRPr="00CB10D8">
        <w:t xml:space="preserve">у межах загального обсягу бюджетних призначень головного розпорядника коштів перерозподіл видатків бюджету і надання кредитів з бюджету за бюджетними програмами, включаючи резервний фонд бюджету, додаткові дотації та субвенції, а також збільшення видатків розвитку за рахунок зменшення інших видатків (окремо за загальним та спеціальним фондами бюджету) здійснюються за </w:t>
      </w:r>
      <w:proofErr w:type="gramStart"/>
      <w:r w:rsidRPr="00CB10D8">
        <w:t>р</w:t>
      </w:r>
      <w:proofErr w:type="gramEnd"/>
      <w:r w:rsidRPr="00CB10D8">
        <w:t xml:space="preserve">ішенням виконавчого комітету Верховинської селищної ради,  погодженим з постійною комісією селищної ради з питань </w:t>
      </w:r>
      <w:proofErr w:type="gramStart"/>
      <w:r w:rsidRPr="00CB10D8">
        <w:t>соц</w:t>
      </w:r>
      <w:proofErr w:type="gramEnd"/>
      <w:r w:rsidRPr="00CB10D8">
        <w:t>іального захисту, фінансів, бюджету, планування соціально-економічного розвитку, інвестицій, міжнародного співробітництва та у справах учасників АТО (Я. Стефурак);</w:t>
      </w:r>
    </w:p>
    <w:p w:rsidR="00D816CD" w:rsidRPr="00CB10D8" w:rsidRDefault="00D816CD" w:rsidP="00D816CD">
      <w:pPr>
        <w:widowControl w:val="0"/>
        <w:numPr>
          <w:ilvl w:val="0"/>
          <w:numId w:val="5"/>
        </w:numPr>
        <w:tabs>
          <w:tab w:val="left" w:pos="0"/>
        </w:tabs>
        <w:autoSpaceDE w:val="0"/>
        <w:autoSpaceDN w:val="0"/>
        <w:adjustRightInd w:val="0"/>
        <w:spacing w:line="276" w:lineRule="auto"/>
        <w:ind w:left="0" w:firstLine="709"/>
        <w:jc w:val="both"/>
      </w:pPr>
      <w:proofErr w:type="gramStart"/>
      <w:r w:rsidRPr="00CB10D8">
        <w:t>у межах загального обсягу бюджетних призначень за бюджетною програмою окремо за загальним та спеціальним фондами бюджету фінансове управління Верховинської селищної ради за обгрунтованим поданням головного розпорядника бюджетних коштів здійснює перерозподіл бюджетних асигнувань, затверджених у розписі бюджету та кошторисі, у розрізі економічної класифікації видатків бюджету.</w:t>
      </w:r>
      <w:proofErr w:type="gramEnd"/>
    </w:p>
    <w:p w:rsidR="00D816CD" w:rsidRPr="00CB10D8" w:rsidRDefault="00D816CD" w:rsidP="00D816CD">
      <w:pPr>
        <w:pStyle w:val="20"/>
        <w:shd w:val="clear" w:color="auto" w:fill="auto"/>
        <w:tabs>
          <w:tab w:val="left" w:pos="0"/>
          <w:tab w:val="left" w:pos="1033"/>
        </w:tabs>
        <w:spacing w:before="0" w:after="0" w:line="276" w:lineRule="auto"/>
        <w:ind w:firstLine="709"/>
        <w:rPr>
          <w:sz w:val="24"/>
          <w:szCs w:val="24"/>
        </w:rPr>
      </w:pPr>
      <w:r w:rsidRPr="00CB10D8">
        <w:rPr>
          <w:sz w:val="24"/>
          <w:szCs w:val="24"/>
        </w:rPr>
        <w:t>13. Це рішення набирає чинності з 01 січня 2023 року.</w:t>
      </w:r>
    </w:p>
    <w:p w:rsidR="00D816CD" w:rsidRPr="00CB10D8" w:rsidRDefault="00D816CD" w:rsidP="00D816CD">
      <w:pPr>
        <w:pStyle w:val="20"/>
        <w:shd w:val="clear" w:color="auto" w:fill="auto"/>
        <w:tabs>
          <w:tab w:val="left" w:pos="0"/>
        </w:tabs>
        <w:spacing w:before="0" w:after="0" w:line="276" w:lineRule="auto"/>
        <w:ind w:firstLine="709"/>
        <w:rPr>
          <w:sz w:val="24"/>
          <w:szCs w:val="24"/>
        </w:rPr>
      </w:pPr>
      <w:r w:rsidRPr="00CB10D8">
        <w:rPr>
          <w:sz w:val="24"/>
          <w:szCs w:val="24"/>
        </w:rPr>
        <w:t>14. Додатки 1,3,5-7 до цього рішення є його невід’ємною частиною.</w:t>
      </w:r>
    </w:p>
    <w:p w:rsidR="00D816CD" w:rsidRPr="006E469C" w:rsidRDefault="00D816CD" w:rsidP="00D816CD">
      <w:pPr>
        <w:pStyle w:val="3"/>
        <w:shd w:val="clear" w:color="auto" w:fill="FFFFFF"/>
        <w:tabs>
          <w:tab w:val="left" w:pos="0"/>
        </w:tabs>
        <w:spacing w:before="0" w:beforeAutospacing="0" w:after="0" w:afterAutospacing="0" w:line="276" w:lineRule="auto"/>
        <w:ind w:firstLine="709"/>
        <w:jc w:val="both"/>
        <w:rPr>
          <w:b w:val="0"/>
          <w:sz w:val="24"/>
          <w:szCs w:val="24"/>
          <w:lang w:val="uk-UA"/>
        </w:rPr>
      </w:pPr>
      <w:r w:rsidRPr="006E469C">
        <w:rPr>
          <w:rStyle w:val="a6"/>
          <w:sz w:val="24"/>
          <w:szCs w:val="24"/>
          <w:lang w:val="uk-UA"/>
        </w:rPr>
        <w:lastRenderedPageBreak/>
        <w:t xml:space="preserve">15. Відділу загально-організаційного та інформаційно-аналітичного забезпечення </w:t>
      </w:r>
      <w:r w:rsidRPr="006E469C">
        <w:rPr>
          <w:b w:val="0"/>
          <w:sz w:val="24"/>
          <w:szCs w:val="24"/>
          <w:lang w:val="uk-UA"/>
        </w:rPr>
        <w:t>Верховинської селищної ради (В.Данилюк) опублікувати дане рішення в десятиденний строк з дня його прийняття  відповідно до частини 4 статті 28 Бюджетного кодексу України в газеті «Верховинські вісті».</w:t>
      </w:r>
    </w:p>
    <w:p w:rsidR="00D816CD" w:rsidRPr="00CB10D8" w:rsidRDefault="00D816CD" w:rsidP="00D816CD">
      <w:pPr>
        <w:pStyle w:val="3"/>
        <w:shd w:val="clear" w:color="auto" w:fill="FFFFFF"/>
        <w:tabs>
          <w:tab w:val="left" w:pos="0"/>
        </w:tabs>
        <w:spacing w:before="0" w:beforeAutospacing="0" w:after="0" w:afterAutospacing="0" w:line="276" w:lineRule="auto"/>
        <w:ind w:firstLine="709"/>
        <w:jc w:val="both"/>
        <w:rPr>
          <w:b w:val="0"/>
          <w:sz w:val="24"/>
          <w:szCs w:val="24"/>
          <w:lang w:val="uk-UA"/>
        </w:rPr>
      </w:pPr>
      <w:r w:rsidRPr="006E469C">
        <w:rPr>
          <w:b w:val="0"/>
          <w:sz w:val="24"/>
          <w:szCs w:val="24"/>
          <w:lang w:val="uk-UA"/>
        </w:rPr>
        <w:t>16.   Контроль за виконанням цього рішення покласти на постійну комісію селищної ради з питань соціального захисту, фінансів, бюджету, планування соціально-економічного розвитку, інвестицій, міжнародного співробітництва та у справах учасників АТО (Я. Стефурак).</w:t>
      </w:r>
    </w:p>
    <w:p w:rsidR="00D816CD" w:rsidRPr="00CB10D8" w:rsidRDefault="00D816CD" w:rsidP="00D816CD">
      <w:pPr>
        <w:pStyle w:val="3"/>
        <w:shd w:val="clear" w:color="auto" w:fill="FFFFFF"/>
        <w:tabs>
          <w:tab w:val="left" w:pos="0"/>
        </w:tabs>
        <w:spacing w:before="0" w:beforeAutospacing="0" w:after="0" w:afterAutospacing="0" w:line="276" w:lineRule="auto"/>
        <w:ind w:firstLine="709"/>
        <w:jc w:val="both"/>
        <w:rPr>
          <w:b w:val="0"/>
          <w:sz w:val="24"/>
          <w:szCs w:val="24"/>
          <w:lang w:val="uk-UA"/>
        </w:rPr>
      </w:pPr>
    </w:p>
    <w:p w:rsidR="00D816CD" w:rsidRPr="00CB10D8" w:rsidRDefault="00D816CD" w:rsidP="00D816CD">
      <w:pPr>
        <w:pStyle w:val="20"/>
        <w:shd w:val="clear" w:color="auto" w:fill="auto"/>
        <w:tabs>
          <w:tab w:val="left" w:pos="0"/>
        </w:tabs>
        <w:spacing w:before="0" w:after="0"/>
        <w:ind w:firstLine="709"/>
        <w:rPr>
          <w:sz w:val="24"/>
          <w:szCs w:val="24"/>
        </w:rPr>
      </w:pPr>
    </w:p>
    <w:p w:rsidR="00D816CD" w:rsidRPr="00CB10D8" w:rsidRDefault="00D816CD" w:rsidP="00D816CD">
      <w:pPr>
        <w:jc w:val="center"/>
        <w:rPr>
          <w:color w:val="FF0000"/>
        </w:rPr>
      </w:pPr>
      <w:r w:rsidRPr="00CB10D8">
        <w:rPr>
          <w:b/>
        </w:rPr>
        <w:t>Селищний голова                                                       Василь МИЦКАНЮК</w:t>
      </w: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Default="00D816CD" w:rsidP="00D816CD">
      <w:pPr>
        <w:pStyle w:val="a3"/>
        <w:spacing w:before="0" w:beforeAutospacing="0" w:after="0" w:afterAutospacing="0"/>
        <w:jc w:val="both"/>
        <w:rPr>
          <w:bCs/>
          <w:lang w:val="uk-UA"/>
        </w:rPr>
      </w:pPr>
    </w:p>
    <w:p w:rsidR="00D816CD" w:rsidRPr="00A61DF9" w:rsidRDefault="00D816CD" w:rsidP="00D816CD">
      <w:pPr>
        <w:shd w:val="clear" w:color="auto" w:fill="FFFFFF"/>
        <w:spacing w:line="270" w:lineRule="atLeast"/>
        <w:jc w:val="center"/>
        <w:rPr>
          <w:b/>
        </w:rPr>
      </w:pPr>
      <w:r w:rsidRPr="00A61DF9">
        <w:rPr>
          <w:b/>
        </w:rPr>
        <w:t>Пояснювальна записка</w:t>
      </w:r>
    </w:p>
    <w:p w:rsidR="00D816CD" w:rsidRPr="00A61DF9" w:rsidRDefault="00D816CD" w:rsidP="00D816CD">
      <w:pPr>
        <w:shd w:val="clear" w:color="auto" w:fill="FFFFFF"/>
        <w:spacing w:line="270" w:lineRule="atLeast"/>
        <w:jc w:val="center"/>
        <w:rPr>
          <w:b/>
        </w:rPr>
      </w:pPr>
    </w:p>
    <w:p w:rsidR="00D816CD" w:rsidRPr="00A61DF9" w:rsidRDefault="00D816CD" w:rsidP="00D816CD">
      <w:pPr>
        <w:pStyle w:val="32"/>
        <w:keepNext/>
        <w:keepLines/>
        <w:shd w:val="clear" w:color="auto" w:fill="auto"/>
        <w:spacing w:line="240" w:lineRule="auto"/>
        <w:jc w:val="center"/>
        <w:rPr>
          <w:rFonts w:cs="Times New Roman"/>
          <w:sz w:val="24"/>
          <w:szCs w:val="24"/>
        </w:rPr>
      </w:pPr>
      <w:r w:rsidRPr="00A61DF9">
        <w:rPr>
          <w:rFonts w:cs="Times New Roman"/>
          <w:sz w:val="24"/>
          <w:szCs w:val="24"/>
        </w:rPr>
        <w:t>до проекту рішення</w:t>
      </w:r>
    </w:p>
    <w:p w:rsidR="00D816CD" w:rsidRPr="00A61DF9" w:rsidRDefault="00D816CD" w:rsidP="00D816CD">
      <w:pPr>
        <w:pStyle w:val="32"/>
        <w:keepNext/>
        <w:keepLines/>
        <w:shd w:val="clear" w:color="auto" w:fill="auto"/>
        <w:spacing w:line="240" w:lineRule="auto"/>
        <w:jc w:val="center"/>
        <w:rPr>
          <w:rFonts w:cs="Times New Roman"/>
          <w:noProof/>
          <w:sz w:val="24"/>
          <w:szCs w:val="24"/>
        </w:rPr>
      </w:pPr>
      <w:r w:rsidRPr="00A61DF9">
        <w:rPr>
          <w:rFonts w:cs="Times New Roman"/>
          <w:sz w:val="24"/>
          <w:szCs w:val="24"/>
        </w:rPr>
        <w:t>«</w:t>
      </w:r>
      <w:r w:rsidRPr="00A61DF9">
        <w:rPr>
          <w:rFonts w:cs="Times New Roman"/>
          <w:noProof/>
          <w:sz w:val="24"/>
          <w:szCs w:val="24"/>
        </w:rPr>
        <w:t>Про бюджет Верховинської селищної територіальної громади</w:t>
      </w:r>
    </w:p>
    <w:p w:rsidR="00D816CD" w:rsidRPr="00A61DF9" w:rsidRDefault="00D816CD" w:rsidP="00D816CD">
      <w:pPr>
        <w:pStyle w:val="32"/>
        <w:keepNext/>
        <w:keepLines/>
        <w:shd w:val="clear" w:color="auto" w:fill="auto"/>
        <w:spacing w:line="240" w:lineRule="auto"/>
        <w:jc w:val="center"/>
        <w:rPr>
          <w:rFonts w:cs="Times New Roman"/>
          <w:sz w:val="24"/>
          <w:szCs w:val="24"/>
        </w:rPr>
      </w:pPr>
      <w:r w:rsidRPr="00A61DF9">
        <w:rPr>
          <w:rFonts w:cs="Times New Roman"/>
          <w:noProof/>
          <w:sz w:val="24"/>
          <w:szCs w:val="24"/>
        </w:rPr>
        <w:t>на 2023 рік</w:t>
      </w:r>
      <w:r w:rsidRPr="00A61DF9">
        <w:rPr>
          <w:rFonts w:cs="Times New Roman"/>
          <w:sz w:val="24"/>
          <w:szCs w:val="24"/>
        </w:rPr>
        <w:t>»</w:t>
      </w:r>
    </w:p>
    <w:p w:rsidR="00D816CD" w:rsidRPr="00A61DF9" w:rsidRDefault="00D816CD" w:rsidP="00D816CD">
      <w:pPr>
        <w:shd w:val="clear" w:color="auto" w:fill="FFFFFF"/>
        <w:spacing w:line="270" w:lineRule="atLeast"/>
        <w:ind w:firstLine="709"/>
        <w:jc w:val="center"/>
        <w:rPr>
          <w:b/>
          <w:lang w:val="uk-UA"/>
        </w:rPr>
      </w:pPr>
    </w:p>
    <w:p w:rsidR="00D816CD" w:rsidRPr="00A61DF9" w:rsidRDefault="00D816CD" w:rsidP="00D816CD">
      <w:pPr>
        <w:shd w:val="clear" w:color="auto" w:fill="FFFFFF"/>
        <w:spacing w:line="270" w:lineRule="atLeast"/>
        <w:ind w:firstLine="709"/>
        <w:jc w:val="center"/>
        <w:rPr>
          <w:b/>
          <w:lang w:val="uk-UA"/>
        </w:rPr>
      </w:pPr>
      <w:r w:rsidRPr="00A61DF9">
        <w:rPr>
          <w:b/>
          <w:lang w:val="uk-UA"/>
        </w:rPr>
        <w:t>Загальна частина</w:t>
      </w:r>
    </w:p>
    <w:p w:rsidR="00D816CD" w:rsidRPr="00A61DF9" w:rsidRDefault="00D816CD" w:rsidP="00D816CD">
      <w:pPr>
        <w:shd w:val="clear" w:color="auto" w:fill="FFFFFF"/>
        <w:spacing w:line="270" w:lineRule="atLeast"/>
        <w:ind w:firstLine="709"/>
        <w:jc w:val="center"/>
        <w:rPr>
          <w:b/>
          <w:lang w:val="uk-UA"/>
        </w:rPr>
      </w:pPr>
    </w:p>
    <w:p w:rsidR="00D816CD" w:rsidRPr="00A61DF9" w:rsidRDefault="00D816CD" w:rsidP="00D816CD">
      <w:pPr>
        <w:ind w:firstLine="709"/>
        <w:jc w:val="both"/>
        <w:rPr>
          <w:color w:val="000000"/>
          <w:shd w:val="clear" w:color="auto" w:fill="FFFFFF"/>
          <w:lang w:val="uk-UA"/>
        </w:rPr>
      </w:pPr>
      <w:r w:rsidRPr="00A61DF9">
        <w:rPr>
          <w:color w:val="000000"/>
          <w:shd w:val="clear" w:color="auto" w:fill="FFFFFF"/>
          <w:lang w:val="uk-UA"/>
        </w:rPr>
        <w:t>Характерною ознакою поточного макропрогнозного циклу є високий ступінь невизначеності, як з погляду часового проміжку й інтенсивності військових дій, масштабу подальших руйнувань, так і припущень щодо зовнішньоекономічної кон’юнктури (волатильність цін на світових товарних ринках, уповільнення зростання ключових торговельних партнерів). Значна невизначеність щодо ключових припущень макроекономічного розвитку обумовлює наявність різних сценаріїв прогнозу зі значним ступенем відхилення. Високі ризики ускладнюють процес прогнозування та знижують точність прогнозів</w:t>
      </w:r>
    </w:p>
    <w:p w:rsidR="00D816CD" w:rsidRPr="00A61DF9" w:rsidRDefault="00D816CD" w:rsidP="00D816CD">
      <w:pPr>
        <w:ind w:firstLine="709"/>
        <w:jc w:val="both"/>
        <w:rPr>
          <w:lang w:val="uk-UA"/>
        </w:rPr>
      </w:pPr>
      <w:r w:rsidRPr="00A61DF9">
        <w:rPr>
          <w:lang w:val="uk-UA"/>
        </w:rPr>
        <w:t xml:space="preserve">24.02.2022 у зв’язку з військовою агресією російської федерації проти України було введено воєнний стан в Україні для захисту суверенітету і територіальної цілісності.           </w:t>
      </w:r>
    </w:p>
    <w:p w:rsidR="00D816CD" w:rsidRPr="00A61DF9" w:rsidRDefault="00D816CD" w:rsidP="00D816CD">
      <w:pPr>
        <w:pStyle w:val="32"/>
        <w:keepNext/>
        <w:keepLines/>
        <w:shd w:val="clear" w:color="auto" w:fill="auto"/>
        <w:spacing w:line="240" w:lineRule="auto"/>
        <w:ind w:firstLine="709"/>
        <w:jc w:val="both"/>
        <w:rPr>
          <w:rFonts w:cs="Times New Roman"/>
          <w:b w:val="0"/>
          <w:sz w:val="24"/>
          <w:szCs w:val="24"/>
          <w:shd w:val="clear" w:color="auto" w:fill="FFFFFF"/>
        </w:rPr>
      </w:pPr>
      <w:r w:rsidRPr="00A61DF9">
        <w:rPr>
          <w:rFonts w:cs="Times New Roman"/>
          <w:b w:val="0"/>
          <w:sz w:val="24"/>
          <w:szCs w:val="24"/>
        </w:rPr>
        <w:t xml:space="preserve">Зважаючи на необхідність дотримання вимог статті 96 Конституції України та у зв’язку із введенням воєнного стану в Україні, а також враховуючи положення пункту 22 розділу VI "Прикінцеві та перехідні положення" Бюджетного кодексу України пропонується до розгляду проект рішення </w:t>
      </w:r>
      <w:r w:rsidRPr="00A61DF9">
        <w:rPr>
          <w:rFonts w:cs="Times New Roman"/>
          <w:b w:val="0"/>
          <w:noProof/>
          <w:sz w:val="24"/>
          <w:szCs w:val="24"/>
        </w:rPr>
        <w:t>бюджет Верховинської селищної територіальної громади  на 2023 рік</w:t>
      </w:r>
      <w:r w:rsidRPr="00A61DF9">
        <w:rPr>
          <w:rFonts w:cs="Times New Roman"/>
          <w:b w:val="0"/>
          <w:sz w:val="24"/>
          <w:szCs w:val="24"/>
        </w:rPr>
        <w:t>.</w:t>
      </w:r>
    </w:p>
    <w:p w:rsidR="00D816CD" w:rsidRPr="00A61DF9" w:rsidRDefault="00D816CD" w:rsidP="00D816CD">
      <w:pPr>
        <w:ind w:firstLine="709"/>
        <w:jc w:val="both"/>
        <w:rPr>
          <w:color w:val="000000"/>
          <w:shd w:val="clear" w:color="auto" w:fill="FFFFFF"/>
          <w:lang w:val="uk-UA"/>
        </w:rPr>
      </w:pPr>
    </w:p>
    <w:p w:rsidR="00D816CD" w:rsidRPr="00A61DF9" w:rsidRDefault="00D816CD" w:rsidP="00D816CD">
      <w:pPr>
        <w:ind w:firstLine="709"/>
        <w:jc w:val="both"/>
        <w:rPr>
          <w:lang w:val="uk-UA"/>
        </w:rPr>
      </w:pPr>
      <w:r w:rsidRPr="00A61DF9">
        <w:rPr>
          <w:rStyle w:val="a6"/>
          <w:lang w:val="uk-UA"/>
        </w:rPr>
        <w:t>Обсяг фінансового ресурсу селищного бюджету на 2023 рік</w:t>
      </w:r>
      <w:r w:rsidRPr="00A61DF9">
        <w:rPr>
          <w:rStyle w:val="apple-converted-space"/>
          <w:b/>
        </w:rPr>
        <w:t> </w:t>
      </w:r>
      <w:r w:rsidRPr="00A61DF9">
        <w:rPr>
          <w:lang w:val="uk-UA"/>
        </w:rPr>
        <w:t xml:space="preserve">розраховано відповідно до вимог положень Конституції України, норм чинного Бюджетного та Податкового кодексів України при обчисленні податків та зборів, враховуючи при цьому нормативи їх зарахування до бюджету та індексацію ставок окремих з них, інших законодавчих актів, що стосуються місцевих бюджетів та міжбюджетних відносин . </w:t>
      </w:r>
    </w:p>
    <w:p w:rsidR="00D816CD" w:rsidRPr="00A61DF9" w:rsidRDefault="00D816CD" w:rsidP="00D816CD">
      <w:pPr>
        <w:ind w:firstLine="709"/>
        <w:jc w:val="both"/>
        <w:rPr>
          <w:lang w:val="uk-UA"/>
        </w:rPr>
      </w:pPr>
      <w:r w:rsidRPr="00A61DF9">
        <w:rPr>
          <w:lang w:val="uk-UA"/>
        </w:rPr>
        <w:t>При підготовці проєкту бюджету селищної територіальної громади враховані аналітичні дані Верховинської селищної ради, підприємств, організацій та установ Верховинської селищної територіальної громади та інші аналітичні дані.</w:t>
      </w:r>
    </w:p>
    <w:p w:rsidR="00D816CD" w:rsidRPr="00A61DF9" w:rsidRDefault="00D816CD" w:rsidP="00D816CD">
      <w:pPr>
        <w:ind w:firstLine="709"/>
        <w:jc w:val="both"/>
      </w:pPr>
      <w:r w:rsidRPr="00A61DF9">
        <w:t xml:space="preserve">Основними документами, які були покладені в основу формування показників бюджету на 2023 </w:t>
      </w:r>
      <w:proofErr w:type="gramStart"/>
      <w:r w:rsidRPr="00A61DF9">
        <w:t>р</w:t>
      </w:r>
      <w:proofErr w:type="gramEnd"/>
      <w:r w:rsidRPr="00A61DF9">
        <w:t>ік, є:</w:t>
      </w:r>
    </w:p>
    <w:p w:rsidR="00D816CD" w:rsidRPr="00A61DF9" w:rsidRDefault="00D816CD" w:rsidP="00D816CD">
      <w:pPr>
        <w:ind w:firstLine="709"/>
        <w:jc w:val="both"/>
      </w:pPr>
      <w:r w:rsidRPr="00A61DF9">
        <w:t xml:space="preserve">Закон України «Про Державний бюджет України на 2023 </w:t>
      </w:r>
      <w:proofErr w:type="gramStart"/>
      <w:r w:rsidRPr="00A61DF9">
        <w:t>р</w:t>
      </w:r>
      <w:proofErr w:type="gramEnd"/>
      <w:r w:rsidRPr="00A61DF9">
        <w:t xml:space="preserve">ік» </w:t>
      </w:r>
    </w:p>
    <w:p w:rsidR="00D816CD" w:rsidRPr="00A61DF9" w:rsidRDefault="00D816CD" w:rsidP="00D816CD">
      <w:pPr>
        <w:shd w:val="clear" w:color="auto" w:fill="FFFFFF"/>
        <w:spacing w:line="270" w:lineRule="atLeast"/>
        <w:ind w:firstLine="709"/>
        <w:jc w:val="both"/>
      </w:pPr>
      <w:r w:rsidRPr="00A61DF9">
        <w:t xml:space="preserve">- розміри мінімальної заробітної плати  та посадового окладу (тарифної ставки) працівників  1 тарифного розряду Єдиної тарифної сітки, </w:t>
      </w:r>
      <w:proofErr w:type="gramStart"/>
      <w:r w:rsidRPr="00A61DF9">
        <w:t>п</w:t>
      </w:r>
      <w:proofErr w:type="gramEnd"/>
      <w:r w:rsidRPr="00A61DF9">
        <w:t>ідвищення розміру прожиткового мінімуму;</w:t>
      </w:r>
    </w:p>
    <w:p w:rsidR="00D816CD" w:rsidRPr="00A61DF9" w:rsidRDefault="00D816CD" w:rsidP="00D816CD">
      <w:pPr>
        <w:shd w:val="clear" w:color="auto" w:fill="FFFFFF"/>
        <w:spacing w:line="270" w:lineRule="atLeast"/>
        <w:ind w:firstLine="709"/>
        <w:jc w:val="both"/>
      </w:pPr>
      <w:r w:rsidRPr="00A61DF9">
        <w:t>- зміни в ціновій політиці</w:t>
      </w:r>
      <w:proofErr w:type="gramStart"/>
      <w:r w:rsidRPr="00A61DF9">
        <w:t xml:space="preserve"> ;</w:t>
      </w:r>
      <w:proofErr w:type="gramEnd"/>
    </w:p>
    <w:p w:rsidR="00D816CD" w:rsidRPr="00A61DF9" w:rsidRDefault="00D816CD" w:rsidP="00D816CD">
      <w:pPr>
        <w:shd w:val="clear" w:color="auto" w:fill="FFFFFF"/>
        <w:spacing w:line="270" w:lineRule="atLeast"/>
        <w:ind w:firstLine="709"/>
        <w:jc w:val="both"/>
        <w:rPr>
          <w:color w:val="FF0000"/>
        </w:rPr>
      </w:pPr>
    </w:p>
    <w:p w:rsidR="00D816CD" w:rsidRPr="00A61DF9" w:rsidRDefault="00D816CD" w:rsidP="00D816CD">
      <w:pPr>
        <w:pStyle w:val="a3"/>
        <w:shd w:val="clear" w:color="auto" w:fill="FFFFFF"/>
        <w:ind w:firstLine="709"/>
        <w:jc w:val="both"/>
        <w:textAlignment w:val="baseline"/>
        <w:rPr>
          <w:lang w:val="uk-UA"/>
        </w:rPr>
      </w:pPr>
      <w:r w:rsidRPr="00A61DF9">
        <w:rPr>
          <w:lang w:val="uk-UA"/>
        </w:rPr>
        <w:t xml:space="preserve">Прогнозування дохідної частини загального фонду селищного бюджету зорієнтовано на забезпечення збалансованості та стабільного функціонування бюджетної системи селища, забезпечення виконання гарантованих державою соціальних зобов’язань. </w:t>
      </w:r>
    </w:p>
    <w:p w:rsidR="00D816CD" w:rsidRPr="00A61DF9" w:rsidRDefault="00D816CD" w:rsidP="00D816CD">
      <w:pPr>
        <w:pStyle w:val="a3"/>
        <w:shd w:val="clear" w:color="auto" w:fill="FFFFFF"/>
        <w:ind w:firstLine="709"/>
        <w:jc w:val="both"/>
        <w:textAlignment w:val="baseline"/>
        <w:rPr>
          <w:lang w:val="uk-UA"/>
        </w:rPr>
      </w:pPr>
      <w:r w:rsidRPr="00A61DF9">
        <w:rPr>
          <w:lang w:val="uk-UA"/>
        </w:rPr>
        <w:t xml:space="preserve">При розрахунку показників бюджету враховано прогнозні показники економічного і соціального розвитку селища, розмір мінімальної заробітної плати, динаміку надходжень та очікуване виконання за 2022 рік, планується ріст власних надходжень на 8,4 відсотки проти затверджених надходжень за 2022 рік. </w:t>
      </w:r>
    </w:p>
    <w:p w:rsidR="00D816CD" w:rsidRPr="00A61DF9" w:rsidRDefault="00D816CD" w:rsidP="00D816CD">
      <w:pPr>
        <w:pStyle w:val="32"/>
        <w:keepNext/>
        <w:keepLines/>
        <w:shd w:val="clear" w:color="auto" w:fill="auto"/>
        <w:spacing w:line="240" w:lineRule="auto"/>
        <w:jc w:val="center"/>
        <w:rPr>
          <w:rFonts w:cs="Times New Roman"/>
          <w:sz w:val="24"/>
          <w:szCs w:val="24"/>
        </w:rPr>
      </w:pPr>
    </w:p>
    <w:p w:rsidR="00D816CD" w:rsidRPr="00A61DF9" w:rsidRDefault="00D816CD" w:rsidP="00D816CD">
      <w:pPr>
        <w:pStyle w:val="32"/>
        <w:keepNext/>
        <w:keepLines/>
        <w:shd w:val="clear" w:color="auto" w:fill="auto"/>
        <w:spacing w:line="240" w:lineRule="auto"/>
        <w:jc w:val="center"/>
        <w:rPr>
          <w:rFonts w:cs="Times New Roman"/>
          <w:noProof/>
          <w:sz w:val="24"/>
          <w:szCs w:val="24"/>
        </w:rPr>
      </w:pPr>
      <w:r w:rsidRPr="00A61DF9">
        <w:rPr>
          <w:rFonts w:cs="Times New Roman"/>
          <w:sz w:val="24"/>
          <w:szCs w:val="24"/>
        </w:rPr>
        <w:br w:type="page"/>
      </w:r>
      <w:r w:rsidRPr="00A61DF9">
        <w:rPr>
          <w:rFonts w:cs="Times New Roman"/>
          <w:sz w:val="24"/>
          <w:szCs w:val="24"/>
        </w:rPr>
        <w:lastRenderedPageBreak/>
        <w:t xml:space="preserve">Доходи </w:t>
      </w:r>
      <w:r w:rsidRPr="00A61DF9">
        <w:rPr>
          <w:rFonts w:cs="Times New Roman"/>
          <w:noProof/>
          <w:sz w:val="24"/>
          <w:szCs w:val="24"/>
        </w:rPr>
        <w:t xml:space="preserve">бюджету </w:t>
      </w:r>
    </w:p>
    <w:p w:rsidR="00D816CD" w:rsidRPr="00A61DF9" w:rsidRDefault="00D816CD" w:rsidP="00D816CD">
      <w:pPr>
        <w:pStyle w:val="32"/>
        <w:keepNext/>
        <w:keepLines/>
        <w:shd w:val="clear" w:color="auto" w:fill="auto"/>
        <w:spacing w:line="240" w:lineRule="auto"/>
        <w:jc w:val="center"/>
        <w:rPr>
          <w:rFonts w:cs="Times New Roman"/>
          <w:noProof/>
          <w:sz w:val="24"/>
          <w:szCs w:val="24"/>
        </w:rPr>
      </w:pPr>
      <w:r w:rsidRPr="00A61DF9">
        <w:rPr>
          <w:rFonts w:cs="Times New Roman"/>
          <w:noProof/>
          <w:sz w:val="24"/>
          <w:szCs w:val="24"/>
        </w:rPr>
        <w:t>Верховинської селищної територіальної громади</w:t>
      </w:r>
    </w:p>
    <w:p w:rsidR="00D816CD" w:rsidRPr="00A61DF9" w:rsidRDefault="00D816CD" w:rsidP="00D816CD">
      <w:pPr>
        <w:pStyle w:val="34"/>
        <w:ind w:left="0" w:firstLine="709"/>
        <w:jc w:val="center"/>
        <w:outlineLvl w:val="0"/>
        <w:rPr>
          <w:rFonts w:ascii="Times New Roman" w:hAnsi="Times New Roman" w:cs="Times New Roman"/>
          <w:b/>
          <w:sz w:val="24"/>
          <w:szCs w:val="24"/>
        </w:rPr>
      </w:pPr>
      <w:r w:rsidRPr="00A61DF9">
        <w:rPr>
          <w:rFonts w:ascii="Times New Roman" w:hAnsi="Times New Roman" w:cs="Times New Roman"/>
          <w:b/>
          <w:noProof/>
          <w:sz w:val="24"/>
          <w:szCs w:val="24"/>
        </w:rPr>
        <w:t xml:space="preserve"> на 2023 рік</w:t>
      </w:r>
      <w:r w:rsidRPr="00A61DF9">
        <w:rPr>
          <w:rFonts w:ascii="Times New Roman" w:hAnsi="Times New Roman" w:cs="Times New Roman"/>
          <w:b/>
          <w:sz w:val="24"/>
          <w:szCs w:val="24"/>
        </w:rPr>
        <w:t xml:space="preserve"> </w:t>
      </w:r>
    </w:p>
    <w:p w:rsidR="00D816CD" w:rsidRPr="00A61DF9" w:rsidRDefault="00D816CD" w:rsidP="00D816CD">
      <w:pPr>
        <w:pStyle w:val="34"/>
        <w:ind w:left="0" w:firstLine="709"/>
        <w:jc w:val="center"/>
        <w:outlineLvl w:val="0"/>
        <w:rPr>
          <w:rFonts w:ascii="Times New Roman" w:hAnsi="Times New Roman" w:cs="Times New Roman"/>
          <w:b/>
          <w:sz w:val="24"/>
          <w:szCs w:val="24"/>
        </w:rPr>
      </w:pPr>
    </w:p>
    <w:p w:rsidR="00D816CD" w:rsidRPr="00A61DF9" w:rsidRDefault="00D816CD" w:rsidP="00D816CD">
      <w:pPr>
        <w:pStyle w:val="34"/>
        <w:ind w:left="0" w:firstLine="709"/>
        <w:jc w:val="both"/>
        <w:outlineLvl w:val="0"/>
        <w:rPr>
          <w:rFonts w:ascii="Times New Roman" w:hAnsi="Times New Roman" w:cs="Times New Roman"/>
          <w:sz w:val="24"/>
          <w:szCs w:val="24"/>
        </w:rPr>
      </w:pPr>
      <w:r w:rsidRPr="00A61DF9">
        <w:rPr>
          <w:rFonts w:ascii="Times New Roman" w:hAnsi="Times New Roman" w:cs="Times New Roman"/>
          <w:sz w:val="24"/>
          <w:szCs w:val="24"/>
        </w:rPr>
        <w:t xml:space="preserve">При прогнозуванні дохідної частини бюджету на </w:t>
      </w:r>
      <w:r w:rsidRPr="00A61DF9">
        <w:rPr>
          <w:rFonts w:ascii="Times New Roman" w:hAnsi="Times New Roman" w:cs="Times New Roman"/>
          <w:b/>
          <w:sz w:val="24"/>
          <w:szCs w:val="24"/>
        </w:rPr>
        <w:t>2023 рік</w:t>
      </w:r>
      <w:r w:rsidRPr="00A61DF9">
        <w:rPr>
          <w:rFonts w:ascii="Times New Roman" w:hAnsi="Times New Roman" w:cs="Times New Roman"/>
          <w:sz w:val="24"/>
          <w:szCs w:val="24"/>
        </w:rPr>
        <w:t xml:space="preserve"> було враховано:</w:t>
      </w:r>
    </w:p>
    <w:p w:rsidR="00D816CD" w:rsidRPr="00A61DF9" w:rsidRDefault="00D816CD" w:rsidP="00D816CD">
      <w:pPr>
        <w:numPr>
          <w:ilvl w:val="0"/>
          <w:numId w:val="10"/>
        </w:numPr>
        <w:tabs>
          <w:tab w:val="clear" w:pos="1701"/>
          <w:tab w:val="left" w:pos="0"/>
          <w:tab w:val="num" w:pos="928"/>
        </w:tabs>
        <w:suppressAutoHyphens/>
        <w:spacing w:before="120" w:line="252" w:lineRule="auto"/>
        <w:ind w:left="0" w:firstLine="709"/>
        <w:jc w:val="both"/>
      </w:pPr>
      <w:r w:rsidRPr="00A61DF9">
        <w:rPr>
          <w:iCs/>
        </w:rPr>
        <w:t xml:space="preserve">статистичні показники, які використовуються при розрахунку прогнозних надходжень податків та зборів, зокрема за 2021 </w:t>
      </w:r>
      <w:proofErr w:type="gramStart"/>
      <w:r w:rsidRPr="00A61DF9">
        <w:rPr>
          <w:iCs/>
        </w:rPr>
        <w:t>р</w:t>
      </w:r>
      <w:proofErr w:type="gramEnd"/>
      <w:r w:rsidRPr="00A61DF9">
        <w:rPr>
          <w:iCs/>
        </w:rPr>
        <w:t>ік, очікувані макропоказники Мінекономіки на 2022 рік та прогнозні (попередні) на 2023 рік;</w:t>
      </w:r>
    </w:p>
    <w:p w:rsidR="00D816CD" w:rsidRPr="00A61DF9" w:rsidRDefault="00D816CD" w:rsidP="00D816CD">
      <w:pPr>
        <w:numPr>
          <w:ilvl w:val="0"/>
          <w:numId w:val="10"/>
        </w:numPr>
        <w:tabs>
          <w:tab w:val="clear" w:pos="1701"/>
          <w:tab w:val="left" w:pos="0"/>
          <w:tab w:val="num" w:pos="928"/>
        </w:tabs>
        <w:suppressAutoHyphens/>
        <w:spacing w:line="252" w:lineRule="auto"/>
        <w:ind w:left="0" w:firstLine="709"/>
        <w:jc w:val="both"/>
      </w:pPr>
      <w:r w:rsidRPr="00A61DF9">
        <w:rPr>
          <w:iCs/>
        </w:rPr>
        <w:t xml:space="preserve">фактичне виконання дохідної частини бюджету за 2021 </w:t>
      </w:r>
      <w:proofErr w:type="gramStart"/>
      <w:r w:rsidRPr="00A61DF9">
        <w:rPr>
          <w:iCs/>
        </w:rPr>
        <w:t>р</w:t>
      </w:r>
      <w:proofErr w:type="gramEnd"/>
      <w:r w:rsidRPr="00A61DF9">
        <w:rPr>
          <w:iCs/>
        </w:rPr>
        <w:t xml:space="preserve">ік та </w:t>
      </w:r>
      <w:r w:rsidRPr="00A61DF9">
        <w:rPr>
          <w:iCs/>
          <w:color w:val="000000"/>
        </w:rPr>
        <w:t>10</w:t>
      </w:r>
      <w:r w:rsidRPr="00A61DF9">
        <w:rPr>
          <w:iCs/>
        </w:rPr>
        <w:t xml:space="preserve"> місяців 2022 року;</w:t>
      </w:r>
    </w:p>
    <w:p w:rsidR="00D816CD" w:rsidRPr="00A61DF9" w:rsidRDefault="00D816CD" w:rsidP="00D816CD">
      <w:pPr>
        <w:numPr>
          <w:ilvl w:val="0"/>
          <w:numId w:val="10"/>
        </w:numPr>
        <w:tabs>
          <w:tab w:val="clear" w:pos="1701"/>
          <w:tab w:val="left" w:pos="0"/>
          <w:tab w:val="num" w:pos="928"/>
        </w:tabs>
        <w:suppressAutoHyphens/>
        <w:spacing w:line="252" w:lineRule="auto"/>
        <w:ind w:left="0" w:firstLine="709"/>
        <w:jc w:val="both"/>
      </w:pPr>
      <w:r w:rsidRPr="00A61DF9">
        <w:t xml:space="preserve">продовження на 2023 </w:t>
      </w:r>
      <w:proofErr w:type="gramStart"/>
      <w:r w:rsidRPr="00A61DF9">
        <w:t>р</w:t>
      </w:r>
      <w:proofErr w:type="gramEnd"/>
      <w:r w:rsidRPr="00A61DF9">
        <w:t>ік дії тимчасової норми щодо підвищеного (+ 4%) нормативу зарахування податку на доходи фізичних осіб до місцевих бюджетів;</w:t>
      </w:r>
    </w:p>
    <w:p w:rsidR="00D816CD" w:rsidRPr="00A61DF9" w:rsidRDefault="00D816CD" w:rsidP="00D816CD">
      <w:pPr>
        <w:numPr>
          <w:ilvl w:val="0"/>
          <w:numId w:val="10"/>
        </w:numPr>
        <w:tabs>
          <w:tab w:val="clear" w:pos="1701"/>
          <w:tab w:val="left" w:pos="0"/>
          <w:tab w:val="num" w:pos="928"/>
        </w:tabs>
        <w:suppressAutoHyphens/>
        <w:spacing w:line="252" w:lineRule="auto"/>
        <w:ind w:left="0" w:firstLine="709"/>
        <w:jc w:val="both"/>
      </w:pPr>
      <w:r w:rsidRPr="00A61DF9">
        <w:t xml:space="preserve">періоди дії воєнного стану та </w:t>
      </w:r>
      <w:proofErr w:type="gramStart"/>
      <w:r w:rsidRPr="00A61DF9">
        <w:t>л</w:t>
      </w:r>
      <w:proofErr w:type="gramEnd"/>
      <w:r w:rsidRPr="00A61DF9">
        <w:t>іквідації наслідків збройної агресії проти України.</w:t>
      </w:r>
    </w:p>
    <w:p w:rsidR="00D816CD" w:rsidRPr="00A61DF9" w:rsidRDefault="00D816CD" w:rsidP="00D816CD">
      <w:pPr>
        <w:spacing w:before="240" w:after="60" w:line="252" w:lineRule="auto"/>
        <w:ind w:firstLine="709"/>
        <w:jc w:val="both"/>
      </w:pPr>
      <w:r w:rsidRPr="00A61DF9">
        <w:rPr>
          <w:b/>
          <w:bCs/>
        </w:rPr>
        <w:t xml:space="preserve">В цілому, показник доходів місцевих бюджетів на 2023 </w:t>
      </w:r>
      <w:proofErr w:type="gramStart"/>
      <w:r w:rsidRPr="00A61DF9">
        <w:rPr>
          <w:b/>
          <w:bCs/>
        </w:rPr>
        <w:t>р</w:t>
      </w:r>
      <w:proofErr w:type="gramEnd"/>
      <w:r w:rsidRPr="00A61DF9">
        <w:rPr>
          <w:b/>
          <w:bCs/>
        </w:rPr>
        <w:t>ік</w:t>
      </w:r>
      <w:r w:rsidRPr="00A61DF9">
        <w:t xml:space="preserve"> обраховано в сумі </w:t>
      </w:r>
      <w:r w:rsidRPr="00A61DF9">
        <w:rPr>
          <w:b/>
          <w:bCs/>
        </w:rPr>
        <w:t xml:space="preserve">105 593,4 тис. грн., </w:t>
      </w:r>
      <w:r w:rsidRPr="00A61DF9">
        <w:t>у тому числі:</w:t>
      </w:r>
    </w:p>
    <w:p w:rsidR="00D816CD" w:rsidRPr="00A61DF9" w:rsidRDefault="00D816CD" w:rsidP="00D816CD">
      <w:pPr>
        <w:numPr>
          <w:ilvl w:val="0"/>
          <w:numId w:val="11"/>
        </w:numPr>
        <w:suppressAutoHyphens/>
        <w:spacing w:before="120" w:after="60" w:line="252" w:lineRule="auto"/>
        <w:jc w:val="both"/>
      </w:pPr>
      <w:r w:rsidRPr="00A61DF9">
        <w:t xml:space="preserve"> </w:t>
      </w:r>
      <w:r w:rsidRPr="00A61DF9">
        <w:rPr>
          <w:iCs/>
        </w:rPr>
        <w:t xml:space="preserve">загальний фонд – </w:t>
      </w:r>
      <w:r w:rsidRPr="00A61DF9">
        <w:rPr>
          <w:b/>
          <w:iCs/>
        </w:rPr>
        <w:t>10</w:t>
      </w:r>
      <w:r w:rsidRPr="00A61DF9">
        <w:rPr>
          <w:b/>
          <w:iCs/>
          <w:lang w:val="en-US"/>
        </w:rPr>
        <w:t>2</w:t>
      </w:r>
      <w:r w:rsidRPr="00A61DF9">
        <w:rPr>
          <w:b/>
          <w:iCs/>
        </w:rPr>
        <w:t> </w:t>
      </w:r>
      <w:r w:rsidRPr="00A61DF9">
        <w:rPr>
          <w:b/>
          <w:iCs/>
          <w:lang w:val="en-US"/>
        </w:rPr>
        <w:t>282</w:t>
      </w:r>
      <w:r w:rsidRPr="00A61DF9">
        <w:rPr>
          <w:b/>
          <w:iCs/>
        </w:rPr>
        <w:t>,2</w:t>
      </w:r>
      <w:r w:rsidRPr="00A61DF9">
        <w:rPr>
          <w:b/>
          <w:bCs/>
          <w:iCs/>
        </w:rPr>
        <w:t xml:space="preserve"> тис</w:t>
      </w:r>
      <w:proofErr w:type="gramStart"/>
      <w:r w:rsidRPr="00A61DF9">
        <w:rPr>
          <w:b/>
          <w:bCs/>
          <w:iCs/>
        </w:rPr>
        <w:t>.</w:t>
      </w:r>
      <w:proofErr w:type="gramEnd"/>
      <w:r w:rsidRPr="00A61DF9">
        <w:rPr>
          <w:b/>
          <w:bCs/>
          <w:iCs/>
        </w:rPr>
        <w:t xml:space="preserve"> </w:t>
      </w:r>
      <w:proofErr w:type="gramStart"/>
      <w:r w:rsidRPr="00A61DF9">
        <w:rPr>
          <w:b/>
          <w:bCs/>
          <w:iCs/>
        </w:rPr>
        <w:t>г</w:t>
      </w:r>
      <w:proofErr w:type="gramEnd"/>
      <w:r w:rsidRPr="00A61DF9">
        <w:rPr>
          <w:b/>
          <w:bCs/>
          <w:iCs/>
        </w:rPr>
        <w:t>рн</w:t>
      </w:r>
      <w:r w:rsidRPr="00A61DF9">
        <w:rPr>
          <w:iCs/>
        </w:rPr>
        <w:t>;</w:t>
      </w:r>
    </w:p>
    <w:p w:rsidR="00D816CD" w:rsidRPr="00A61DF9" w:rsidRDefault="00D816CD" w:rsidP="00D816CD">
      <w:pPr>
        <w:numPr>
          <w:ilvl w:val="0"/>
          <w:numId w:val="11"/>
        </w:numPr>
        <w:suppressAutoHyphens/>
        <w:spacing w:before="120" w:after="60" w:line="252" w:lineRule="auto"/>
        <w:jc w:val="both"/>
      </w:pPr>
      <w:r w:rsidRPr="00A61DF9">
        <w:rPr>
          <w:iCs/>
        </w:rPr>
        <w:t xml:space="preserve"> спеціальний фонд – </w:t>
      </w:r>
      <w:r w:rsidRPr="00A61DF9">
        <w:rPr>
          <w:b/>
          <w:iCs/>
        </w:rPr>
        <w:t>3 </w:t>
      </w:r>
      <w:r w:rsidRPr="00A61DF9">
        <w:rPr>
          <w:b/>
          <w:iCs/>
          <w:lang w:val="en-US"/>
        </w:rPr>
        <w:t>311</w:t>
      </w:r>
      <w:r w:rsidRPr="00A61DF9">
        <w:rPr>
          <w:b/>
          <w:iCs/>
        </w:rPr>
        <w:t>,2</w:t>
      </w:r>
      <w:r w:rsidRPr="00A61DF9">
        <w:rPr>
          <w:b/>
          <w:bCs/>
          <w:iCs/>
        </w:rPr>
        <w:t xml:space="preserve"> тис</w:t>
      </w:r>
      <w:proofErr w:type="gramStart"/>
      <w:r w:rsidRPr="00A61DF9">
        <w:rPr>
          <w:b/>
          <w:bCs/>
          <w:iCs/>
        </w:rPr>
        <w:t>.</w:t>
      </w:r>
      <w:proofErr w:type="gramEnd"/>
      <w:r w:rsidRPr="00A61DF9">
        <w:rPr>
          <w:b/>
          <w:bCs/>
          <w:iCs/>
        </w:rPr>
        <w:t xml:space="preserve"> </w:t>
      </w:r>
      <w:proofErr w:type="gramStart"/>
      <w:r w:rsidRPr="00A61DF9">
        <w:rPr>
          <w:b/>
          <w:bCs/>
          <w:iCs/>
        </w:rPr>
        <w:t>г</w:t>
      </w:r>
      <w:proofErr w:type="gramEnd"/>
      <w:r w:rsidRPr="00A61DF9">
        <w:rPr>
          <w:b/>
          <w:bCs/>
          <w:iCs/>
        </w:rPr>
        <w:t xml:space="preserve">рн.  </w:t>
      </w:r>
    </w:p>
    <w:p w:rsidR="00D816CD" w:rsidRPr="00A61DF9" w:rsidRDefault="00D816CD" w:rsidP="00D816CD">
      <w:pPr>
        <w:suppressAutoHyphens/>
        <w:spacing w:before="120" w:after="60" w:line="252" w:lineRule="auto"/>
        <w:ind w:left="720"/>
        <w:jc w:val="both"/>
      </w:pPr>
    </w:p>
    <w:p w:rsidR="00D816CD" w:rsidRPr="00A61DF9" w:rsidRDefault="00D816CD" w:rsidP="00D816CD">
      <w:pPr>
        <w:ind w:firstLine="709"/>
        <w:jc w:val="both"/>
      </w:pPr>
      <w:r w:rsidRPr="00A61DF9">
        <w:rPr>
          <w:b/>
        </w:rPr>
        <w:t>Обсяг доходів</w:t>
      </w:r>
      <w:r w:rsidRPr="00A61DF9">
        <w:rPr>
          <w:bCs/>
        </w:rPr>
        <w:t xml:space="preserve"> селищного бюджету </w:t>
      </w:r>
      <w:r w:rsidRPr="00A61DF9">
        <w:rPr>
          <w:b/>
        </w:rPr>
        <w:t xml:space="preserve">на 2023 </w:t>
      </w:r>
      <w:proofErr w:type="gramStart"/>
      <w:r w:rsidRPr="00A61DF9">
        <w:rPr>
          <w:b/>
        </w:rPr>
        <w:t>р</w:t>
      </w:r>
      <w:proofErr w:type="gramEnd"/>
      <w:r w:rsidRPr="00A61DF9">
        <w:rPr>
          <w:b/>
        </w:rPr>
        <w:t>ік (без урахування трансфертів)</w:t>
      </w:r>
      <w:r w:rsidRPr="00A61DF9">
        <w:t xml:space="preserve"> складе – </w:t>
      </w:r>
      <w:r w:rsidRPr="00A61DF9">
        <w:rPr>
          <w:b/>
          <w:bCs/>
        </w:rPr>
        <w:t>74 208,2 тис. грн.</w:t>
      </w:r>
      <w:r w:rsidRPr="00A61DF9">
        <w:rPr>
          <w:bCs/>
        </w:rPr>
        <w:t xml:space="preserve">, </w:t>
      </w:r>
      <w:r w:rsidRPr="00A61DF9">
        <w:t>у т.ч. по</w:t>
      </w:r>
      <w:r w:rsidRPr="00A61DF9">
        <w:rPr>
          <w:bCs/>
        </w:rPr>
        <w:t>:</w:t>
      </w:r>
    </w:p>
    <w:p w:rsidR="00D816CD" w:rsidRPr="00A61DF9" w:rsidRDefault="00D816CD" w:rsidP="00D816CD">
      <w:pPr>
        <w:numPr>
          <w:ilvl w:val="1"/>
          <w:numId w:val="8"/>
        </w:numPr>
        <w:tabs>
          <w:tab w:val="num" w:pos="1134"/>
        </w:tabs>
        <w:ind w:left="0" w:firstLine="709"/>
        <w:jc w:val="both"/>
        <w:rPr>
          <w:i/>
          <w:iCs/>
        </w:rPr>
      </w:pPr>
      <w:r w:rsidRPr="00A61DF9">
        <w:rPr>
          <w:bCs/>
        </w:rPr>
        <w:t>загальному фонду</w:t>
      </w:r>
      <w:r w:rsidRPr="00A61DF9">
        <w:t xml:space="preserve"> – </w:t>
      </w:r>
      <w:r w:rsidRPr="00A61DF9">
        <w:rPr>
          <w:b/>
          <w:bCs/>
        </w:rPr>
        <w:t>70 897,0</w:t>
      </w:r>
      <w:r w:rsidRPr="00A61DF9">
        <w:rPr>
          <w:b/>
          <w:bCs/>
          <w:color w:val="FF0000"/>
        </w:rPr>
        <w:t xml:space="preserve"> </w:t>
      </w:r>
      <w:r w:rsidRPr="00A61DF9">
        <w:rPr>
          <w:b/>
          <w:bCs/>
        </w:rPr>
        <w:t>тис. грн.</w:t>
      </w:r>
      <w:r w:rsidRPr="00A61DF9">
        <w:t xml:space="preserve">, що більше уточнених показників на 2022 </w:t>
      </w:r>
      <w:proofErr w:type="gramStart"/>
      <w:r w:rsidRPr="00A61DF9">
        <w:t>р</w:t>
      </w:r>
      <w:proofErr w:type="gramEnd"/>
      <w:r w:rsidRPr="00A61DF9">
        <w:t>ік  на 2 597,5 тис. грн.;</w:t>
      </w:r>
    </w:p>
    <w:p w:rsidR="00D816CD" w:rsidRPr="00A61DF9" w:rsidRDefault="00D816CD" w:rsidP="00D816CD">
      <w:pPr>
        <w:numPr>
          <w:ilvl w:val="1"/>
          <w:numId w:val="8"/>
        </w:numPr>
        <w:tabs>
          <w:tab w:val="num" w:pos="1134"/>
        </w:tabs>
        <w:ind w:left="0" w:firstLine="709"/>
        <w:jc w:val="both"/>
        <w:rPr>
          <w:b/>
          <w:bCs/>
        </w:rPr>
      </w:pPr>
      <w:r w:rsidRPr="00A61DF9">
        <w:rPr>
          <w:bCs/>
        </w:rPr>
        <w:t>спеціальному фонду</w:t>
      </w:r>
      <w:r w:rsidRPr="00A61DF9">
        <w:t xml:space="preserve"> – </w:t>
      </w:r>
      <w:r w:rsidRPr="00A61DF9">
        <w:rPr>
          <w:b/>
        </w:rPr>
        <w:t>3 311,2 тис. грн.</w:t>
      </w:r>
      <w:r w:rsidRPr="00A61DF9">
        <w:t xml:space="preserve">, що менше уточнених показників на 2022 </w:t>
      </w:r>
      <w:proofErr w:type="gramStart"/>
      <w:r w:rsidRPr="00A61DF9">
        <w:t>р</w:t>
      </w:r>
      <w:proofErr w:type="gramEnd"/>
      <w:r w:rsidRPr="00A61DF9">
        <w:t xml:space="preserve">ік  на 1281,5 тис. грн., оскільки при складанні проекту бюджету враховуються тільки платні послуги бюджетних установ без інших джерел власних надходжень (благодійні внески, гранти, дарунки та інші надходження). </w:t>
      </w:r>
    </w:p>
    <w:p w:rsidR="00D816CD" w:rsidRPr="00A61DF9" w:rsidRDefault="00D816CD" w:rsidP="00D816CD">
      <w:pPr>
        <w:tabs>
          <w:tab w:val="num" w:pos="2060"/>
        </w:tabs>
        <w:ind w:firstLine="709"/>
        <w:jc w:val="both"/>
      </w:pPr>
      <w:r w:rsidRPr="00A61DF9">
        <w:t xml:space="preserve"> Головними  розпорядниками коштів </w:t>
      </w:r>
      <w:proofErr w:type="gramStart"/>
      <w:r w:rsidRPr="00A61DF9">
        <w:t>в</w:t>
      </w:r>
      <w:proofErr w:type="gramEnd"/>
      <w:r w:rsidRPr="00A61DF9">
        <w:t>ідповідно до вимог постанови Кабінету Міністрів України від 28.02.2002 року № 228 планують лише надходження від плати за послуги, що надаються бюджетними установами.</w:t>
      </w:r>
    </w:p>
    <w:p w:rsidR="00D816CD" w:rsidRPr="00A61DF9" w:rsidRDefault="00D816CD" w:rsidP="00D816CD">
      <w:pPr>
        <w:tabs>
          <w:tab w:val="num" w:pos="2060"/>
        </w:tabs>
        <w:ind w:firstLine="709"/>
        <w:jc w:val="both"/>
      </w:pPr>
    </w:p>
    <w:p w:rsidR="00D816CD" w:rsidRPr="00A61DF9" w:rsidRDefault="00D816CD" w:rsidP="00D816CD">
      <w:pPr>
        <w:pStyle w:val="20"/>
        <w:shd w:val="clear" w:color="auto" w:fill="auto"/>
        <w:tabs>
          <w:tab w:val="left" w:pos="950"/>
        </w:tabs>
        <w:spacing w:before="0" w:after="0" w:line="276" w:lineRule="auto"/>
        <w:ind w:firstLine="709"/>
        <w:rPr>
          <w:rFonts w:cs="Times New Roman"/>
          <w:sz w:val="24"/>
          <w:szCs w:val="24"/>
        </w:rPr>
      </w:pPr>
      <w:r w:rsidRPr="00A61DF9">
        <w:rPr>
          <w:rFonts w:cs="Times New Roman"/>
          <w:sz w:val="24"/>
          <w:szCs w:val="24"/>
        </w:rPr>
        <w:t xml:space="preserve">Склад доходів селищного  бюджету визначені статтею 64 Бюджетного кодексу України, та трансферти, визначені статтями 97 та 101 Бюджетного кодексу України (крім субвенцій, визначених статтею 69 </w:t>
      </w:r>
      <w:r w:rsidRPr="00A61DF9">
        <w:rPr>
          <w:rFonts w:cs="Times New Roman"/>
          <w:sz w:val="24"/>
          <w:szCs w:val="24"/>
          <w:vertAlign w:val="superscript"/>
        </w:rPr>
        <w:t>1</w:t>
      </w:r>
      <w:r w:rsidRPr="00A61DF9">
        <w:rPr>
          <w:rFonts w:cs="Times New Roman"/>
          <w:sz w:val="24"/>
          <w:szCs w:val="24"/>
        </w:rPr>
        <w:t xml:space="preserve"> та частиною першою статті 71 Бюджетного кодексу України).</w:t>
      </w:r>
    </w:p>
    <w:p w:rsidR="00D816CD" w:rsidRPr="00A61DF9" w:rsidRDefault="00D816CD" w:rsidP="00D816CD">
      <w:pPr>
        <w:ind w:firstLine="709"/>
        <w:jc w:val="both"/>
      </w:pPr>
      <w:r w:rsidRPr="00A61DF9">
        <w:t xml:space="preserve">Доходи бюджету – це податкові, неподаткові та інші надходження на безповоротній основі, справляння яких передбачено законодавством України. Доходи бюджету класифікуються за </w:t>
      </w:r>
      <w:proofErr w:type="gramStart"/>
      <w:r w:rsidRPr="00A61DF9">
        <w:t>такими</w:t>
      </w:r>
      <w:proofErr w:type="gramEnd"/>
      <w:r w:rsidRPr="00A61DF9">
        <w:t xml:space="preserve"> розділами:</w:t>
      </w:r>
    </w:p>
    <w:p w:rsidR="00D816CD" w:rsidRPr="00A61DF9" w:rsidRDefault="00D816CD" w:rsidP="00D816CD">
      <w:pPr>
        <w:ind w:firstLine="709"/>
        <w:jc w:val="both"/>
      </w:pPr>
      <w:r w:rsidRPr="00A61DF9">
        <w:t xml:space="preserve"> 1) податкові надходження; </w:t>
      </w:r>
    </w:p>
    <w:p w:rsidR="00D816CD" w:rsidRPr="00A61DF9" w:rsidRDefault="00D816CD" w:rsidP="00D816CD">
      <w:pPr>
        <w:ind w:firstLine="709"/>
        <w:jc w:val="both"/>
      </w:pPr>
      <w:r w:rsidRPr="00A61DF9">
        <w:t xml:space="preserve"> 2) неподаткові надходження; </w:t>
      </w:r>
    </w:p>
    <w:p w:rsidR="00D816CD" w:rsidRPr="00A61DF9" w:rsidRDefault="00D816CD" w:rsidP="00D816CD">
      <w:pPr>
        <w:ind w:firstLine="709"/>
        <w:jc w:val="both"/>
      </w:pPr>
      <w:r w:rsidRPr="00A61DF9">
        <w:t xml:space="preserve"> 3) доходи від операцій з капіталом; </w:t>
      </w:r>
    </w:p>
    <w:p w:rsidR="00D816CD" w:rsidRPr="00A61DF9" w:rsidRDefault="00D816CD" w:rsidP="00D816CD">
      <w:pPr>
        <w:ind w:firstLine="709"/>
        <w:jc w:val="both"/>
      </w:pPr>
      <w:r w:rsidRPr="00A61DF9">
        <w:t xml:space="preserve"> 4) трансферти </w:t>
      </w:r>
    </w:p>
    <w:p w:rsidR="00D816CD" w:rsidRPr="00A61DF9" w:rsidRDefault="00D816CD" w:rsidP="00D816CD">
      <w:pPr>
        <w:tabs>
          <w:tab w:val="num" w:pos="2060"/>
        </w:tabs>
        <w:ind w:firstLine="709"/>
        <w:jc w:val="both"/>
      </w:pPr>
    </w:p>
    <w:p w:rsidR="00D816CD" w:rsidRPr="00A61DF9" w:rsidRDefault="00D816CD" w:rsidP="00D816CD">
      <w:pPr>
        <w:suppressAutoHyphens/>
        <w:spacing w:before="120" w:after="60" w:line="252" w:lineRule="auto"/>
        <w:ind w:left="720"/>
        <w:jc w:val="center"/>
        <w:rPr>
          <w:b/>
        </w:rPr>
      </w:pPr>
      <w:r w:rsidRPr="00A61DF9">
        <w:rPr>
          <w:b/>
          <w:iCs/>
        </w:rPr>
        <w:t xml:space="preserve">Показники власних надходжень </w:t>
      </w:r>
      <w:proofErr w:type="gramStart"/>
      <w:r w:rsidRPr="00A61DF9">
        <w:rPr>
          <w:b/>
          <w:iCs/>
        </w:rPr>
        <w:t>до</w:t>
      </w:r>
      <w:proofErr w:type="gramEnd"/>
      <w:r w:rsidRPr="00A61DF9">
        <w:rPr>
          <w:b/>
          <w:iCs/>
        </w:rPr>
        <w:t xml:space="preserve"> бюджету </w:t>
      </w:r>
      <w:r w:rsidRPr="00A61DF9">
        <w:rPr>
          <w:b/>
          <w:noProof/>
        </w:rPr>
        <w:t>Верховинської селищної територіальної громади</w:t>
      </w:r>
    </w:p>
    <w:p w:rsidR="00D816CD" w:rsidRPr="00A61DF9" w:rsidRDefault="00D816CD" w:rsidP="00D816CD">
      <w:pPr>
        <w:suppressAutoHyphens/>
        <w:spacing w:before="120" w:after="60" w:line="252" w:lineRule="auto"/>
        <w:ind w:left="720"/>
        <w:jc w:val="both"/>
      </w:pPr>
      <w:r w:rsidRPr="00A61DF9">
        <w:t xml:space="preserve">                                                                                                                                  тис</w:t>
      </w:r>
      <w:proofErr w:type="gramStart"/>
      <w:r w:rsidRPr="00A61DF9">
        <w:t>.г</w:t>
      </w:r>
      <w:proofErr w:type="gramEnd"/>
      <w:r w:rsidRPr="00A61DF9">
        <w:t>рн.</w:t>
      </w:r>
    </w:p>
    <w:p w:rsidR="00D816CD" w:rsidRPr="00A61DF9" w:rsidRDefault="00D816CD" w:rsidP="00D816CD">
      <w:pPr>
        <w:suppressAutoHyphens/>
        <w:spacing w:before="120" w:after="60" w:line="252" w:lineRule="auto"/>
        <w:jc w:val="both"/>
      </w:pPr>
      <w:r w:rsidRPr="00A61DF9">
        <w:rPr>
          <w:noProof/>
          <w:lang w:val="uk-UA" w:eastAsia="uk-UA"/>
        </w:rPr>
        <w:lastRenderedPageBreak/>
        <w:drawing>
          <wp:inline distT="0" distB="0" distL="0" distR="0">
            <wp:extent cx="6124575" cy="4105275"/>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16CD" w:rsidRPr="00A61DF9" w:rsidRDefault="00D816CD" w:rsidP="00D816CD">
      <w:pPr>
        <w:pStyle w:val="a7"/>
        <w:numPr>
          <w:ilvl w:val="0"/>
          <w:numId w:val="13"/>
        </w:numPr>
        <w:tabs>
          <w:tab w:val="left" w:pos="0"/>
        </w:tabs>
        <w:spacing w:before="180" w:line="252" w:lineRule="auto"/>
        <w:ind w:left="0" w:firstLine="1069"/>
        <w:jc w:val="both"/>
        <w:rPr>
          <w:rFonts w:ascii="Times New Roman" w:hAnsi="Times New Roman"/>
          <w:sz w:val="24"/>
          <w:szCs w:val="24"/>
        </w:rPr>
      </w:pPr>
      <w:r w:rsidRPr="00A61DF9">
        <w:rPr>
          <w:rFonts w:ascii="Times New Roman" w:hAnsi="Times New Roman"/>
          <w:b/>
          <w:bCs/>
          <w:sz w:val="24"/>
          <w:szCs w:val="24"/>
        </w:rPr>
        <w:t>Основним</w:t>
      </w:r>
      <w:r w:rsidRPr="00A61DF9">
        <w:rPr>
          <w:rFonts w:ascii="Times New Roman" w:hAnsi="Times New Roman"/>
          <w:sz w:val="24"/>
          <w:szCs w:val="24"/>
        </w:rPr>
        <w:t xml:space="preserve"> джерелом надходжень загального фонду є </w:t>
      </w:r>
      <w:r w:rsidRPr="00A61DF9">
        <w:rPr>
          <w:rFonts w:ascii="Times New Roman" w:hAnsi="Times New Roman"/>
          <w:b/>
          <w:bCs/>
          <w:sz w:val="24"/>
          <w:szCs w:val="24"/>
        </w:rPr>
        <w:t>податок на доходи фізичних осіб</w:t>
      </w:r>
      <w:r w:rsidRPr="00A61DF9">
        <w:rPr>
          <w:rFonts w:ascii="Times New Roman" w:hAnsi="Times New Roman"/>
          <w:sz w:val="24"/>
          <w:szCs w:val="24"/>
        </w:rPr>
        <w:t xml:space="preserve">, що становить </w:t>
      </w:r>
      <w:r w:rsidRPr="00A61DF9">
        <w:rPr>
          <w:rFonts w:ascii="Times New Roman" w:hAnsi="Times New Roman"/>
          <w:b/>
          <w:bCs/>
          <w:sz w:val="24"/>
          <w:szCs w:val="24"/>
          <w:lang w:val="ru-RU"/>
        </w:rPr>
        <w:t>75,5</w:t>
      </w:r>
      <w:r w:rsidRPr="00A61DF9">
        <w:rPr>
          <w:rFonts w:ascii="Times New Roman" w:hAnsi="Times New Roman"/>
          <w:b/>
          <w:bCs/>
          <w:sz w:val="24"/>
          <w:szCs w:val="24"/>
        </w:rPr>
        <w:t>%</w:t>
      </w:r>
      <w:r w:rsidRPr="00A61DF9">
        <w:rPr>
          <w:rFonts w:ascii="Times New Roman" w:hAnsi="Times New Roman"/>
          <w:sz w:val="24"/>
          <w:szCs w:val="24"/>
        </w:rPr>
        <w:t xml:space="preserve"> від показника </w:t>
      </w:r>
      <w:r w:rsidRPr="00A61DF9">
        <w:rPr>
          <w:rFonts w:ascii="Times New Roman" w:hAnsi="Times New Roman"/>
          <w:b/>
          <w:bCs/>
          <w:sz w:val="24"/>
          <w:szCs w:val="24"/>
        </w:rPr>
        <w:t xml:space="preserve">доходів </w:t>
      </w:r>
      <w:r w:rsidRPr="00A61DF9">
        <w:rPr>
          <w:rFonts w:ascii="Times New Roman" w:hAnsi="Times New Roman"/>
          <w:sz w:val="24"/>
          <w:szCs w:val="24"/>
        </w:rPr>
        <w:t xml:space="preserve">загального фонду </w:t>
      </w:r>
      <w:r w:rsidRPr="00A61DF9">
        <w:rPr>
          <w:rFonts w:ascii="Times New Roman" w:hAnsi="Times New Roman"/>
          <w:b/>
          <w:bCs/>
          <w:sz w:val="24"/>
          <w:szCs w:val="24"/>
        </w:rPr>
        <w:t>2023 року</w:t>
      </w:r>
      <w:r w:rsidRPr="00A61DF9">
        <w:rPr>
          <w:rFonts w:ascii="Times New Roman" w:hAnsi="Times New Roman"/>
          <w:sz w:val="24"/>
          <w:szCs w:val="24"/>
        </w:rPr>
        <w:t>.</w:t>
      </w:r>
    </w:p>
    <w:p w:rsidR="00D816CD" w:rsidRPr="00A61DF9" w:rsidRDefault="00D816CD" w:rsidP="00D816CD">
      <w:pPr>
        <w:widowControl w:val="0"/>
        <w:ind w:firstLine="709"/>
        <w:jc w:val="both"/>
        <w:rPr>
          <w:lang w:val="uk-UA"/>
        </w:rPr>
      </w:pPr>
      <w:r w:rsidRPr="00A61DF9">
        <w:rPr>
          <w:lang w:val="uk-UA"/>
        </w:rPr>
        <w:t>При формуванні бюджету враховано рішення Уряду щодо встановлення мінімальної заробітної плати на рівні 1 жовтня у розмірі 6700,0 грн. на місяць та  посадового окладу працівника І тарифного розряду Єдиної тарифної сітки - 2893 гривні</w:t>
      </w:r>
    </w:p>
    <w:p w:rsidR="00D816CD" w:rsidRPr="00A61DF9" w:rsidRDefault="00D816CD" w:rsidP="00D816CD">
      <w:pPr>
        <w:tabs>
          <w:tab w:val="left" w:pos="0"/>
        </w:tabs>
        <w:spacing w:line="259" w:lineRule="auto"/>
        <w:ind w:firstLine="709"/>
        <w:jc w:val="both"/>
      </w:pPr>
      <w:r w:rsidRPr="00A61DF9">
        <w:t xml:space="preserve">Відповідно до норм Податкового кодексу, основним показником для розрахунку прогнозних надходжень податку на доходи фізичних осіб виступає показник витрат на оплату праці (ВОП), який </w:t>
      </w:r>
      <w:proofErr w:type="gramStart"/>
      <w:r w:rsidRPr="00A61DF9">
        <w:t>включає в</w:t>
      </w:r>
      <w:proofErr w:type="gramEnd"/>
      <w:r w:rsidRPr="00A61DF9">
        <w:t xml:space="preserve"> себе:</w:t>
      </w:r>
    </w:p>
    <w:p w:rsidR="00D816CD" w:rsidRPr="00A61DF9" w:rsidRDefault="00D816CD" w:rsidP="00D816CD">
      <w:pPr>
        <w:numPr>
          <w:ilvl w:val="0"/>
          <w:numId w:val="9"/>
        </w:numPr>
        <w:tabs>
          <w:tab w:val="left" w:pos="0"/>
        </w:tabs>
        <w:ind w:left="0" w:firstLine="709"/>
        <w:jc w:val="both"/>
        <w:rPr>
          <w:bCs/>
        </w:rPr>
      </w:pPr>
      <w:r w:rsidRPr="00A61DF9">
        <w:rPr>
          <w:bCs/>
        </w:rPr>
        <w:t xml:space="preserve">фонд оплати праці найманих працівників та </w:t>
      </w:r>
      <w:proofErr w:type="gramStart"/>
      <w:r w:rsidRPr="00A61DF9">
        <w:rPr>
          <w:bCs/>
        </w:rPr>
        <w:t>грошового</w:t>
      </w:r>
      <w:proofErr w:type="gramEnd"/>
      <w:r w:rsidRPr="00A61DF9">
        <w:rPr>
          <w:bCs/>
        </w:rPr>
        <w:t xml:space="preserve"> забезпечення військовослужбовців (ФОП);</w:t>
      </w:r>
    </w:p>
    <w:p w:rsidR="00D816CD" w:rsidRPr="00A61DF9" w:rsidRDefault="00D816CD" w:rsidP="00D816CD">
      <w:pPr>
        <w:numPr>
          <w:ilvl w:val="0"/>
          <w:numId w:val="9"/>
        </w:numPr>
        <w:tabs>
          <w:tab w:val="left" w:pos="0"/>
        </w:tabs>
        <w:ind w:left="0" w:firstLine="709"/>
        <w:jc w:val="both"/>
        <w:rPr>
          <w:bCs/>
        </w:rPr>
      </w:pPr>
      <w:r w:rsidRPr="00A61DF9">
        <w:rPr>
          <w:bCs/>
        </w:rPr>
        <w:t xml:space="preserve">допомога по тимчасовій непрацездатності, що виплачується за рахунок фондів загальнообов'язкового державного </w:t>
      </w:r>
      <w:proofErr w:type="gramStart"/>
      <w:r w:rsidRPr="00A61DF9">
        <w:rPr>
          <w:bCs/>
        </w:rPr>
        <w:t>соц</w:t>
      </w:r>
      <w:proofErr w:type="gramEnd"/>
      <w:r w:rsidRPr="00A61DF9">
        <w:rPr>
          <w:bCs/>
        </w:rPr>
        <w:t>іального страхування;</w:t>
      </w:r>
    </w:p>
    <w:p w:rsidR="00D816CD" w:rsidRPr="00A61DF9" w:rsidRDefault="00D816CD" w:rsidP="00D816CD">
      <w:pPr>
        <w:numPr>
          <w:ilvl w:val="0"/>
          <w:numId w:val="9"/>
        </w:numPr>
        <w:tabs>
          <w:tab w:val="left" w:pos="0"/>
        </w:tabs>
        <w:ind w:left="0" w:firstLine="709"/>
        <w:jc w:val="both"/>
        <w:rPr>
          <w:b/>
          <w:bCs/>
        </w:rPr>
      </w:pPr>
      <w:r w:rsidRPr="00A61DF9">
        <w:rPr>
          <w:bCs/>
        </w:rPr>
        <w:t>винагорода за цивільно-правовими договорами</w:t>
      </w:r>
      <w:r w:rsidRPr="00A61DF9">
        <w:rPr>
          <w:b/>
          <w:bCs/>
        </w:rPr>
        <w:t xml:space="preserve">. </w:t>
      </w:r>
    </w:p>
    <w:p w:rsidR="00D816CD" w:rsidRPr="00A61DF9" w:rsidRDefault="00D816CD" w:rsidP="00D816CD">
      <w:pPr>
        <w:tabs>
          <w:tab w:val="left" w:pos="0"/>
        </w:tabs>
        <w:ind w:left="709"/>
        <w:jc w:val="both"/>
        <w:rPr>
          <w:b/>
          <w:bCs/>
        </w:rPr>
      </w:pPr>
    </w:p>
    <w:p w:rsidR="00D816CD" w:rsidRPr="00A61DF9" w:rsidRDefault="00D816CD" w:rsidP="00D816CD">
      <w:pPr>
        <w:spacing w:after="160" w:line="259" w:lineRule="auto"/>
        <w:ind w:firstLine="709"/>
        <w:jc w:val="both"/>
      </w:pPr>
      <w:r w:rsidRPr="00A61DF9">
        <w:rPr>
          <w:b/>
          <w:bCs/>
        </w:rPr>
        <w:t xml:space="preserve">Прогнозні показники податку  на  доходи фізичних  осіб на 2023 </w:t>
      </w:r>
      <w:proofErr w:type="gramStart"/>
      <w:r w:rsidRPr="00A61DF9">
        <w:rPr>
          <w:b/>
          <w:bCs/>
        </w:rPr>
        <w:t>р</w:t>
      </w:r>
      <w:proofErr w:type="gramEnd"/>
      <w:r w:rsidRPr="00A61DF9">
        <w:rPr>
          <w:b/>
          <w:bCs/>
        </w:rPr>
        <w:t>ік становлять 53 635,6 тис. грн.</w:t>
      </w:r>
      <w:r w:rsidRPr="00A61DF9">
        <w:rPr>
          <w:bCs/>
        </w:rPr>
        <w:t>,</w:t>
      </w:r>
      <w:r w:rsidRPr="00A61DF9">
        <w:rPr>
          <w:b/>
          <w:bCs/>
        </w:rPr>
        <w:t xml:space="preserve"> </w:t>
      </w:r>
      <w:r w:rsidRPr="00A61DF9">
        <w:t xml:space="preserve">що більше уточнених надходжень  на 2022 рік  на 3 985,3 тис. грн. або на 7,4 відсотка. На збільшення показника податку  на  доходи фізичних осіб вплинуло введення військового стану в Україні, внаслідок чого збільшено нарахування заробітної плати та </w:t>
      </w:r>
      <w:proofErr w:type="gramStart"/>
      <w:r w:rsidRPr="00A61DF9">
        <w:rPr>
          <w:bCs/>
        </w:rPr>
        <w:t>грошового</w:t>
      </w:r>
      <w:proofErr w:type="gramEnd"/>
      <w:r w:rsidRPr="00A61DF9">
        <w:rPr>
          <w:bCs/>
        </w:rPr>
        <w:t xml:space="preserve"> забезпечення військовослужбовців на території громади.</w:t>
      </w:r>
    </w:p>
    <w:p w:rsidR="00D816CD" w:rsidRPr="00A61DF9" w:rsidRDefault="00D816CD" w:rsidP="00D816CD">
      <w:pPr>
        <w:tabs>
          <w:tab w:val="left" w:pos="0"/>
        </w:tabs>
        <w:suppressAutoHyphens/>
        <w:spacing w:line="252" w:lineRule="auto"/>
        <w:jc w:val="center"/>
        <w:rPr>
          <w:b/>
        </w:rPr>
      </w:pPr>
      <w:r w:rsidRPr="00A61DF9">
        <w:rPr>
          <w:b/>
        </w:rPr>
        <w:t xml:space="preserve">Динаміка надходжень податку та збору </w:t>
      </w:r>
      <w:proofErr w:type="gramStart"/>
      <w:r w:rsidRPr="00A61DF9">
        <w:rPr>
          <w:b/>
        </w:rPr>
        <w:t>на</w:t>
      </w:r>
      <w:proofErr w:type="gramEnd"/>
      <w:r w:rsidRPr="00A61DF9">
        <w:rPr>
          <w:b/>
        </w:rPr>
        <w:t xml:space="preserve"> </w:t>
      </w:r>
      <w:proofErr w:type="gramStart"/>
      <w:r w:rsidRPr="00A61DF9">
        <w:rPr>
          <w:b/>
        </w:rPr>
        <w:t>доходу</w:t>
      </w:r>
      <w:proofErr w:type="gramEnd"/>
      <w:r w:rsidRPr="00A61DF9">
        <w:rPr>
          <w:b/>
        </w:rPr>
        <w:t xml:space="preserve"> фізичних осіб</w:t>
      </w:r>
    </w:p>
    <w:p w:rsidR="00D816CD" w:rsidRPr="00A61DF9" w:rsidRDefault="00D816CD" w:rsidP="00D816CD">
      <w:pPr>
        <w:tabs>
          <w:tab w:val="left" w:pos="0"/>
        </w:tabs>
        <w:suppressAutoHyphens/>
        <w:spacing w:line="252" w:lineRule="auto"/>
        <w:jc w:val="center"/>
        <w:rPr>
          <w:b/>
        </w:rPr>
      </w:pPr>
      <w:r w:rsidRPr="00A61DF9">
        <w:rPr>
          <w:b/>
        </w:rPr>
        <w:t xml:space="preserve"> </w:t>
      </w:r>
      <w:proofErr w:type="gramStart"/>
      <w:r w:rsidRPr="00A61DF9">
        <w:rPr>
          <w:b/>
        </w:rPr>
        <w:t>до</w:t>
      </w:r>
      <w:proofErr w:type="gramEnd"/>
      <w:r w:rsidRPr="00A61DF9">
        <w:rPr>
          <w:b/>
        </w:rPr>
        <w:t xml:space="preserve"> бюджету громади</w:t>
      </w:r>
    </w:p>
    <w:p w:rsidR="00D816CD" w:rsidRPr="00A61DF9" w:rsidRDefault="00D816CD" w:rsidP="00D816CD">
      <w:pPr>
        <w:suppressAutoHyphens/>
        <w:spacing w:before="120" w:after="60" w:line="252" w:lineRule="auto"/>
        <w:ind w:left="720"/>
        <w:jc w:val="both"/>
      </w:pPr>
      <w:r w:rsidRPr="00A61DF9">
        <w:t xml:space="preserve">                                                                                                                                  тис</w:t>
      </w:r>
      <w:proofErr w:type="gramStart"/>
      <w:r w:rsidRPr="00A61DF9">
        <w:t>.г</w:t>
      </w:r>
      <w:proofErr w:type="gramEnd"/>
      <w:r w:rsidRPr="00A61DF9">
        <w:t>рн.</w:t>
      </w:r>
    </w:p>
    <w:p w:rsidR="00D816CD" w:rsidRPr="00A61DF9" w:rsidRDefault="00D816CD" w:rsidP="00D816CD">
      <w:pPr>
        <w:tabs>
          <w:tab w:val="left" w:pos="0"/>
        </w:tabs>
        <w:suppressAutoHyphens/>
        <w:spacing w:line="252" w:lineRule="auto"/>
        <w:jc w:val="both"/>
      </w:pPr>
      <w:r w:rsidRPr="00A61DF9">
        <w:rPr>
          <w:noProof/>
          <w:lang w:val="uk-UA" w:eastAsia="uk-UA"/>
        </w:rPr>
        <w:lastRenderedPageBreak/>
        <w:drawing>
          <wp:inline distT="0" distB="0" distL="0" distR="0">
            <wp:extent cx="6153150" cy="4029075"/>
            <wp:effectExtent l="0" t="0" r="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16CD" w:rsidRPr="00A61DF9" w:rsidRDefault="00D816CD" w:rsidP="00D816CD">
      <w:pPr>
        <w:tabs>
          <w:tab w:val="left" w:pos="0"/>
        </w:tabs>
        <w:suppressAutoHyphens/>
        <w:spacing w:line="252" w:lineRule="auto"/>
        <w:jc w:val="both"/>
      </w:pPr>
    </w:p>
    <w:p w:rsidR="00D816CD" w:rsidRPr="00A61DF9" w:rsidRDefault="00D816CD" w:rsidP="00D816CD">
      <w:pPr>
        <w:tabs>
          <w:tab w:val="left" w:pos="0"/>
        </w:tabs>
        <w:suppressAutoHyphens/>
        <w:spacing w:before="240" w:line="252" w:lineRule="auto"/>
        <w:ind w:firstLine="709"/>
        <w:contextualSpacing/>
        <w:jc w:val="both"/>
      </w:pPr>
      <w:r w:rsidRPr="00A61DF9">
        <w:rPr>
          <w:b/>
          <w:bCs/>
          <w:iCs/>
        </w:rPr>
        <w:t>П</w:t>
      </w:r>
      <w:r w:rsidRPr="00A61DF9">
        <w:rPr>
          <w:b/>
          <w:iCs/>
        </w:rPr>
        <w:t>оказник</w:t>
      </w:r>
      <w:r w:rsidRPr="00A61DF9">
        <w:rPr>
          <w:iCs/>
        </w:rPr>
        <w:t xml:space="preserve"> надходжень </w:t>
      </w:r>
      <w:r w:rsidRPr="00A61DF9">
        <w:rPr>
          <w:b/>
          <w:iCs/>
        </w:rPr>
        <w:t>10%</w:t>
      </w:r>
      <w:r w:rsidRPr="00A61DF9">
        <w:rPr>
          <w:iCs/>
        </w:rPr>
        <w:t xml:space="preserve"> </w:t>
      </w:r>
      <w:r w:rsidRPr="00A61DF9">
        <w:rPr>
          <w:b/>
          <w:bCs/>
          <w:iCs/>
        </w:rPr>
        <w:t xml:space="preserve">податку на прибуток </w:t>
      </w:r>
      <w:proofErr w:type="gramStart"/>
      <w:r w:rsidRPr="00A61DF9">
        <w:rPr>
          <w:b/>
          <w:bCs/>
          <w:iCs/>
        </w:rPr>
        <w:t>п</w:t>
      </w:r>
      <w:proofErr w:type="gramEnd"/>
      <w:r w:rsidRPr="00A61DF9">
        <w:rPr>
          <w:b/>
          <w:bCs/>
          <w:iCs/>
        </w:rPr>
        <w:t>ідприємств</w:t>
      </w:r>
      <w:r w:rsidRPr="00A61DF9">
        <w:t xml:space="preserve"> недержавної форми власності та </w:t>
      </w:r>
      <w:r w:rsidRPr="00A61DF9">
        <w:rPr>
          <w:b/>
        </w:rPr>
        <w:t>комунальних підприємств і фінансових установ</w:t>
      </w:r>
      <w:r w:rsidRPr="00A61DF9">
        <w:t xml:space="preserve"> до селищного бюджету </w:t>
      </w:r>
      <w:r w:rsidRPr="00A61DF9">
        <w:rPr>
          <w:iCs/>
        </w:rPr>
        <w:t xml:space="preserve">на </w:t>
      </w:r>
      <w:r w:rsidRPr="00A61DF9">
        <w:rPr>
          <w:b/>
          <w:bCs/>
          <w:iCs/>
        </w:rPr>
        <w:t>2023 рік</w:t>
      </w:r>
      <w:r w:rsidRPr="00A61DF9">
        <w:rPr>
          <w:bCs/>
          <w:iCs/>
        </w:rPr>
        <w:t xml:space="preserve"> </w:t>
      </w:r>
      <w:r w:rsidRPr="00A61DF9">
        <w:rPr>
          <w:iCs/>
        </w:rPr>
        <w:t xml:space="preserve">прогнозується у розмірі </w:t>
      </w:r>
      <w:r w:rsidRPr="00A61DF9">
        <w:rPr>
          <w:b/>
          <w:iCs/>
        </w:rPr>
        <w:t>0,5 тис.</w:t>
      </w:r>
      <w:r w:rsidRPr="00A61DF9">
        <w:rPr>
          <w:b/>
          <w:bCs/>
          <w:iCs/>
        </w:rPr>
        <w:t xml:space="preserve"> грн, </w:t>
      </w:r>
      <w:r w:rsidRPr="00A61DF9">
        <w:rPr>
          <w:iCs/>
        </w:rPr>
        <w:t xml:space="preserve"> на рівні очікуваного показника на 2022 рік</w:t>
      </w:r>
      <w:r w:rsidRPr="00A61DF9">
        <w:rPr>
          <w:b/>
        </w:rPr>
        <w:t xml:space="preserve">. </w:t>
      </w:r>
      <w:r w:rsidRPr="00A61DF9">
        <w:t xml:space="preserve">Розрахунок проведено відповідно до чинних норм податкового законодавства із урахуванням прогнозу прибутку прибуткових </w:t>
      </w:r>
      <w:proofErr w:type="gramStart"/>
      <w:r w:rsidRPr="00A61DF9">
        <w:t>п</w:t>
      </w:r>
      <w:proofErr w:type="gramEnd"/>
      <w:r w:rsidRPr="00A61DF9">
        <w:t>ідприємств та термінів нарахування та сплати податку.</w:t>
      </w:r>
    </w:p>
    <w:p w:rsidR="00D816CD" w:rsidRPr="00A61DF9" w:rsidRDefault="00D816CD" w:rsidP="00D816CD">
      <w:pPr>
        <w:pStyle w:val="a7"/>
        <w:tabs>
          <w:tab w:val="left" w:pos="0"/>
        </w:tabs>
        <w:suppressAutoHyphens/>
        <w:spacing w:before="240" w:line="252" w:lineRule="auto"/>
        <w:ind w:left="0" w:firstLine="709"/>
        <w:jc w:val="both"/>
        <w:rPr>
          <w:rFonts w:ascii="Times New Roman" w:hAnsi="Times New Roman"/>
          <w:sz w:val="24"/>
          <w:szCs w:val="24"/>
        </w:rPr>
      </w:pPr>
      <w:r w:rsidRPr="00A61DF9">
        <w:rPr>
          <w:rFonts w:ascii="Times New Roman" w:hAnsi="Times New Roman"/>
          <w:b/>
          <w:bCs/>
          <w:sz w:val="24"/>
          <w:szCs w:val="24"/>
        </w:rPr>
        <w:t>Розрахунок</w:t>
      </w:r>
      <w:r w:rsidRPr="00A61DF9">
        <w:rPr>
          <w:rFonts w:ascii="Times New Roman" w:hAnsi="Times New Roman"/>
          <w:sz w:val="24"/>
          <w:szCs w:val="24"/>
        </w:rPr>
        <w:t xml:space="preserve"> </w:t>
      </w:r>
      <w:r w:rsidRPr="00A61DF9">
        <w:rPr>
          <w:rFonts w:ascii="Times New Roman" w:hAnsi="Times New Roman"/>
          <w:b/>
          <w:sz w:val="24"/>
          <w:szCs w:val="24"/>
        </w:rPr>
        <w:t>показника рентної плати за спеціальне використання лісових ресурсів на</w:t>
      </w:r>
      <w:r w:rsidRPr="00A61DF9">
        <w:rPr>
          <w:rFonts w:ascii="Times New Roman" w:hAnsi="Times New Roman"/>
          <w:sz w:val="24"/>
          <w:szCs w:val="24"/>
        </w:rPr>
        <w:t xml:space="preserve"> </w:t>
      </w:r>
      <w:r w:rsidRPr="00A61DF9">
        <w:rPr>
          <w:rFonts w:ascii="Times New Roman" w:hAnsi="Times New Roman"/>
          <w:b/>
          <w:bCs/>
          <w:sz w:val="24"/>
          <w:szCs w:val="24"/>
        </w:rPr>
        <w:t xml:space="preserve">2023 рік </w:t>
      </w:r>
      <w:r w:rsidRPr="00A61DF9">
        <w:rPr>
          <w:rFonts w:ascii="Times New Roman" w:hAnsi="Times New Roman"/>
          <w:sz w:val="24"/>
          <w:szCs w:val="24"/>
        </w:rPr>
        <w:t>здійснено із врахуванням очікуваних надходжень (нарахувань)</w:t>
      </w:r>
      <w:r w:rsidRPr="00A61DF9">
        <w:rPr>
          <w:rFonts w:ascii="Times New Roman" w:hAnsi="Times New Roman"/>
          <w:bCs/>
          <w:sz w:val="24"/>
          <w:szCs w:val="24"/>
        </w:rPr>
        <w:t xml:space="preserve"> </w:t>
      </w:r>
      <w:r w:rsidRPr="00A61DF9">
        <w:rPr>
          <w:rFonts w:ascii="Times New Roman" w:hAnsi="Times New Roman"/>
          <w:sz w:val="24"/>
          <w:szCs w:val="24"/>
        </w:rPr>
        <w:t>такої рентної плати у поточному році, термінів сплати, а також аналізу динаміки надходжень у попередніх періодах та без застосування індексації ставок, визначених в абсолютних значеннях.</w:t>
      </w:r>
    </w:p>
    <w:p w:rsidR="00D816CD" w:rsidRPr="00A61DF9" w:rsidRDefault="00D816CD" w:rsidP="00D816CD">
      <w:pPr>
        <w:pStyle w:val="rvps2"/>
        <w:shd w:val="clear" w:color="auto" w:fill="FFFFFF"/>
        <w:tabs>
          <w:tab w:val="left" w:pos="0"/>
        </w:tabs>
        <w:spacing w:before="0" w:beforeAutospacing="0" w:after="0" w:afterAutospacing="0" w:line="252" w:lineRule="auto"/>
        <w:ind w:firstLine="709"/>
        <w:jc w:val="both"/>
      </w:pPr>
      <w:r w:rsidRPr="00A61DF9">
        <w:rPr>
          <w:lang w:eastAsia="ru-RU"/>
        </w:rPr>
        <w:t xml:space="preserve">Об’єктом </w:t>
      </w:r>
      <w:r w:rsidRPr="00A61DF9">
        <w:rPr>
          <w:bCs/>
          <w:lang w:eastAsia="ru-RU"/>
        </w:rPr>
        <w:t>оподаткування рентною платою за спеціальне використання лісових ресурсів є: деревина, заготовлена в порядку рубок головного користування; деревина, заготовлена під час проведення заходів щодо поліпшення якісного складу лісів</w:t>
      </w:r>
      <w:r w:rsidRPr="00A61DF9">
        <w:rPr>
          <w:lang w:eastAsia="ru-RU"/>
        </w:rPr>
        <w:t>, використання корисних властивостей лісів та інше.</w:t>
      </w:r>
    </w:p>
    <w:p w:rsidR="00D816CD" w:rsidRPr="00A61DF9" w:rsidRDefault="00D816CD" w:rsidP="00D816CD">
      <w:pPr>
        <w:tabs>
          <w:tab w:val="left" w:pos="0"/>
          <w:tab w:val="left" w:pos="567"/>
          <w:tab w:val="left" w:pos="851"/>
        </w:tabs>
        <w:spacing w:line="252" w:lineRule="auto"/>
        <w:ind w:firstLine="709"/>
        <w:jc w:val="both"/>
      </w:pPr>
      <w:r w:rsidRPr="00A61DF9">
        <w:rPr>
          <w:bCs/>
        </w:rPr>
        <w:t>Починаючи з 01.01.2019 року, рентна плата</w:t>
      </w:r>
      <w:r w:rsidRPr="00A61DF9">
        <w:rPr>
          <w:b/>
          <w:bCs/>
        </w:rPr>
        <w:t xml:space="preserve"> </w:t>
      </w:r>
      <w:r w:rsidRPr="00A61DF9">
        <w:rPr>
          <w:bCs/>
        </w:rPr>
        <w:t xml:space="preserve">за спеціальне використання лісових ресурсів за деревину, заготовлену в порядку рубок головного користування, зараховується у пропорціях: 37% - до загального фонду державного бюджету, 26% - </w:t>
      </w:r>
      <w:proofErr w:type="gramStart"/>
      <w:r w:rsidRPr="00A61DF9">
        <w:rPr>
          <w:bCs/>
        </w:rPr>
        <w:t>до</w:t>
      </w:r>
      <w:proofErr w:type="gramEnd"/>
      <w:r w:rsidRPr="00A61DF9">
        <w:rPr>
          <w:bCs/>
        </w:rPr>
        <w:t xml:space="preserve"> спеціального фонду державного бюджету та 37% - до доходів місцевих бюджетів. </w:t>
      </w:r>
    </w:p>
    <w:p w:rsidR="00D816CD" w:rsidRPr="00A61DF9" w:rsidRDefault="00D816CD" w:rsidP="00D816CD">
      <w:pPr>
        <w:tabs>
          <w:tab w:val="left" w:pos="0"/>
          <w:tab w:val="left" w:pos="567"/>
          <w:tab w:val="left" w:pos="851"/>
        </w:tabs>
        <w:spacing w:after="120" w:line="252" w:lineRule="auto"/>
        <w:ind w:firstLine="709"/>
        <w:jc w:val="both"/>
        <w:rPr>
          <w:bCs/>
        </w:rPr>
      </w:pPr>
      <w:r w:rsidRPr="00A61DF9">
        <w:rPr>
          <w:bCs/>
        </w:rPr>
        <w:t>Рентна плата</w:t>
      </w:r>
      <w:r w:rsidRPr="00A61DF9">
        <w:rPr>
          <w:b/>
          <w:bCs/>
        </w:rPr>
        <w:t xml:space="preserve"> </w:t>
      </w:r>
      <w:r w:rsidRPr="00A61DF9">
        <w:rPr>
          <w:bCs/>
        </w:rPr>
        <w:t xml:space="preserve">за спеціальне використання лісових ресурсів за деревину, заготовлену </w:t>
      </w:r>
      <w:proofErr w:type="gramStart"/>
      <w:r w:rsidRPr="00A61DF9">
        <w:rPr>
          <w:bCs/>
        </w:rPr>
        <w:t>п</w:t>
      </w:r>
      <w:proofErr w:type="gramEnd"/>
      <w:r w:rsidRPr="00A61DF9">
        <w:rPr>
          <w:bCs/>
        </w:rPr>
        <w:t>ід час проведення заходів щодо поліпшення якісного складу лісів, використання корисних властивостей лісів та інше зараховується до місцевих бюджетів у повному обсязі.</w:t>
      </w:r>
    </w:p>
    <w:p w:rsidR="00D816CD" w:rsidRPr="00A61DF9" w:rsidRDefault="00D816CD" w:rsidP="00D816CD">
      <w:pPr>
        <w:tabs>
          <w:tab w:val="left" w:pos="0"/>
        </w:tabs>
        <w:suppressAutoHyphens/>
        <w:spacing w:line="252" w:lineRule="auto"/>
        <w:ind w:firstLine="709"/>
        <w:jc w:val="center"/>
        <w:rPr>
          <w:b/>
        </w:rPr>
      </w:pPr>
      <w:r w:rsidRPr="00A61DF9">
        <w:rPr>
          <w:b/>
        </w:rPr>
        <w:t xml:space="preserve">Динаміка надходжень податку та збору </w:t>
      </w:r>
      <w:proofErr w:type="gramStart"/>
      <w:r w:rsidRPr="00A61DF9">
        <w:rPr>
          <w:b/>
        </w:rPr>
        <w:t>на</w:t>
      </w:r>
      <w:proofErr w:type="gramEnd"/>
      <w:r w:rsidRPr="00A61DF9">
        <w:rPr>
          <w:b/>
        </w:rPr>
        <w:t xml:space="preserve"> </w:t>
      </w:r>
      <w:proofErr w:type="gramStart"/>
      <w:r w:rsidRPr="00A61DF9">
        <w:rPr>
          <w:b/>
        </w:rPr>
        <w:t>доходу</w:t>
      </w:r>
      <w:proofErr w:type="gramEnd"/>
      <w:r w:rsidRPr="00A61DF9">
        <w:rPr>
          <w:b/>
        </w:rPr>
        <w:t xml:space="preserve"> фізичних осіб</w:t>
      </w:r>
    </w:p>
    <w:p w:rsidR="00D816CD" w:rsidRPr="00A61DF9" w:rsidRDefault="00D816CD" w:rsidP="00D816CD">
      <w:pPr>
        <w:tabs>
          <w:tab w:val="left" w:pos="0"/>
        </w:tabs>
        <w:suppressAutoHyphens/>
        <w:spacing w:line="252" w:lineRule="auto"/>
        <w:ind w:firstLine="709"/>
        <w:jc w:val="center"/>
        <w:rPr>
          <w:b/>
        </w:rPr>
      </w:pPr>
      <w:r w:rsidRPr="00A61DF9">
        <w:rPr>
          <w:b/>
        </w:rPr>
        <w:t xml:space="preserve"> </w:t>
      </w:r>
      <w:proofErr w:type="gramStart"/>
      <w:r w:rsidRPr="00A61DF9">
        <w:rPr>
          <w:b/>
        </w:rPr>
        <w:t>до</w:t>
      </w:r>
      <w:proofErr w:type="gramEnd"/>
      <w:r w:rsidRPr="00A61DF9">
        <w:rPr>
          <w:b/>
        </w:rPr>
        <w:t xml:space="preserve"> бюджету громади</w:t>
      </w:r>
    </w:p>
    <w:p w:rsidR="00D816CD" w:rsidRPr="00A61DF9" w:rsidRDefault="00D816CD" w:rsidP="00D816CD">
      <w:pPr>
        <w:suppressAutoHyphens/>
        <w:spacing w:before="120" w:after="60" w:line="252" w:lineRule="auto"/>
        <w:ind w:left="720"/>
        <w:jc w:val="both"/>
      </w:pPr>
      <w:r w:rsidRPr="00A61DF9">
        <w:t xml:space="preserve">                                                                                                                                  тис</w:t>
      </w:r>
      <w:proofErr w:type="gramStart"/>
      <w:r w:rsidRPr="00A61DF9">
        <w:t>.г</w:t>
      </w:r>
      <w:proofErr w:type="gramEnd"/>
      <w:r w:rsidRPr="00A61DF9">
        <w:t>рн.</w:t>
      </w:r>
    </w:p>
    <w:p w:rsidR="00D816CD" w:rsidRPr="00A61DF9" w:rsidRDefault="00D816CD" w:rsidP="00D816CD">
      <w:pPr>
        <w:tabs>
          <w:tab w:val="left" w:pos="0"/>
          <w:tab w:val="left" w:pos="567"/>
          <w:tab w:val="left" w:pos="851"/>
        </w:tabs>
        <w:spacing w:after="120" w:line="252" w:lineRule="auto"/>
        <w:jc w:val="both"/>
        <w:rPr>
          <w:bCs/>
        </w:rPr>
      </w:pPr>
      <w:r w:rsidRPr="00A61DF9">
        <w:rPr>
          <w:bCs/>
          <w:noProof/>
          <w:lang w:val="uk-UA" w:eastAsia="uk-UA"/>
        </w:rPr>
        <w:lastRenderedPageBreak/>
        <w:drawing>
          <wp:inline distT="0" distB="0" distL="0" distR="0">
            <wp:extent cx="6153150" cy="4400550"/>
            <wp:effectExtent l="1905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16CD" w:rsidRPr="00A61DF9" w:rsidRDefault="00D816CD" w:rsidP="00D816CD">
      <w:pPr>
        <w:tabs>
          <w:tab w:val="left" w:pos="0"/>
        </w:tabs>
        <w:spacing w:after="120"/>
        <w:ind w:firstLine="709"/>
        <w:jc w:val="both"/>
      </w:pPr>
      <w:r w:rsidRPr="00A61DF9">
        <w:rPr>
          <w:b/>
          <w:bCs/>
        </w:rPr>
        <w:t>П</w:t>
      </w:r>
      <w:r w:rsidRPr="00A61DF9">
        <w:rPr>
          <w:b/>
        </w:rPr>
        <w:t xml:space="preserve">оказники </w:t>
      </w:r>
      <w:r w:rsidRPr="00A61DF9">
        <w:rPr>
          <w:b/>
          <w:bCs/>
        </w:rPr>
        <w:t>рентної плати за спеціальне використання лісових ресурсів</w:t>
      </w:r>
      <w:r w:rsidRPr="00A61DF9">
        <w:t xml:space="preserve"> до бюджету селищної територіальної громади </w:t>
      </w:r>
      <w:r w:rsidRPr="00A61DF9">
        <w:rPr>
          <w:b/>
        </w:rPr>
        <w:t xml:space="preserve">на </w:t>
      </w:r>
      <w:r w:rsidRPr="00A61DF9">
        <w:rPr>
          <w:b/>
          <w:bCs/>
        </w:rPr>
        <w:t xml:space="preserve">2023 </w:t>
      </w:r>
      <w:proofErr w:type="gramStart"/>
      <w:r w:rsidRPr="00A61DF9">
        <w:rPr>
          <w:b/>
          <w:bCs/>
        </w:rPr>
        <w:t>р</w:t>
      </w:r>
      <w:proofErr w:type="gramEnd"/>
      <w:r w:rsidRPr="00A61DF9">
        <w:rPr>
          <w:b/>
          <w:bCs/>
        </w:rPr>
        <w:t>ік</w:t>
      </w:r>
      <w:r w:rsidRPr="00A61DF9">
        <w:rPr>
          <w:bCs/>
        </w:rPr>
        <w:t xml:space="preserve"> становлять </w:t>
      </w:r>
      <w:r w:rsidRPr="00A61DF9">
        <w:rPr>
          <w:b/>
          <w:bCs/>
        </w:rPr>
        <w:t>1497,5 тис. грн.,</w:t>
      </w:r>
      <w:r w:rsidRPr="00A61DF9">
        <w:rPr>
          <w:iCs/>
        </w:rPr>
        <w:t xml:space="preserve"> </w:t>
      </w:r>
      <w:r w:rsidRPr="00A61DF9">
        <w:rPr>
          <w:bCs/>
        </w:rPr>
        <w:t>п</w:t>
      </w:r>
      <w:r w:rsidRPr="00A61DF9">
        <w:t xml:space="preserve">орівняно із очікуваними надходженнями 2022 року </w:t>
      </w:r>
      <w:r w:rsidRPr="00A61DF9">
        <w:rPr>
          <w:bCs/>
        </w:rPr>
        <w:t>збільшуються</w:t>
      </w:r>
      <w:r w:rsidRPr="00A61DF9">
        <w:t xml:space="preserve"> на 53,8 </w:t>
      </w:r>
      <w:r w:rsidRPr="00A61DF9">
        <w:rPr>
          <w:bCs/>
        </w:rPr>
        <w:t>тис. грн., але в порівнянні до затвердженого плану на 2022 рік показник рентної плати за спеціальне використання лісових ресурсів зменшився на 1 662,1 тис</w:t>
      </w:r>
      <w:proofErr w:type="gramStart"/>
      <w:r w:rsidRPr="00A61DF9">
        <w:rPr>
          <w:bCs/>
        </w:rPr>
        <w:t>.</w:t>
      </w:r>
      <w:proofErr w:type="gramEnd"/>
      <w:r w:rsidRPr="00A61DF9">
        <w:rPr>
          <w:bCs/>
        </w:rPr>
        <w:t xml:space="preserve"> </w:t>
      </w:r>
      <w:proofErr w:type="gramStart"/>
      <w:r w:rsidRPr="00A61DF9">
        <w:rPr>
          <w:bCs/>
        </w:rPr>
        <w:t>г</w:t>
      </w:r>
      <w:proofErr w:type="gramEnd"/>
      <w:r w:rsidRPr="00A61DF9">
        <w:rPr>
          <w:bCs/>
        </w:rPr>
        <w:t xml:space="preserve">рн., у зв’язку із зменшенням </w:t>
      </w:r>
      <w:r w:rsidRPr="00A61DF9">
        <w:t>головних рубок на території нашої громади.</w:t>
      </w:r>
    </w:p>
    <w:p w:rsidR="00D816CD" w:rsidRPr="00A61DF9" w:rsidRDefault="00D816CD" w:rsidP="00D816CD">
      <w:pPr>
        <w:tabs>
          <w:tab w:val="left" w:pos="1134"/>
        </w:tabs>
        <w:suppressAutoHyphens/>
        <w:spacing w:before="240" w:line="252" w:lineRule="auto"/>
        <w:ind w:firstLine="709"/>
        <w:jc w:val="both"/>
        <w:rPr>
          <w:b/>
          <w:bCs/>
          <w:iCs/>
        </w:rPr>
      </w:pPr>
    </w:p>
    <w:p w:rsidR="00D816CD" w:rsidRPr="00A61DF9" w:rsidRDefault="00D816CD" w:rsidP="00D816CD">
      <w:pPr>
        <w:tabs>
          <w:tab w:val="left" w:pos="1134"/>
        </w:tabs>
        <w:suppressAutoHyphens/>
        <w:spacing w:before="240" w:line="252" w:lineRule="auto"/>
        <w:ind w:firstLine="709"/>
        <w:jc w:val="both"/>
      </w:pPr>
      <w:r w:rsidRPr="00A61DF9">
        <w:rPr>
          <w:b/>
          <w:bCs/>
          <w:iCs/>
        </w:rPr>
        <w:t>П</w:t>
      </w:r>
      <w:r w:rsidRPr="00A61DF9">
        <w:rPr>
          <w:b/>
          <w:iCs/>
        </w:rPr>
        <w:t xml:space="preserve">оказник </w:t>
      </w:r>
      <w:r w:rsidRPr="00A61DF9">
        <w:rPr>
          <w:iCs/>
        </w:rPr>
        <w:t xml:space="preserve">надходжень </w:t>
      </w:r>
      <w:r w:rsidRPr="00A61DF9">
        <w:rPr>
          <w:b/>
          <w:bCs/>
          <w:iCs/>
        </w:rPr>
        <w:t>акцизного податку</w:t>
      </w:r>
      <w:r w:rsidRPr="00A61DF9">
        <w:rPr>
          <w:iCs/>
        </w:rPr>
        <w:t xml:space="preserve"> на </w:t>
      </w:r>
      <w:r w:rsidRPr="00A61DF9">
        <w:rPr>
          <w:b/>
          <w:bCs/>
          <w:iCs/>
        </w:rPr>
        <w:t xml:space="preserve">2023 </w:t>
      </w:r>
      <w:proofErr w:type="gramStart"/>
      <w:r w:rsidRPr="00A61DF9">
        <w:rPr>
          <w:b/>
          <w:bCs/>
          <w:iCs/>
        </w:rPr>
        <w:t>р</w:t>
      </w:r>
      <w:proofErr w:type="gramEnd"/>
      <w:r w:rsidRPr="00A61DF9">
        <w:rPr>
          <w:b/>
          <w:bCs/>
          <w:iCs/>
        </w:rPr>
        <w:t>ік</w:t>
      </w:r>
      <w:r w:rsidRPr="00A61DF9">
        <w:rPr>
          <w:bCs/>
          <w:iCs/>
        </w:rPr>
        <w:t xml:space="preserve"> </w:t>
      </w:r>
      <w:r w:rsidRPr="00A61DF9">
        <w:rPr>
          <w:iCs/>
        </w:rPr>
        <w:t xml:space="preserve">становить </w:t>
      </w:r>
      <w:r w:rsidRPr="00A61DF9">
        <w:rPr>
          <w:b/>
          <w:bCs/>
          <w:iCs/>
        </w:rPr>
        <w:t>3</w:t>
      </w:r>
      <w:r w:rsidRPr="00A61DF9">
        <w:rPr>
          <w:b/>
          <w:bCs/>
          <w:iCs/>
          <w:lang w:val="en-US"/>
        </w:rPr>
        <w:t> </w:t>
      </w:r>
      <w:r w:rsidRPr="00A61DF9">
        <w:rPr>
          <w:b/>
          <w:bCs/>
          <w:iCs/>
        </w:rPr>
        <w:t>936,3 тис. грн</w:t>
      </w:r>
      <w:r w:rsidRPr="00A61DF9">
        <w:rPr>
          <w:b/>
        </w:rPr>
        <w:t>.</w:t>
      </w:r>
      <w:r w:rsidRPr="00A61DF9">
        <w:t xml:space="preserve"> </w:t>
      </w:r>
    </w:p>
    <w:p w:rsidR="00D816CD" w:rsidRPr="00A61DF9" w:rsidRDefault="00D816CD" w:rsidP="00D816CD">
      <w:pPr>
        <w:tabs>
          <w:tab w:val="left" w:pos="0"/>
          <w:tab w:val="left" w:pos="567"/>
        </w:tabs>
        <w:spacing w:before="120" w:line="252" w:lineRule="auto"/>
        <w:ind w:firstLine="709"/>
        <w:jc w:val="both"/>
        <w:rPr>
          <w:bCs/>
        </w:rPr>
      </w:pPr>
      <w:r w:rsidRPr="00A61DF9">
        <w:t>Прогнозні надходження акцизного податку з реалізації суб’єктами господарювання роздрібної торгі</w:t>
      </w:r>
      <w:proofErr w:type="gramStart"/>
      <w:r w:rsidRPr="00A61DF9">
        <w:t>вл</w:t>
      </w:r>
      <w:proofErr w:type="gramEnd"/>
      <w:r w:rsidRPr="00A61DF9">
        <w:t xml:space="preserve">і підакцизних товарів визначені по діючому законодавству, що передбачає зарахування надходжень з алкогольних напоїв та тютюнових виробів до бюджетів місцевого самоврядування в обсязі                    </w:t>
      </w:r>
      <w:r w:rsidRPr="00A61DF9">
        <w:rPr>
          <w:b/>
          <w:bCs/>
          <w:iCs/>
        </w:rPr>
        <w:t>1 560,0 </w:t>
      </w:r>
      <w:r w:rsidRPr="00A61DF9">
        <w:rPr>
          <w:b/>
          <w:bCs/>
        </w:rPr>
        <w:t>тис. грн.</w:t>
      </w:r>
      <w:r w:rsidRPr="00A61DF9">
        <w:t xml:space="preserve">, </w:t>
      </w:r>
      <w:r w:rsidRPr="00A61DF9">
        <w:rPr>
          <w:iCs/>
        </w:rPr>
        <w:t xml:space="preserve">порівняно із очікуваним показником на 2022 рік </w:t>
      </w:r>
      <w:r w:rsidRPr="00A61DF9">
        <w:rPr>
          <w:b/>
          <w:bCs/>
          <w:iCs/>
        </w:rPr>
        <w:t xml:space="preserve">збільшуються </w:t>
      </w:r>
      <w:r w:rsidRPr="00A61DF9">
        <w:rPr>
          <w:iCs/>
        </w:rPr>
        <w:t xml:space="preserve">на </w:t>
      </w:r>
      <w:r w:rsidRPr="00A61DF9">
        <w:rPr>
          <w:b/>
          <w:iCs/>
        </w:rPr>
        <w:t>449,9 </w:t>
      </w:r>
      <w:r w:rsidRPr="00A61DF9">
        <w:rPr>
          <w:b/>
          <w:bCs/>
        </w:rPr>
        <w:t xml:space="preserve">тис. грн., </w:t>
      </w:r>
      <w:r w:rsidRPr="00A61DF9">
        <w:rPr>
          <w:bCs/>
        </w:rPr>
        <w:t>у зв’язку з надходженням до бюджету громади акцизного податку з реалізації виробниками та/або імпортерами, у тому числі в роздрібній торгі</w:t>
      </w:r>
      <w:proofErr w:type="gramStart"/>
      <w:r w:rsidRPr="00A61DF9">
        <w:rPr>
          <w:bCs/>
        </w:rPr>
        <w:t>вл</w:t>
      </w:r>
      <w:proofErr w:type="gramEnd"/>
      <w:r w:rsidRPr="00A61DF9">
        <w:rPr>
          <w:bCs/>
        </w:rPr>
        <w:t>і тютюнових виробів, тютюну та промислових замінників тютюну, рідин, що використовуються в електронних сигаретах (надходження зараховуються з липня місяця поточного року).</w:t>
      </w:r>
    </w:p>
    <w:p w:rsidR="00D816CD" w:rsidRPr="00A61DF9" w:rsidRDefault="00D816CD" w:rsidP="00D816CD">
      <w:pPr>
        <w:tabs>
          <w:tab w:val="left" w:pos="0"/>
          <w:tab w:val="left" w:pos="567"/>
        </w:tabs>
        <w:spacing w:before="120" w:line="252" w:lineRule="auto"/>
        <w:ind w:firstLine="709"/>
        <w:jc w:val="both"/>
      </w:pPr>
      <w:r w:rsidRPr="00A61DF9">
        <w:rPr>
          <w:bCs/>
        </w:rPr>
        <w:t>Починаючи з 01.01.2017 року</w:t>
      </w:r>
      <w:r w:rsidRPr="00A61DF9">
        <w:rPr>
          <w:spacing w:val="-6"/>
        </w:rPr>
        <w:t xml:space="preserve"> 13,44% акцизного податку з виробленого в Україні та ввезеного на митну територію України пального зараховуються до загального фонду бюджетів </w:t>
      </w:r>
      <w:proofErr w:type="gramStart"/>
      <w:r w:rsidRPr="00A61DF9">
        <w:rPr>
          <w:spacing w:val="-6"/>
        </w:rPr>
        <w:t>м</w:t>
      </w:r>
      <w:proofErr w:type="gramEnd"/>
      <w:r w:rsidRPr="00A61DF9">
        <w:rPr>
          <w:spacing w:val="-6"/>
        </w:rPr>
        <w:t>ісцевого самоврядування.</w:t>
      </w:r>
    </w:p>
    <w:p w:rsidR="00D816CD" w:rsidRPr="00A61DF9" w:rsidRDefault="00D816CD" w:rsidP="00D816CD">
      <w:pPr>
        <w:spacing w:before="120" w:after="120"/>
        <w:ind w:firstLine="720"/>
        <w:jc w:val="both"/>
      </w:pPr>
      <w:r w:rsidRPr="00A61DF9">
        <w:rPr>
          <w:bCs/>
        </w:rPr>
        <w:t>Прогнозні п</w:t>
      </w:r>
      <w:r w:rsidRPr="00A61DF9">
        <w:t xml:space="preserve">оказники </w:t>
      </w:r>
      <w:r w:rsidRPr="00A61DF9">
        <w:rPr>
          <w:spacing w:val="-6"/>
        </w:rPr>
        <w:t xml:space="preserve">акцизного податку з пального на 2023 </w:t>
      </w:r>
      <w:proofErr w:type="gramStart"/>
      <w:r w:rsidRPr="00A61DF9">
        <w:rPr>
          <w:spacing w:val="-6"/>
        </w:rPr>
        <w:t>р</w:t>
      </w:r>
      <w:proofErr w:type="gramEnd"/>
      <w:r w:rsidRPr="00A61DF9">
        <w:rPr>
          <w:spacing w:val="-6"/>
        </w:rPr>
        <w:t xml:space="preserve">ік </w:t>
      </w:r>
      <w:r w:rsidRPr="00A61DF9">
        <w:t xml:space="preserve">визначені на основі прогнозних обсягів виробництва, імпорту та реалізації пального на 2023 рік </w:t>
      </w:r>
      <w:r w:rsidRPr="00A61DF9">
        <w:rPr>
          <w:bCs/>
        </w:rPr>
        <w:t>з врахуванням оподаткування пального за повною ставкою.</w:t>
      </w:r>
    </w:p>
    <w:p w:rsidR="00D816CD" w:rsidRPr="00A61DF9" w:rsidRDefault="00D816CD" w:rsidP="00D816CD">
      <w:pPr>
        <w:tabs>
          <w:tab w:val="left" w:pos="0"/>
          <w:tab w:val="left" w:pos="567"/>
          <w:tab w:val="left" w:pos="851"/>
        </w:tabs>
        <w:spacing w:after="120" w:line="252" w:lineRule="auto"/>
        <w:ind w:firstLine="851"/>
        <w:jc w:val="both"/>
        <w:rPr>
          <w:bCs/>
        </w:rPr>
      </w:pPr>
      <w:r w:rsidRPr="00A61DF9">
        <w:rPr>
          <w:b/>
        </w:rPr>
        <w:lastRenderedPageBreak/>
        <w:t xml:space="preserve">Показник акцизного податку </w:t>
      </w:r>
      <w:r w:rsidRPr="00A61DF9">
        <w:rPr>
          <w:b/>
          <w:spacing w:val="-6"/>
        </w:rPr>
        <w:t xml:space="preserve">з виробленого в Україні </w:t>
      </w:r>
      <w:r w:rsidRPr="00A61DF9">
        <w:t xml:space="preserve">на </w:t>
      </w:r>
      <w:r w:rsidRPr="00A61DF9">
        <w:rPr>
          <w:b/>
          <w:bCs/>
        </w:rPr>
        <w:t xml:space="preserve">2023 </w:t>
      </w:r>
      <w:proofErr w:type="gramStart"/>
      <w:r w:rsidRPr="00A61DF9">
        <w:rPr>
          <w:b/>
          <w:bCs/>
        </w:rPr>
        <w:t>р</w:t>
      </w:r>
      <w:proofErr w:type="gramEnd"/>
      <w:r w:rsidRPr="00A61DF9">
        <w:rPr>
          <w:b/>
          <w:bCs/>
        </w:rPr>
        <w:t>ік</w:t>
      </w:r>
      <w:r w:rsidRPr="00A61DF9">
        <w:rPr>
          <w:bCs/>
        </w:rPr>
        <w:t>, п</w:t>
      </w:r>
      <w:r w:rsidRPr="00A61DF9">
        <w:t xml:space="preserve">орівняно із очікуваними надходженнями 2022 року, збільшується на 564,8 тис. грн. та становить </w:t>
      </w:r>
      <w:r w:rsidRPr="00A61DF9">
        <w:rPr>
          <w:b/>
          <w:bCs/>
        </w:rPr>
        <w:t>707,8 тис. грн.</w:t>
      </w:r>
      <w:r w:rsidRPr="00A61DF9">
        <w:t>.</w:t>
      </w:r>
    </w:p>
    <w:p w:rsidR="00D816CD" w:rsidRPr="00A61DF9" w:rsidRDefault="00D816CD" w:rsidP="00D816CD">
      <w:pPr>
        <w:tabs>
          <w:tab w:val="left" w:pos="0"/>
          <w:tab w:val="left" w:pos="567"/>
          <w:tab w:val="left" w:pos="851"/>
        </w:tabs>
        <w:spacing w:after="120" w:line="252" w:lineRule="auto"/>
        <w:ind w:firstLine="851"/>
        <w:jc w:val="both"/>
      </w:pPr>
      <w:r w:rsidRPr="00A61DF9">
        <w:rPr>
          <w:b/>
        </w:rPr>
        <w:t xml:space="preserve">Показник акцизного податку </w:t>
      </w:r>
      <w:r w:rsidRPr="00A61DF9">
        <w:rPr>
          <w:b/>
          <w:spacing w:val="-6"/>
        </w:rPr>
        <w:t>ввезеного на митну територію України пального</w:t>
      </w:r>
      <w:r w:rsidRPr="00A61DF9">
        <w:t xml:space="preserve"> на </w:t>
      </w:r>
      <w:r w:rsidRPr="00A61DF9">
        <w:rPr>
          <w:b/>
          <w:bCs/>
        </w:rPr>
        <w:t xml:space="preserve">2023 </w:t>
      </w:r>
      <w:proofErr w:type="gramStart"/>
      <w:r w:rsidRPr="00A61DF9">
        <w:rPr>
          <w:b/>
          <w:bCs/>
        </w:rPr>
        <w:t>р</w:t>
      </w:r>
      <w:proofErr w:type="gramEnd"/>
      <w:r w:rsidRPr="00A61DF9">
        <w:rPr>
          <w:b/>
          <w:bCs/>
        </w:rPr>
        <w:t>ік</w:t>
      </w:r>
      <w:r w:rsidRPr="00A61DF9">
        <w:rPr>
          <w:bCs/>
        </w:rPr>
        <w:t>, п</w:t>
      </w:r>
      <w:r w:rsidRPr="00A61DF9">
        <w:t>орівняно із очікуваними надходженнями 2022 року, збільшується на 868,1 тис. грн.</w:t>
      </w:r>
      <w:r w:rsidRPr="00A61DF9">
        <w:rPr>
          <w:b/>
          <w:bCs/>
        </w:rPr>
        <w:t xml:space="preserve"> </w:t>
      </w:r>
      <w:r w:rsidRPr="00A61DF9">
        <w:t xml:space="preserve">та складає </w:t>
      </w:r>
      <w:r w:rsidRPr="00A61DF9">
        <w:rPr>
          <w:b/>
          <w:bCs/>
        </w:rPr>
        <w:t>1 668,5 тис. грн.</w:t>
      </w:r>
    </w:p>
    <w:p w:rsidR="00D816CD" w:rsidRPr="00A61DF9" w:rsidRDefault="00D816CD" w:rsidP="00D816CD">
      <w:pPr>
        <w:pStyle w:val="a3"/>
        <w:ind w:firstLine="709"/>
        <w:jc w:val="both"/>
        <w:rPr>
          <w:lang w:val="uk-UA"/>
        </w:rPr>
      </w:pPr>
      <w:r w:rsidRPr="00A61DF9">
        <w:rPr>
          <w:lang w:val="uk-UA"/>
        </w:rPr>
        <w:t xml:space="preserve">На збільшення показників </w:t>
      </w:r>
      <w:r w:rsidRPr="00A61DF9">
        <w:rPr>
          <w:b/>
        </w:rPr>
        <w:t xml:space="preserve">акцизного податку </w:t>
      </w:r>
      <w:r w:rsidRPr="00A61DF9">
        <w:rPr>
          <w:b/>
          <w:spacing w:val="-6"/>
        </w:rPr>
        <w:t xml:space="preserve">з виробленого в Україні </w:t>
      </w:r>
      <w:r w:rsidRPr="00A61DF9">
        <w:rPr>
          <w:b/>
          <w:spacing w:val="-6"/>
          <w:lang w:val="uk-UA"/>
        </w:rPr>
        <w:t xml:space="preserve">та </w:t>
      </w:r>
      <w:r w:rsidRPr="00A61DF9">
        <w:rPr>
          <w:b/>
          <w:spacing w:val="-6"/>
        </w:rPr>
        <w:t>ввезеного на митну територію України пального</w:t>
      </w:r>
      <w:r w:rsidRPr="00A61DF9">
        <w:t xml:space="preserve"> на </w:t>
      </w:r>
      <w:r w:rsidRPr="00A61DF9">
        <w:rPr>
          <w:b/>
          <w:bCs/>
        </w:rPr>
        <w:t>2023 рік</w:t>
      </w:r>
      <w:r w:rsidRPr="00A61DF9">
        <w:rPr>
          <w:bCs/>
        </w:rPr>
        <w:t xml:space="preserve">, </w:t>
      </w:r>
      <w:r w:rsidRPr="00A61DF9">
        <w:rPr>
          <w:bCs/>
          <w:lang w:val="uk-UA"/>
        </w:rPr>
        <w:t xml:space="preserve">в порівнянні </w:t>
      </w:r>
      <w:r w:rsidRPr="00A61DF9">
        <w:t xml:space="preserve">із очікуваними надходженнями 2022 року </w:t>
      </w:r>
      <w:r w:rsidRPr="00A61DF9">
        <w:rPr>
          <w:lang w:val="uk-UA"/>
        </w:rPr>
        <w:t>вплинуло відміна в</w:t>
      </w:r>
      <w:r w:rsidRPr="00A61DF9">
        <w:t>становлен</w:t>
      </w:r>
      <w:r w:rsidRPr="00A61DF9">
        <w:rPr>
          <w:lang w:val="uk-UA"/>
        </w:rPr>
        <w:t>ої</w:t>
      </w:r>
      <w:r w:rsidRPr="00A61DF9">
        <w:t xml:space="preserve"> нульової ставки акцизу на пальне</w:t>
      </w:r>
      <w:r w:rsidRPr="00A61DF9">
        <w:rPr>
          <w:lang w:val="uk-UA"/>
        </w:rPr>
        <w:t xml:space="preserve"> відповідно </w:t>
      </w:r>
      <w:r w:rsidRPr="00A61DF9">
        <w:rPr>
          <w:shd w:val="clear" w:color="auto" w:fill="FFFFFF"/>
        </w:rPr>
        <w:t>п.82  </w:t>
      </w:r>
      <w:hyperlink r:id="rId9" w:anchor="n8012" w:tgtFrame="_blank" w:history="1">
        <w:r w:rsidRPr="00A61DF9">
          <w:rPr>
            <w:rStyle w:val="a8"/>
            <w:shd w:val="clear" w:color="auto" w:fill="FFFFFF"/>
          </w:rPr>
          <w:t>розділу XX</w:t>
        </w:r>
      </w:hyperlink>
      <w:r w:rsidRPr="00A61DF9">
        <w:rPr>
          <w:shd w:val="clear" w:color="auto" w:fill="FFFFFF"/>
        </w:rPr>
        <w:t> "Перехідн</w:t>
      </w:r>
      <w:r w:rsidRPr="00A61DF9">
        <w:rPr>
          <w:shd w:val="clear" w:color="auto" w:fill="FFFFFF"/>
          <w:lang w:val="uk-UA"/>
        </w:rPr>
        <w:t>их</w:t>
      </w:r>
      <w:r w:rsidRPr="00A61DF9">
        <w:rPr>
          <w:shd w:val="clear" w:color="auto" w:fill="FFFFFF"/>
        </w:rPr>
        <w:t xml:space="preserve"> положен</w:t>
      </w:r>
      <w:r w:rsidRPr="00A61DF9">
        <w:rPr>
          <w:shd w:val="clear" w:color="auto" w:fill="FFFFFF"/>
          <w:lang w:val="uk-UA"/>
        </w:rPr>
        <w:t xml:space="preserve">ь </w:t>
      </w:r>
      <w:r w:rsidRPr="00A61DF9">
        <w:rPr>
          <w:shd w:val="clear" w:color="auto" w:fill="FFFFFF"/>
        </w:rPr>
        <w:t>"</w:t>
      </w:r>
      <w:hyperlink r:id="rId10" w:tgtFrame="_blank" w:history="1">
        <w:r w:rsidRPr="00A61DF9">
          <w:rPr>
            <w:rStyle w:val="a8"/>
            <w:shd w:val="clear" w:color="auto" w:fill="FFFFFF"/>
          </w:rPr>
          <w:t>Податкового кодексу України</w:t>
        </w:r>
      </w:hyperlink>
      <w:r w:rsidRPr="00A61DF9">
        <w:rPr>
          <w:lang w:val="uk-UA"/>
        </w:rPr>
        <w:t>». В</w:t>
      </w:r>
      <w:r w:rsidRPr="00A61DF9">
        <w:t>становлен</w:t>
      </w:r>
      <w:r w:rsidRPr="00A61DF9">
        <w:rPr>
          <w:lang w:val="uk-UA"/>
        </w:rPr>
        <w:t>а</w:t>
      </w:r>
      <w:r w:rsidRPr="00A61DF9">
        <w:t xml:space="preserve"> нульов</w:t>
      </w:r>
      <w:r w:rsidRPr="00A61DF9">
        <w:rPr>
          <w:lang w:val="uk-UA"/>
        </w:rPr>
        <w:t>а</w:t>
      </w:r>
      <w:r w:rsidRPr="00A61DF9">
        <w:t xml:space="preserve"> ставк</w:t>
      </w:r>
      <w:r w:rsidRPr="00A61DF9">
        <w:rPr>
          <w:lang w:val="uk-UA"/>
        </w:rPr>
        <w:t>а</w:t>
      </w:r>
      <w:r w:rsidRPr="00A61DF9">
        <w:t xml:space="preserve"> акцизу на пальне призвел</w:t>
      </w:r>
      <w:r w:rsidRPr="00A61DF9">
        <w:rPr>
          <w:lang w:val="uk-UA"/>
        </w:rPr>
        <w:t>а</w:t>
      </w:r>
      <w:r w:rsidRPr="00A61DF9">
        <w:t xml:space="preserve"> до недоп</w:t>
      </w:r>
      <w:r w:rsidRPr="00A61DF9">
        <w:rPr>
          <w:lang w:val="uk-UA"/>
        </w:rPr>
        <w:t>о</w:t>
      </w:r>
      <w:r w:rsidRPr="00A61DF9">
        <w:t>ступлення коштів до бюджету територіальної громади</w:t>
      </w:r>
      <w:r w:rsidRPr="00A61DF9">
        <w:rPr>
          <w:lang w:val="uk-UA"/>
        </w:rPr>
        <w:t xml:space="preserve"> у поточному році в сумі 2 271,6 тис. грн</w:t>
      </w:r>
      <w:r>
        <w:rPr>
          <w:lang w:val="uk-UA"/>
        </w:rPr>
        <w:t>.</w:t>
      </w:r>
    </w:p>
    <w:p w:rsidR="00D816CD" w:rsidRPr="00A61DF9" w:rsidRDefault="00D816CD" w:rsidP="00D816CD">
      <w:pPr>
        <w:tabs>
          <w:tab w:val="left" w:pos="0"/>
        </w:tabs>
        <w:suppressAutoHyphens/>
        <w:spacing w:line="252" w:lineRule="auto"/>
        <w:jc w:val="center"/>
        <w:rPr>
          <w:b/>
        </w:rPr>
      </w:pPr>
      <w:r w:rsidRPr="00A61DF9">
        <w:rPr>
          <w:b/>
        </w:rPr>
        <w:t xml:space="preserve">Динаміка надходжень акцизного податку </w:t>
      </w:r>
      <w:proofErr w:type="gramStart"/>
      <w:r w:rsidRPr="00A61DF9">
        <w:rPr>
          <w:b/>
        </w:rPr>
        <w:t>до</w:t>
      </w:r>
      <w:proofErr w:type="gramEnd"/>
      <w:r w:rsidRPr="00A61DF9">
        <w:rPr>
          <w:b/>
        </w:rPr>
        <w:t xml:space="preserve"> бюджету громади</w:t>
      </w:r>
    </w:p>
    <w:p w:rsidR="00D816CD" w:rsidRPr="00A61DF9" w:rsidRDefault="00D816CD" w:rsidP="00D816CD">
      <w:pPr>
        <w:suppressAutoHyphens/>
        <w:spacing w:before="120" w:after="60" w:line="252" w:lineRule="auto"/>
        <w:ind w:left="720"/>
        <w:jc w:val="both"/>
      </w:pPr>
      <w:r w:rsidRPr="00A61DF9">
        <w:t xml:space="preserve">                                                                                                                                       тис</w:t>
      </w:r>
      <w:proofErr w:type="gramStart"/>
      <w:r w:rsidRPr="00A61DF9">
        <w:t>.г</w:t>
      </w:r>
      <w:proofErr w:type="gramEnd"/>
      <w:r w:rsidRPr="00A61DF9">
        <w:t>рн.</w:t>
      </w:r>
    </w:p>
    <w:p w:rsidR="00D816CD" w:rsidRPr="00A61DF9" w:rsidRDefault="00D816CD" w:rsidP="00D816CD">
      <w:pPr>
        <w:tabs>
          <w:tab w:val="left" w:pos="0"/>
        </w:tabs>
        <w:suppressAutoHyphens/>
        <w:spacing w:line="252" w:lineRule="auto"/>
        <w:jc w:val="center"/>
        <w:rPr>
          <w:b/>
        </w:rPr>
      </w:pPr>
      <w:r w:rsidRPr="00A61DF9">
        <w:rPr>
          <w:b/>
          <w:noProof/>
          <w:lang w:val="uk-UA" w:eastAsia="uk-UA"/>
        </w:rPr>
        <w:drawing>
          <wp:inline distT="0" distB="0" distL="0" distR="0">
            <wp:extent cx="6067425" cy="4648200"/>
            <wp:effectExtent l="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16CD" w:rsidRPr="00A61DF9" w:rsidRDefault="00D816CD" w:rsidP="00D816CD">
      <w:pPr>
        <w:tabs>
          <w:tab w:val="left" w:pos="0"/>
          <w:tab w:val="left" w:pos="567"/>
          <w:tab w:val="left" w:pos="851"/>
        </w:tabs>
        <w:spacing w:after="120" w:line="252" w:lineRule="auto"/>
        <w:ind w:firstLine="851"/>
        <w:jc w:val="both"/>
        <w:rPr>
          <w:bCs/>
        </w:rPr>
      </w:pPr>
    </w:p>
    <w:p w:rsidR="00D816CD" w:rsidRPr="00A61DF9" w:rsidRDefault="00D816CD" w:rsidP="00D816CD">
      <w:pPr>
        <w:tabs>
          <w:tab w:val="left" w:pos="0"/>
          <w:tab w:val="left" w:pos="1134"/>
        </w:tabs>
        <w:suppressAutoHyphens/>
        <w:ind w:firstLine="709"/>
        <w:jc w:val="both"/>
      </w:pPr>
      <w:r w:rsidRPr="00A61DF9">
        <w:rPr>
          <w:b/>
        </w:rPr>
        <w:t>Розрах</w:t>
      </w:r>
      <w:r w:rsidRPr="00A61DF9">
        <w:rPr>
          <w:b/>
          <w:bCs/>
          <w:iCs/>
        </w:rPr>
        <w:t>унок</w:t>
      </w:r>
      <w:r w:rsidRPr="00A61DF9">
        <w:rPr>
          <w:iCs/>
        </w:rPr>
        <w:t xml:space="preserve"> </w:t>
      </w:r>
      <w:r w:rsidRPr="00A61DF9">
        <w:rPr>
          <w:b/>
          <w:bCs/>
          <w:iCs/>
        </w:rPr>
        <w:t xml:space="preserve">податку на майно, зокрема, </w:t>
      </w:r>
      <w:r w:rsidRPr="00A61DF9">
        <w:rPr>
          <w:b/>
          <w:bCs/>
          <w:i/>
          <w:iCs/>
        </w:rPr>
        <w:t>плати за землю</w:t>
      </w:r>
      <w:r w:rsidRPr="00A61DF9">
        <w:rPr>
          <w:b/>
          <w:bCs/>
          <w:iCs/>
        </w:rPr>
        <w:t xml:space="preserve"> </w:t>
      </w:r>
      <w:r w:rsidRPr="00A61DF9">
        <w:rPr>
          <w:iCs/>
        </w:rPr>
        <w:t xml:space="preserve">на    </w:t>
      </w:r>
      <w:r w:rsidRPr="00A61DF9">
        <w:rPr>
          <w:b/>
          <w:bCs/>
          <w:iCs/>
        </w:rPr>
        <w:t xml:space="preserve">2023 </w:t>
      </w:r>
      <w:proofErr w:type="gramStart"/>
      <w:r w:rsidRPr="00A61DF9">
        <w:rPr>
          <w:b/>
          <w:bCs/>
          <w:iCs/>
        </w:rPr>
        <w:t>р</w:t>
      </w:r>
      <w:proofErr w:type="gramEnd"/>
      <w:r w:rsidRPr="00A61DF9">
        <w:rPr>
          <w:b/>
          <w:bCs/>
          <w:iCs/>
        </w:rPr>
        <w:t xml:space="preserve">ік </w:t>
      </w:r>
      <w:r w:rsidRPr="00A61DF9">
        <w:rPr>
          <w:iCs/>
        </w:rPr>
        <w:t>проведено у розрізі юридичних та фізичних осіб за видами земельного податку та орендної плати за земельні ділянки державної і комунальної власності, а також із врахування індексації нормативно грошової оцінки земельних ділянок, крім сільськогосподарських угідь (ріллі, багаторічних насаджень, сіножатей, пасовищ та перелогів).</w:t>
      </w:r>
    </w:p>
    <w:p w:rsidR="00D816CD" w:rsidRPr="00A61DF9" w:rsidRDefault="00D816CD" w:rsidP="00D816CD">
      <w:pPr>
        <w:tabs>
          <w:tab w:val="left" w:pos="1134"/>
        </w:tabs>
        <w:spacing w:before="120" w:line="252" w:lineRule="auto"/>
        <w:ind w:firstLine="709"/>
        <w:jc w:val="both"/>
      </w:pPr>
      <w:r w:rsidRPr="00A61DF9">
        <w:rPr>
          <w:b/>
          <w:bCs/>
          <w:iCs/>
        </w:rPr>
        <w:t xml:space="preserve">Прогнозний </w:t>
      </w:r>
      <w:r w:rsidRPr="00A61DF9">
        <w:rPr>
          <w:iCs/>
        </w:rPr>
        <w:t xml:space="preserve">показник </w:t>
      </w:r>
      <w:r w:rsidRPr="00A61DF9">
        <w:rPr>
          <w:b/>
          <w:bCs/>
          <w:iCs/>
        </w:rPr>
        <w:t xml:space="preserve">податку на майно </w:t>
      </w:r>
      <w:r w:rsidRPr="00A61DF9">
        <w:rPr>
          <w:b/>
          <w:bCs/>
          <w:i/>
          <w:iCs/>
        </w:rPr>
        <w:t>(плата</w:t>
      </w:r>
      <w:r w:rsidRPr="00A61DF9">
        <w:rPr>
          <w:i/>
          <w:iCs/>
        </w:rPr>
        <w:t xml:space="preserve"> </w:t>
      </w:r>
      <w:r w:rsidRPr="00A61DF9">
        <w:rPr>
          <w:b/>
          <w:bCs/>
          <w:i/>
          <w:iCs/>
        </w:rPr>
        <w:t>за землю)</w:t>
      </w:r>
      <w:r w:rsidRPr="00A61DF9">
        <w:rPr>
          <w:b/>
          <w:bCs/>
          <w:iCs/>
        </w:rPr>
        <w:t xml:space="preserve"> </w:t>
      </w:r>
      <w:r w:rsidRPr="00A61DF9">
        <w:rPr>
          <w:iCs/>
        </w:rPr>
        <w:t xml:space="preserve">до бюджету селищної територіальної громади на </w:t>
      </w:r>
      <w:r w:rsidRPr="00A61DF9">
        <w:rPr>
          <w:b/>
          <w:bCs/>
          <w:iCs/>
        </w:rPr>
        <w:t xml:space="preserve">2023 </w:t>
      </w:r>
      <w:proofErr w:type="gramStart"/>
      <w:r w:rsidRPr="00A61DF9">
        <w:rPr>
          <w:b/>
          <w:bCs/>
          <w:iCs/>
        </w:rPr>
        <w:t>р</w:t>
      </w:r>
      <w:proofErr w:type="gramEnd"/>
      <w:r w:rsidRPr="00A61DF9">
        <w:rPr>
          <w:b/>
          <w:bCs/>
          <w:iCs/>
        </w:rPr>
        <w:t xml:space="preserve">ік </w:t>
      </w:r>
      <w:r w:rsidRPr="00A61DF9">
        <w:rPr>
          <w:bCs/>
          <w:iCs/>
        </w:rPr>
        <w:t xml:space="preserve">становить </w:t>
      </w:r>
      <w:r w:rsidRPr="00A61DF9">
        <w:rPr>
          <w:b/>
          <w:bCs/>
          <w:iCs/>
        </w:rPr>
        <w:t>3 423,1 тис. грн.</w:t>
      </w:r>
      <w:r w:rsidRPr="00A61DF9">
        <w:rPr>
          <w:iCs/>
        </w:rPr>
        <w:t>, на рівні очікуваних показників на 2022 рік.</w:t>
      </w:r>
      <w:r w:rsidRPr="00A61DF9">
        <w:rPr>
          <w:iCs/>
          <w:color w:val="FF0000"/>
        </w:rPr>
        <w:t xml:space="preserve"> </w:t>
      </w:r>
      <w:r w:rsidRPr="00A61DF9">
        <w:rPr>
          <w:iCs/>
        </w:rPr>
        <w:t>(Рішення «П</w:t>
      </w:r>
      <w:r w:rsidRPr="00A61DF9">
        <w:t xml:space="preserve">ро встановлення ставок та пільг із сплати земельного </w:t>
      </w:r>
      <w:r w:rsidRPr="00A61DF9">
        <w:lastRenderedPageBreak/>
        <w:t xml:space="preserve">податку та орендної плати на території Верховинської селищної ради» прийняте у 2021 році набрало чинність з 01.01.2022 року, дія якого продовжується на 2023 </w:t>
      </w:r>
      <w:proofErr w:type="gramStart"/>
      <w:r w:rsidRPr="00A61DF9">
        <w:t>р</w:t>
      </w:r>
      <w:proofErr w:type="gramEnd"/>
      <w:r w:rsidRPr="00A61DF9">
        <w:t>ік.)</w:t>
      </w:r>
    </w:p>
    <w:p w:rsidR="00D816CD" w:rsidRPr="00A61DF9" w:rsidRDefault="00D816CD" w:rsidP="00D816CD">
      <w:pPr>
        <w:pStyle w:val="a7"/>
        <w:spacing w:before="80" w:after="80" w:line="252" w:lineRule="auto"/>
        <w:ind w:left="0" w:firstLine="709"/>
        <w:jc w:val="both"/>
        <w:rPr>
          <w:rFonts w:ascii="Times New Roman" w:hAnsi="Times New Roman"/>
          <w:sz w:val="24"/>
          <w:szCs w:val="24"/>
        </w:rPr>
      </w:pPr>
      <w:r w:rsidRPr="00A61DF9">
        <w:rPr>
          <w:rFonts w:ascii="Times New Roman" w:hAnsi="Times New Roman"/>
          <w:sz w:val="24"/>
          <w:szCs w:val="24"/>
        </w:rPr>
        <w:t xml:space="preserve">Починаючи з 2021 року за земельні ділянки (крім земельних ділянок сільськогосподарського призначення, що використовуються для ведення сільськогосптоваровиробництва), в тому числі за земельні ділянки сільськогосподарського призначення, що не використовуються для ведення сільськогосптоваровиробництва, юридичні особи – платники єдиного податку </w:t>
      </w:r>
      <w:r w:rsidRPr="00A61DF9">
        <w:rPr>
          <w:rFonts w:ascii="Times New Roman" w:hAnsi="Times New Roman"/>
          <w:sz w:val="24"/>
          <w:szCs w:val="24"/>
          <w:lang w:val="en-US"/>
        </w:rPr>
        <w:t>IV</w:t>
      </w:r>
      <w:r w:rsidRPr="00A61DF9">
        <w:rPr>
          <w:rFonts w:ascii="Times New Roman" w:hAnsi="Times New Roman"/>
          <w:sz w:val="24"/>
          <w:szCs w:val="24"/>
          <w:lang w:val="ru-RU"/>
        </w:rPr>
        <w:t xml:space="preserve"> </w:t>
      </w:r>
      <w:r w:rsidRPr="00A61DF9">
        <w:rPr>
          <w:rFonts w:ascii="Times New Roman" w:hAnsi="Times New Roman"/>
          <w:sz w:val="24"/>
          <w:szCs w:val="24"/>
        </w:rPr>
        <w:t>групи сплачують земельний податок на загальних підставах.</w:t>
      </w:r>
    </w:p>
    <w:p w:rsidR="00D816CD" w:rsidRPr="00A61DF9" w:rsidRDefault="00D816CD" w:rsidP="00D816CD">
      <w:pPr>
        <w:tabs>
          <w:tab w:val="left" w:pos="0"/>
        </w:tabs>
        <w:suppressAutoHyphens/>
        <w:spacing w:before="120" w:line="252" w:lineRule="auto"/>
        <w:ind w:firstLine="709"/>
        <w:jc w:val="both"/>
        <w:rPr>
          <w:b/>
          <w:iCs/>
          <w:lang w:val="uk-UA"/>
        </w:rPr>
      </w:pPr>
      <w:r w:rsidRPr="00A61DF9">
        <w:rPr>
          <w:b/>
          <w:bCs/>
          <w:iCs/>
          <w:lang w:val="uk-UA"/>
        </w:rPr>
        <w:t>Розрахунок</w:t>
      </w:r>
      <w:r w:rsidRPr="00A61DF9">
        <w:rPr>
          <w:iCs/>
          <w:lang w:val="uk-UA"/>
        </w:rPr>
        <w:t xml:space="preserve"> показника суми </w:t>
      </w:r>
      <w:r w:rsidRPr="00A61DF9">
        <w:rPr>
          <w:b/>
          <w:bCs/>
          <w:iCs/>
          <w:lang w:val="uk-UA"/>
        </w:rPr>
        <w:t xml:space="preserve">податку на майно </w:t>
      </w:r>
      <w:r w:rsidRPr="00A61DF9">
        <w:rPr>
          <w:b/>
          <w:bCs/>
          <w:i/>
          <w:iCs/>
          <w:lang w:val="uk-UA"/>
        </w:rPr>
        <w:t>(податку на нерухоме майно, відмінне від земельної ділянки)</w:t>
      </w:r>
      <w:r w:rsidRPr="00A61DF9">
        <w:rPr>
          <w:b/>
          <w:bCs/>
          <w:iCs/>
          <w:lang w:val="uk-UA"/>
        </w:rPr>
        <w:t xml:space="preserve"> </w:t>
      </w:r>
      <w:r w:rsidRPr="00A61DF9">
        <w:rPr>
          <w:iCs/>
          <w:lang w:val="uk-UA"/>
        </w:rPr>
        <w:t xml:space="preserve">на </w:t>
      </w:r>
      <w:r w:rsidRPr="00A61DF9">
        <w:rPr>
          <w:b/>
          <w:bCs/>
          <w:iCs/>
          <w:lang w:val="uk-UA"/>
        </w:rPr>
        <w:t xml:space="preserve">2023 рік </w:t>
      </w:r>
      <w:r w:rsidRPr="00A61DF9">
        <w:rPr>
          <w:iCs/>
          <w:lang w:val="uk-UA"/>
        </w:rPr>
        <w:t xml:space="preserve">проведено у розрізі об’єктів житлової та комерційної нерухомостей, юридичних та фізичних осіб, а також з урахуванням площі об’єктів, і становить </w:t>
      </w:r>
      <w:r w:rsidRPr="00A61DF9">
        <w:rPr>
          <w:b/>
          <w:iCs/>
          <w:lang w:val="uk-UA"/>
        </w:rPr>
        <w:t>382,3 тис.грн.</w:t>
      </w:r>
    </w:p>
    <w:p w:rsidR="00D816CD" w:rsidRPr="00A61DF9" w:rsidRDefault="00D816CD" w:rsidP="00D816CD">
      <w:pPr>
        <w:tabs>
          <w:tab w:val="left" w:pos="1134"/>
        </w:tabs>
        <w:spacing w:before="120" w:line="252" w:lineRule="auto"/>
        <w:ind w:firstLine="709"/>
        <w:jc w:val="both"/>
        <w:rPr>
          <w:b/>
          <w:iCs/>
        </w:rPr>
      </w:pPr>
      <w:r w:rsidRPr="00A61DF9">
        <w:t xml:space="preserve">Прогнозні показники податку на майно на 2023 </w:t>
      </w:r>
      <w:proofErr w:type="gramStart"/>
      <w:r w:rsidRPr="00A61DF9">
        <w:t>р</w:t>
      </w:r>
      <w:proofErr w:type="gramEnd"/>
      <w:r w:rsidRPr="00A61DF9">
        <w:t>ік в порівнянні з показниками 2021 року зменшились, у зв’язку з прийняттям р</w:t>
      </w:r>
      <w:r w:rsidRPr="00A61DF9">
        <w:rPr>
          <w:iCs/>
        </w:rPr>
        <w:t>ішення «П</w:t>
      </w:r>
      <w:r w:rsidRPr="00A61DF9">
        <w:t xml:space="preserve">ро встановлення ставок та пільг із сплати податку на нерухоме майно, відмінне від земельної ділянки» у 2021 році, яке набрало чинність з 01.01.2022 року та продовжує діяти на 2023 </w:t>
      </w:r>
      <w:proofErr w:type="gramStart"/>
      <w:r w:rsidRPr="00A61DF9">
        <w:t>р</w:t>
      </w:r>
      <w:proofErr w:type="gramEnd"/>
      <w:r w:rsidRPr="00A61DF9">
        <w:t>ік.</w:t>
      </w:r>
    </w:p>
    <w:p w:rsidR="00D816CD" w:rsidRPr="00A61DF9" w:rsidRDefault="00D816CD" w:rsidP="00D816CD">
      <w:pPr>
        <w:tabs>
          <w:tab w:val="left" w:pos="0"/>
        </w:tabs>
        <w:suppressAutoHyphens/>
        <w:spacing w:before="120" w:line="252" w:lineRule="auto"/>
        <w:ind w:firstLine="709"/>
        <w:jc w:val="both"/>
      </w:pPr>
    </w:p>
    <w:p w:rsidR="00D816CD" w:rsidRPr="00A61DF9" w:rsidRDefault="00D816CD" w:rsidP="00D816CD">
      <w:pPr>
        <w:tabs>
          <w:tab w:val="left" w:pos="1134"/>
        </w:tabs>
        <w:suppressAutoHyphens/>
        <w:spacing w:before="120" w:line="252" w:lineRule="auto"/>
        <w:ind w:left="709"/>
        <w:jc w:val="center"/>
        <w:rPr>
          <w:b/>
          <w:iCs/>
        </w:rPr>
      </w:pPr>
      <w:r w:rsidRPr="00A61DF9">
        <w:rPr>
          <w:b/>
          <w:iCs/>
        </w:rPr>
        <w:t xml:space="preserve">Динаміка надходжень податку на майно </w:t>
      </w:r>
      <w:proofErr w:type="gramStart"/>
      <w:r w:rsidRPr="00A61DF9">
        <w:rPr>
          <w:b/>
          <w:iCs/>
        </w:rPr>
        <w:t>до</w:t>
      </w:r>
      <w:proofErr w:type="gramEnd"/>
      <w:r w:rsidRPr="00A61DF9">
        <w:rPr>
          <w:b/>
          <w:iCs/>
        </w:rPr>
        <w:t xml:space="preserve"> бюджету громади</w:t>
      </w:r>
    </w:p>
    <w:p w:rsidR="00D816CD" w:rsidRPr="00A61DF9" w:rsidRDefault="00D816CD" w:rsidP="00D816CD">
      <w:pPr>
        <w:tabs>
          <w:tab w:val="left" w:pos="1134"/>
        </w:tabs>
        <w:suppressAutoHyphens/>
        <w:spacing w:before="120" w:line="252" w:lineRule="auto"/>
        <w:ind w:left="8789"/>
        <w:jc w:val="both"/>
      </w:pPr>
      <w:r w:rsidRPr="00A61DF9">
        <w:rPr>
          <w:iCs/>
        </w:rPr>
        <w:t>тис</w:t>
      </w:r>
      <w:proofErr w:type="gramStart"/>
      <w:r w:rsidRPr="00A61DF9">
        <w:rPr>
          <w:iCs/>
        </w:rPr>
        <w:t>.г</w:t>
      </w:r>
      <w:proofErr w:type="gramEnd"/>
      <w:r w:rsidRPr="00A61DF9">
        <w:rPr>
          <w:iCs/>
        </w:rPr>
        <w:t xml:space="preserve">рн. </w:t>
      </w:r>
    </w:p>
    <w:p w:rsidR="00D816CD" w:rsidRPr="00A61DF9" w:rsidRDefault="00D816CD" w:rsidP="00D816CD">
      <w:pPr>
        <w:tabs>
          <w:tab w:val="left" w:pos="1134"/>
        </w:tabs>
        <w:spacing w:before="120" w:line="252" w:lineRule="auto"/>
        <w:ind w:firstLine="709"/>
        <w:jc w:val="both"/>
      </w:pPr>
      <w:r w:rsidRPr="00A61DF9">
        <w:rPr>
          <w:noProof/>
          <w:lang w:val="uk-UA" w:eastAsia="uk-UA"/>
        </w:rPr>
        <w:drawing>
          <wp:inline distT="0" distB="0" distL="0" distR="0">
            <wp:extent cx="5486400" cy="4438650"/>
            <wp:effectExtent l="0" t="0" r="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16CD" w:rsidRPr="00A61DF9" w:rsidRDefault="00D816CD" w:rsidP="00D816CD">
      <w:pPr>
        <w:tabs>
          <w:tab w:val="left" w:pos="1134"/>
        </w:tabs>
        <w:spacing w:before="120" w:line="252" w:lineRule="auto"/>
        <w:ind w:firstLine="709"/>
        <w:jc w:val="both"/>
      </w:pPr>
    </w:p>
    <w:p w:rsidR="00D816CD" w:rsidRPr="00A61DF9" w:rsidRDefault="00D816CD" w:rsidP="00D816CD">
      <w:pPr>
        <w:tabs>
          <w:tab w:val="left" w:pos="1134"/>
        </w:tabs>
        <w:spacing w:before="120" w:line="252" w:lineRule="auto"/>
        <w:ind w:firstLine="709"/>
        <w:jc w:val="both"/>
      </w:pPr>
    </w:p>
    <w:p w:rsidR="00D816CD" w:rsidRPr="00A61DF9" w:rsidRDefault="00D816CD" w:rsidP="00D816CD">
      <w:pPr>
        <w:pStyle w:val="a7"/>
        <w:spacing w:line="252" w:lineRule="auto"/>
        <w:ind w:left="0" w:firstLine="709"/>
        <w:jc w:val="both"/>
        <w:rPr>
          <w:rFonts w:ascii="Times New Roman" w:hAnsi="Times New Roman"/>
          <w:color w:val="FF0000"/>
          <w:sz w:val="24"/>
          <w:szCs w:val="24"/>
        </w:rPr>
      </w:pPr>
      <w:r w:rsidRPr="00A61DF9">
        <w:rPr>
          <w:rFonts w:ascii="Times New Roman" w:hAnsi="Times New Roman"/>
          <w:bCs/>
          <w:iCs/>
          <w:snapToGrid w:val="0"/>
          <w:sz w:val="24"/>
          <w:szCs w:val="24"/>
          <w:lang w:val="ru-RU"/>
        </w:rPr>
        <w:t>Прогнозна</w:t>
      </w:r>
      <w:r w:rsidRPr="00A61DF9">
        <w:rPr>
          <w:rFonts w:ascii="Times New Roman" w:hAnsi="Times New Roman"/>
          <w:iCs/>
          <w:snapToGrid w:val="0"/>
          <w:sz w:val="24"/>
          <w:szCs w:val="24"/>
          <w:lang w:val="ru-RU"/>
        </w:rPr>
        <w:t xml:space="preserve"> сума </w:t>
      </w:r>
      <w:r w:rsidRPr="00A61DF9">
        <w:rPr>
          <w:rFonts w:ascii="Times New Roman" w:hAnsi="Times New Roman"/>
          <w:b/>
          <w:bCs/>
          <w:iCs/>
          <w:snapToGrid w:val="0"/>
          <w:sz w:val="24"/>
          <w:szCs w:val="24"/>
          <w:lang w:val="ru-RU"/>
        </w:rPr>
        <w:t>туристичного збору, сплаченого юридичними та фізичними особами </w:t>
      </w:r>
      <w:r w:rsidRPr="00A61DF9">
        <w:rPr>
          <w:rFonts w:ascii="Times New Roman" w:hAnsi="Times New Roman"/>
          <w:iCs/>
          <w:snapToGrid w:val="0"/>
          <w:sz w:val="24"/>
          <w:szCs w:val="24"/>
          <w:lang w:val="ru-RU"/>
        </w:rPr>
        <w:t xml:space="preserve">на </w:t>
      </w:r>
      <w:r w:rsidRPr="00A61DF9">
        <w:rPr>
          <w:rFonts w:ascii="Times New Roman" w:hAnsi="Times New Roman"/>
          <w:b/>
          <w:bCs/>
          <w:iCs/>
          <w:snapToGrid w:val="0"/>
          <w:sz w:val="24"/>
          <w:szCs w:val="24"/>
          <w:lang w:val="ru-RU"/>
        </w:rPr>
        <w:t>20</w:t>
      </w:r>
      <w:r w:rsidRPr="00A61DF9">
        <w:rPr>
          <w:rFonts w:ascii="Times New Roman" w:hAnsi="Times New Roman"/>
          <w:b/>
          <w:bCs/>
          <w:iCs/>
          <w:snapToGrid w:val="0"/>
          <w:sz w:val="24"/>
          <w:szCs w:val="24"/>
        </w:rPr>
        <w:t xml:space="preserve">23 </w:t>
      </w:r>
      <w:proofErr w:type="gramStart"/>
      <w:r w:rsidRPr="00A61DF9">
        <w:rPr>
          <w:rFonts w:ascii="Times New Roman" w:hAnsi="Times New Roman"/>
          <w:b/>
          <w:bCs/>
          <w:iCs/>
          <w:snapToGrid w:val="0"/>
          <w:sz w:val="24"/>
          <w:szCs w:val="24"/>
          <w:lang w:val="ru-RU"/>
        </w:rPr>
        <w:t>р</w:t>
      </w:r>
      <w:proofErr w:type="gramEnd"/>
      <w:r w:rsidRPr="00A61DF9">
        <w:rPr>
          <w:rFonts w:ascii="Times New Roman" w:hAnsi="Times New Roman"/>
          <w:b/>
          <w:bCs/>
          <w:iCs/>
          <w:snapToGrid w:val="0"/>
          <w:sz w:val="24"/>
          <w:szCs w:val="24"/>
          <w:lang w:val="ru-RU"/>
        </w:rPr>
        <w:t>ік</w:t>
      </w:r>
      <w:r w:rsidRPr="00A61DF9">
        <w:rPr>
          <w:rFonts w:ascii="Times New Roman" w:hAnsi="Times New Roman"/>
          <w:bCs/>
          <w:iCs/>
          <w:snapToGrid w:val="0"/>
          <w:sz w:val="24"/>
          <w:szCs w:val="24"/>
          <w:lang w:val="ru-RU"/>
        </w:rPr>
        <w:t xml:space="preserve"> </w:t>
      </w:r>
      <w:r w:rsidRPr="00A61DF9">
        <w:rPr>
          <w:rFonts w:ascii="Times New Roman" w:hAnsi="Times New Roman"/>
          <w:iCs/>
          <w:snapToGrid w:val="0"/>
          <w:sz w:val="24"/>
          <w:szCs w:val="24"/>
          <w:lang w:val="ru-RU"/>
        </w:rPr>
        <w:t xml:space="preserve">становить </w:t>
      </w:r>
      <w:r w:rsidRPr="00A61DF9">
        <w:rPr>
          <w:rFonts w:ascii="Times New Roman" w:hAnsi="Times New Roman"/>
          <w:b/>
          <w:bCs/>
          <w:iCs/>
          <w:snapToGrid w:val="0"/>
          <w:sz w:val="24"/>
          <w:szCs w:val="24"/>
        </w:rPr>
        <w:t>160,0 тис</w:t>
      </w:r>
      <w:r w:rsidRPr="00A61DF9">
        <w:rPr>
          <w:rFonts w:ascii="Times New Roman" w:hAnsi="Times New Roman"/>
          <w:b/>
          <w:bCs/>
          <w:iCs/>
          <w:snapToGrid w:val="0"/>
          <w:sz w:val="24"/>
          <w:szCs w:val="24"/>
          <w:lang w:val="ru-RU"/>
        </w:rPr>
        <w:t>. грн.</w:t>
      </w:r>
      <w:r w:rsidRPr="00A61DF9">
        <w:rPr>
          <w:rFonts w:ascii="Times New Roman" w:hAnsi="Times New Roman"/>
          <w:iCs/>
          <w:sz w:val="24"/>
          <w:szCs w:val="24"/>
        </w:rPr>
        <w:t xml:space="preserve"> на рівні очікуваних показників на 2022 рік та в порівнянні з надходженнями за 2021 рік збільшено на </w:t>
      </w:r>
      <w:r w:rsidRPr="00A61DF9">
        <w:rPr>
          <w:rFonts w:ascii="Times New Roman" w:hAnsi="Times New Roman"/>
          <w:iCs/>
          <w:sz w:val="24"/>
          <w:szCs w:val="24"/>
          <w:lang w:val="ru-RU"/>
        </w:rPr>
        <w:t xml:space="preserve">66,4 </w:t>
      </w:r>
      <w:r w:rsidRPr="00A61DF9">
        <w:rPr>
          <w:rFonts w:ascii="Times New Roman" w:hAnsi="Times New Roman"/>
          <w:iCs/>
          <w:sz w:val="24"/>
          <w:szCs w:val="24"/>
        </w:rPr>
        <w:t>тис. грн.</w:t>
      </w:r>
      <w:r w:rsidRPr="00A61DF9">
        <w:rPr>
          <w:rFonts w:ascii="Times New Roman" w:hAnsi="Times New Roman"/>
          <w:iCs/>
          <w:color w:val="FF0000"/>
          <w:sz w:val="24"/>
          <w:szCs w:val="24"/>
        </w:rPr>
        <w:t xml:space="preserve"> </w:t>
      </w:r>
    </w:p>
    <w:p w:rsidR="00D816CD" w:rsidRPr="00A61DF9" w:rsidRDefault="00D816CD" w:rsidP="00D816CD">
      <w:pPr>
        <w:pStyle w:val="a7"/>
        <w:spacing w:line="252" w:lineRule="auto"/>
        <w:ind w:left="709"/>
        <w:jc w:val="both"/>
        <w:rPr>
          <w:rFonts w:ascii="Times New Roman" w:hAnsi="Times New Roman"/>
          <w:color w:val="FF0000"/>
          <w:sz w:val="24"/>
          <w:szCs w:val="24"/>
        </w:rPr>
      </w:pPr>
    </w:p>
    <w:p w:rsidR="00D816CD" w:rsidRPr="00A61DF9" w:rsidRDefault="00D816CD" w:rsidP="00D816CD">
      <w:pPr>
        <w:pStyle w:val="a7"/>
        <w:spacing w:line="259" w:lineRule="auto"/>
        <w:ind w:left="0" w:right="142"/>
        <w:jc w:val="both"/>
        <w:rPr>
          <w:rFonts w:ascii="Times New Roman" w:hAnsi="Times New Roman"/>
          <w:b/>
          <w:iCs/>
          <w:snapToGrid w:val="0"/>
          <w:sz w:val="24"/>
          <w:szCs w:val="24"/>
        </w:rPr>
      </w:pPr>
      <w:r w:rsidRPr="00A61DF9">
        <w:rPr>
          <w:rFonts w:ascii="Times New Roman" w:hAnsi="Times New Roman"/>
          <w:b/>
          <w:iCs/>
          <w:noProof/>
          <w:sz w:val="24"/>
          <w:szCs w:val="24"/>
          <w:lang w:eastAsia="uk-UA"/>
        </w:rPr>
        <w:drawing>
          <wp:inline distT="0" distB="0" distL="0" distR="0">
            <wp:extent cx="2657475" cy="2962275"/>
            <wp:effectExtent l="0" t="0" r="0"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61DF9">
        <w:rPr>
          <w:rFonts w:ascii="Times New Roman" w:hAnsi="Times New Roman"/>
          <w:b/>
          <w:iCs/>
          <w:snapToGrid w:val="0"/>
          <w:sz w:val="24"/>
          <w:szCs w:val="24"/>
        </w:rPr>
        <w:t xml:space="preserve">  </w:t>
      </w:r>
      <w:r w:rsidRPr="00A61DF9">
        <w:rPr>
          <w:rFonts w:ascii="Times New Roman" w:hAnsi="Times New Roman"/>
          <w:b/>
          <w:iCs/>
          <w:snapToGrid w:val="0"/>
          <w:sz w:val="24"/>
          <w:szCs w:val="24"/>
          <w:lang w:val="ru-RU"/>
        </w:rPr>
        <w:t xml:space="preserve">       </w:t>
      </w:r>
      <w:r w:rsidRPr="00A61DF9">
        <w:rPr>
          <w:rFonts w:ascii="Times New Roman" w:hAnsi="Times New Roman"/>
          <w:b/>
          <w:iCs/>
          <w:snapToGrid w:val="0"/>
          <w:sz w:val="24"/>
          <w:szCs w:val="24"/>
        </w:rPr>
        <w:t xml:space="preserve"> </w:t>
      </w:r>
      <w:r w:rsidRPr="00A61DF9">
        <w:rPr>
          <w:rFonts w:ascii="Times New Roman" w:hAnsi="Times New Roman"/>
          <w:b/>
          <w:iCs/>
          <w:noProof/>
          <w:sz w:val="24"/>
          <w:szCs w:val="24"/>
          <w:lang w:eastAsia="uk-UA"/>
        </w:rPr>
        <w:drawing>
          <wp:inline distT="0" distB="0" distL="0" distR="0">
            <wp:extent cx="2590800" cy="2962275"/>
            <wp:effectExtent l="0" t="0" r="0" b="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16CD" w:rsidRPr="00A61DF9" w:rsidRDefault="00D816CD" w:rsidP="00D816CD">
      <w:pPr>
        <w:pStyle w:val="a7"/>
        <w:spacing w:line="252" w:lineRule="auto"/>
        <w:ind w:left="0" w:firstLine="709"/>
        <w:jc w:val="both"/>
        <w:rPr>
          <w:rFonts w:ascii="Times New Roman" w:hAnsi="Times New Roman"/>
          <w:b/>
          <w:bCs/>
          <w:iCs/>
          <w:sz w:val="24"/>
          <w:szCs w:val="24"/>
        </w:rPr>
      </w:pPr>
    </w:p>
    <w:p w:rsidR="00D816CD" w:rsidRPr="00A61DF9" w:rsidRDefault="00D816CD" w:rsidP="00D816CD">
      <w:pPr>
        <w:pStyle w:val="a7"/>
        <w:spacing w:line="252" w:lineRule="auto"/>
        <w:ind w:left="0" w:firstLine="709"/>
        <w:jc w:val="both"/>
        <w:rPr>
          <w:rFonts w:ascii="Times New Roman" w:hAnsi="Times New Roman"/>
          <w:color w:val="FF0000"/>
          <w:sz w:val="24"/>
          <w:szCs w:val="24"/>
        </w:rPr>
      </w:pPr>
      <w:r w:rsidRPr="00A61DF9">
        <w:rPr>
          <w:rFonts w:ascii="Times New Roman" w:hAnsi="Times New Roman"/>
          <w:b/>
          <w:bCs/>
          <w:iCs/>
          <w:sz w:val="24"/>
          <w:szCs w:val="24"/>
        </w:rPr>
        <w:t>Прогнозна</w:t>
      </w:r>
      <w:r w:rsidRPr="00A61DF9">
        <w:rPr>
          <w:rFonts w:ascii="Times New Roman" w:hAnsi="Times New Roman"/>
          <w:iCs/>
          <w:sz w:val="24"/>
          <w:szCs w:val="24"/>
        </w:rPr>
        <w:t xml:space="preserve"> сума </w:t>
      </w:r>
      <w:r w:rsidRPr="00A61DF9">
        <w:rPr>
          <w:rFonts w:ascii="Times New Roman" w:hAnsi="Times New Roman"/>
          <w:b/>
          <w:bCs/>
          <w:iCs/>
          <w:sz w:val="24"/>
          <w:szCs w:val="24"/>
        </w:rPr>
        <w:t>єдиного податку</w:t>
      </w:r>
      <w:r w:rsidRPr="00A61DF9">
        <w:rPr>
          <w:rFonts w:ascii="Times New Roman" w:hAnsi="Times New Roman"/>
          <w:iCs/>
          <w:sz w:val="24"/>
          <w:szCs w:val="24"/>
        </w:rPr>
        <w:t xml:space="preserve"> на </w:t>
      </w:r>
      <w:r w:rsidRPr="00A61DF9">
        <w:rPr>
          <w:rFonts w:ascii="Times New Roman" w:hAnsi="Times New Roman"/>
          <w:b/>
          <w:bCs/>
          <w:iCs/>
          <w:sz w:val="24"/>
          <w:szCs w:val="24"/>
        </w:rPr>
        <w:t>2023 рік</w:t>
      </w:r>
      <w:r w:rsidRPr="00A61DF9">
        <w:rPr>
          <w:rFonts w:ascii="Times New Roman" w:hAnsi="Times New Roman"/>
          <w:bCs/>
          <w:iCs/>
          <w:sz w:val="24"/>
          <w:szCs w:val="24"/>
        </w:rPr>
        <w:t xml:space="preserve"> </w:t>
      </w:r>
      <w:r w:rsidRPr="00A61DF9">
        <w:rPr>
          <w:rFonts w:ascii="Times New Roman" w:hAnsi="Times New Roman"/>
          <w:iCs/>
          <w:sz w:val="24"/>
          <w:szCs w:val="24"/>
        </w:rPr>
        <w:t xml:space="preserve">становить </w:t>
      </w:r>
      <w:r w:rsidRPr="00A61DF9">
        <w:rPr>
          <w:rFonts w:ascii="Times New Roman" w:hAnsi="Times New Roman"/>
          <w:b/>
          <w:iCs/>
          <w:sz w:val="24"/>
          <w:szCs w:val="24"/>
        </w:rPr>
        <w:t>6 484,8</w:t>
      </w:r>
      <w:r w:rsidRPr="00A61DF9">
        <w:rPr>
          <w:rFonts w:ascii="Times New Roman" w:hAnsi="Times New Roman"/>
          <w:b/>
          <w:bCs/>
          <w:iCs/>
          <w:sz w:val="24"/>
          <w:szCs w:val="24"/>
        </w:rPr>
        <w:t xml:space="preserve"> тис. грн.</w:t>
      </w:r>
      <w:r w:rsidRPr="00A61DF9">
        <w:rPr>
          <w:rFonts w:ascii="Times New Roman" w:hAnsi="Times New Roman"/>
          <w:bCs/>
          <w:iCs/>
          <w:sz w:val="24"/>
          <w:szCs w:val="24"/>
        </w:rPr>
        <w:t>,</w:t>
      </w:r>
      <w:r w:rsidRPr="00A61DF9">
        <w:rPr>
          <w:rFonts w:ascii="Times New Roman" w:hAnsi="Times New Roman"/>
          <w:iCs/>
          <w:sz w:val="24"/>
          <w:szCs w:val="24"/>
        </w:rPr>
        <w:t xml:space="preserve"> на рівні очікуваних показників на 2022 рік.</w:t>
      </w:r>
      <w:r w:rsidRPr="00A61DF9">
        <w:rPr>
          <w:rFonts w:ascii="Times New Roman" w:hAnsi="Times New Roman"/>
          <w:iCs/>
          <w:color w:val="FF0000"/>
          <w:sz w:val="24"/>
          <w:szCs w:val="24"/>
        </w:rPr>
        <w:t xml:space="preserve"> </w:t>
      </w:r>
    </w:p>
    <w:p w:rsidR="00D816CD" w:rsidRPr="00A61DF9" w:rsidRDefault="00D816CD" w:rsidP="00D816CD">
      <w:pPr>
        <w:pStyle w:val="a7"/>
        <w:spacing w:line="252" w:lineRule="auto"/>
        <w:ind w:left="709"/>
        <w:jc w:val="both"/>
        <w:rPr>
          <w:rFonts w:ascii="Times New Roman" w:hAnsi="Times New Roman"/>
          <w:color w:val="FF0000"/>
          <w:sz w:val="24"/>
          <w:szCs w:val="24"/>
        </w:rPr>
      </w:pPr>
    </w:p>
    <w:p w:rsidR="00D816CD" w:rsidRPr="00A61DF9" w:rsidRDefault="00D816CD" w:rsidP="00D816CD">
      <w:pPr>
        <w:pStyle w:val="a7"/>
        <w:tabs>
          <w:tab w:val="left" w:pos="0"/>
          <w:tab w:val="left" w:pos="567"/>
        </w:tabs>
        <w:spacing w:before="80" w:after="80" w:line="252" w:lineRule="auto"/>
        <w:ind w:left="0" w:firstLine="709"/>
        <w:contextualSpacing w:val="0"/>
        <w:jc w:val="both"/>
        <w:rPr>
          <w:rFonts w:ascii="Times New Roman" w:hAnsi="Times New Roman"/>
          <w:color w:val="000000"/>
          <w:sz w:val="24"/>
          <w:szCs w:val="24"/>
          <w:shd w:val="clear" w:color="auto" w:fill="FFFFFF"/>
        </w:rPr>
      </w:pPr>
      <w:r w:rsidRPr="00A61DF9">
        <w:rPr>
          <w:rFonts w:ascii="Times New Roman" w:hAnsi="Times New Roman"/>
          <w:sz w:val="24"/>
          <w:szCs w:val="24"/>
        </w:rPr>
        <w:t xml:space="preserve">При розрахунку прогнозу суми єдиного податку на 2023 рік було враховано пункт 9 підрозділу 8 розділу ХХ Податкового кодексу України, зокрема визначено, що тимчасово, з 01.04.2022 до припинення або скасування воєнного, надзвичайного стану на території України платники єдиного податку </w:t>
      </w:r>
      <w:r w:rsidRPr="00A61DF9">
        <w:rPr>
          <w:rFonts w:ascii="Times New Roman" w:hAnsi="Times New Roman"/>
          <w:color w:val="000000"/>
          <w:sz w:val="24"/>
          <w:szCs w:val="24"/>
          <w:shd w:val="clear" w:color="auto" w:fill="FFFFFF"/>
        </w:rPr>
        <w:t xml:space="preserve">першої та другої групи </w:t>
      </w:r>
      <w:r w:rsidRPr="00A61DF9">
        <w:rPr>
          <w:rFonts w:ascii="Times New Roman" w:hAnsi="Times New Roman"/>
          <w:sz w:val="24"/>
          <w:szCs w:val="24"/>
        </w:rPr>
        <w:t>мають п</w:t>
      </w:r>
      <w:r w:rsidRPr="00A61DF9">
        <w:rPr>
          <w:rFonts w:ascii="Times New Roman" w:hAnsi="Times New Roman"/>
          <w:color w:val="000000"/>
          <w:sz w:val="24"/>
          <w:szCs w:val="24"/>
          <w:shd w:val="clear" w:color="auto" w:fill="FFFFFF"/>
        </w:rPr>
        <w:t>раво не сплачувати єдиний податок, а також   встановлення відсоткової ставки у розмірі 2 відсотків доходу єдиного податку для платників єдиного податку третьої групи замість 3 та 5 відсотків від доходу.</w:t>
      </w:r>
    </w:p>
    <w:p w:rsidR="00D816CD" w:rsidRPr="00A61DF9" w:rsidRDefault="00D816CD" w:rsidP="00D816CD">
      <w:pPr>
        <w:tabs>
          <w:tab w:val="left" w:pos="1134"/>
        </w:tabs>
        <w:suppressAutoHyphens/>
        <w:spacing w:before="120" w:line="252" w:lineRule="auto"/>
        <w:ind w:left="709"/>
        <w:jc w:val="center"/>
        <w:rPr>
          <w:b/>
          <w:iCs/>
        </w:rPr>
      </w:pPr>
      <w:r w:rsidRPr="00A61DF9">
        <w:rPr>
          <w:b/>
          <w:iCs/>
        </w:rPr>
        <w:t xml:space="preserve">Динаміка надходжень єдиного податку </w:t>
      </w:r>
      <w:proofErr w:type="gramStart"/>
      <w:r w:rsidRPr="00A61DF9">
        <w:rPr>
          <w:b/>
          <w:iCs/>
        </w:rPr>
        <w:t>до</w:t>
      </w:r>
      <w:proofErr w:type="gramEnd"/>
      <w:r w:rsidRPr="00A61DF9">
        <w:rPr>
          <w:b/>
          <w:iCs/>
        </w:rPr>
        <w:t xml:space="preserve"> бюджету громади</w:t>
      </w:r>
    </w:p>
    <w:p w:rsidR="00D816CD" w:rsidRPr="00A61DF9" w:rsidRDefault="00D816CD" w:rsidP="00D816CD">
      <w:pPr>
        <w:tabs>
          <w:tab w:val="left" w:pos="1134"/>
        </w:tabs>
        <w:suppressAutoHyphens/>
        <w:spacing w:before="120" w:line="252" w:lineRule="auto"/>
        <w:ind w:left="8789"/>
        <w:jc w:val="both"/>
      </w:pPr>
      <w:r w:rsidRPr="00A61DF9">
        <w:rPr>
          <w:iCs/>
        </w:rPr>
        <w:t>тис</w:t>
      </w:r>
      <w:proofErr w:type="gramStart"/>
      <w:r w:rsidRPr="00A61DF9">
        <w:rPr>
          <w:iCs/>
        </w:rPr>
        <w:t>.г</w:t>
      </w:r>
      <w:proofErr w:type="gramEnd"/>
      <w:r w:rsidRPr="00A61DF9">
        <w:rPr>
          <w:iCs/>
        </w:rPr>
        <w:t xml:space="preserve">рн. </w:t>
      </w:r>
    </w:p>
    <w:p w:rsidR="00D816CD" w:rsidRPr="00A61DF9" w:rsidRDefault="00D816CD" w:rsidP="00D816CD">
      <w:pPr>
        <w:pStyle w:val="a7"/>
        <w:tabs>
          <w:tab w:val="left" w:pos="0"/>
          <w:tab w:val="left" w:pos="567"/>
        </w:tabs>
        <w:spacing w:before="80" w:after="80" w:line="252" w:lineRule="auto"/>
        <w:ind w:left="0"/>
        <w:contextualSpacing w:val="0"/>
        <w:jc w:val="both"/>
        <w:rPr>
          <w:rFonts w:ascii="Times New Roman" w:hAnsi="Times New Roman"/>
          <w:color w:val="000000"/>
          <w:sz w:val="24"/>
          <w:szCs w:val="24"/>
          <w:shd w:val="clear" w:color="auto" w:fill="FFFFFF"/>
        </w:rPr>
      </w:pPr>
      <w:r w:rsidRPr="00A61DF9">
        <w:rPr>
          <w:rFonts w:ascii="Times New Roman" w:hAnsi="Times New Roman"/>
          <w:noProof/>
          <w:color w:val="000000"/>
          <w:sz w:val="24"/>
          <w:szCs w:val="24"/>
          <w:shd w:val="clear" w:color="auto" w:fill="FFFFFF"/>
          <w:lang w:eastAsia="uk-UA"/>
        </w:rPr>
        <w:drawing>
          <wp:inline distT="0" distB="0" distL="0" distR="0">
            <wp:extent cx="6029325" cy="3571875"/>
            <wp:effectExtent l="0" t="0" r="0" b="0"/>
            <wp:docPr id="1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16CD" w:rsidRPr="00A61DF9" w:rsidRDefault="00D816CD" w:rsidP="00D816CD">
      <w:pPr>
        <w:pStyle w:val="a7"/>
        <w:tabs>
          <w:tab w:val="left" w:pos="0"/>
          <w:tab w:val="left" w:pos="567"/>
        </w:tabs>
        <w:spacing w:before="80" w:after="80" w:line="252" w:lineRule="auto"/>
        <w:ind w:left="0" w:firstLine="709"/>
        <w:contextualSpacing w:val="0"/>
        <w:jc w:val="both"/>
        <w:rPr>
          <w:rFonts w:ascii="Times New Roman" w:hAnsi="Times New Roman"/>
          <w:color w:val="000000"/>
          <w:sz w:val="24"/>
          <w:szCs w:val="24"/>
          <w:shd w:val="clear" w:color="auto" w:fill="FFFFFF"/>
        </w:rPr>
      </w:pPr>
    </w:p>
    <w:p w:rsidR="00D816CD" w:rsidRPr="00A61DF9" w:rsidRDefault="00D816CD" w:rsidP="00D816CD">
      <w:pPr>
        <w:pStyle w:val="a7"/>
        <w:numPr>
          <w:ilvl w:val="0"/>
          <w:numId w:val="12"/>
        </w:numPr>
        <w:tabs>
          <w:tab w:val="left" w:pos="0"/>
        </w:tabs>
        <w:spacing w:after="160" w:line="259" w:lineRule="auto"/>
        <w:ind w:left="0" w:right="140" w:firstLine="709"/>
        <w:jc w:val="both"/>
        <w:rPr>
          <w:rFonts w:ascii="Times New Roman" w:hAnsi="Times New Roman"/>
          <w:b/>
          <w:sz w:val="24"/>
          <w:szCs w:val="24"/>
        </w:rPr>
      </w:pPr>
      <w:r w:rsidRPr="00A61DF9">
        <w:rPr>
          <w:rFonts w:ascii="Times New Roman" w:hAnsi="Times New Roman"/>
          <w:sz w:val="24"/>
          <w:szCs w:val="24"/>
        </w:rPr>
        <w:lastRenderedPageBreak/>
        <w:t>Прогноз</w:t>
      </w:r>
      <w:r w:rsidRPr="00A61DF9">
        <w:rPr>
          <w:rFonts w:ascii="Times New Roman" w:hAnsi="Times New Roman"/>
          <w:b/>
          <w:sz w:val="24"/>
          <w:szCs w:val="24"/>
        </w:rPr>
        <w:t xml:space="preserve">  неподаткових надходжень (плата за надання адміністративних послуг, державне мито, інші неподаткові надходження) </w:t>
      </w:r>
      <w:r w:rsidRPr="00A61DF9">
        <w:rPr>
          <w:rFonts w:ascii="Times New Roman" w:hAnsi="Times New Roman"/>
          <w:bCs/>
          <w:sz w:val="24"/>
          <w:szCs w:val="24"/>
        </w:rPr>
        <w:t xml:space="preserve">обрахований у сумі </w:t>
      </w:r>
      <w:r w:rsidRPr="00A61DF9">
        <w:rPr>
          <w:rFonts w:ascii="Times New Roman" w:hAnsi="Times New Roman"/>
          <w:b/>
          <w:bCs/>
          <w:sz w:val="24"/>
          <w:szCs w:val="24"/>
        </w:rPr>
        <w:t>1 376,9 тис. грн</w:t>
      </w:r>
      <w:r w:rsidRPr="00A61DF9">
        <w:rPr>
          <w:rFonts w:ascii="Times New Roman" w:hAnsi="Times New Roman"/>
          <w:bCs/>
          <w:sz w:val="24"/>
          <w:szCs w:val="24"/>
        </w:rPr>
        <w:t xml:space="preserve">. Розрахунки </w:t>
      </w:r>
      <w:r w:rsidRPr="00A61DF9">
        <w:rPr>
          <w:rFonts w:ascii="Times New Roman" w:hAnsi="Times New Roman"/>
          <w:sz w:val="24"/>
          <w:szCs w:val="24"/>
        </w:rPr>
        <w:t xml:space="preserve">здійснено на підставі динаміки очікуваних надходжень за 2022 рік </w:t>
      </w:r>
      <w:r w:rsidRPr="00A61DF9">
        <w:rPr>
          <w:rFonts w:ascii="Times New Roman" w:hAnsi="Times New Roman"/>
          <w:b/>
          <w:sz w:val="24"/>
          <w:szCs w:val="24"/>
        </w:rPr>
        <w:t xml:space="preserve"> </w:t>
      </w:r>
    </w:p>
    <w:p w:rsidR="00D816CD" w:rsidRPr="00A61DF9" w:rsidRDefault="00D816CD" w:rsidP="00D816CD">
      <w:pPr>
        <w:pStyle w:val="a7"/>
        <w:tabs>
          <w:tab w:val="left" w:pos="0"/>
        </w:tabs>
        <w:spacing w:after="160" w:line="259" w:lineRule="auto"/>
        <w:ind w:left="709" w:right="140" w:firstLine="709"/>
        <w:jc w:val="both"/>
        <w:rPr>
          <w:rFonts w:ascii="Times New Roman" w:hAnsi="Times New Roman"/>
          <w:b/>
          <w:sz w:val="24"/>
          <w:szCs w:val="24"/>
        </w:rPr>
      </w:pPr>
    </w:p>
    <w:p w:rsidR="00D816CD" w:rsidRPr="00A61DF9" w:rsidRDefault="00D816CD" w:rsidP="00D816CD">
      <w:pPr>
        <w:pStyle w:val="a7"/>
        <w:numPr>
          <w:ilvl w:val="0"/>
          <w:numId w:val="12"/>
        </w:numPr>
        <w:shd w:val="clear" w:color="auto" w:fill="FFFFFF"/>
        <w:tabs>
          <w:tab w:val="left" w:pos="0"/>
        </w:tabs>
        <w:spacing w:line="270" w:lineRule="atLeast"/>
        <w:ind w:left="0" w:firstLine="709"/>
        <w:jc w:val="both"/>
        <w:rPr>
          <w:rFonts w:ascii="Times New Roman" w:hAnsi="Times New Roman"/>
          <w:b/>
          <w:sz w:val="24"/>
          <w:szCs w:val="24"/>
        </w:rPr>
      </w:pPr>
      <w:r w:rsidRPr="00A61DF9">
        <w:rPr>
          <w:rFonts w:ascii="Times New Roman" w:hAnsi="Times New Roman"/>
          <w:b/>
          <w:sz w:val="24"/>
          <w:szCs w:val="24"/>
        </w:rPr>
        <w:t xml:space="preserve">Обсяги міжбюджетних трансфертів за загальним фондом складають 31 385,2 тис. грн., з них: </w:t>
      </w:r>
    </w:p>
    <w:p w:rsidR="00D816CD" w:rsidRPr="00A61DF9" w:rsidRDefault="00D816CD" w:rsidP="00D816CD">
      <w:pPr>
        <w:numPr>
          <w:ilvl w:val="0"/>
          <w:numId w:val="7"/>
        </w:numPr>
        <w:shd w:val="clear" w:color="auto" w:fill="FFFFFF"/>
        <w:tabs>
          <w:tab w:val="left" w:pos="0"/>
        </w:tabs>
        <w:spacing w:line="270" w:lineRule="atLeast"/>
        <w:ind w:left="0" w:firstLine="709"/>
        <w:jc w:val="both"/>
      </w:pPr>
      <w:r w:rsidRPr="00A61DF9">
        <w:t>Базова  дотація  -  31 261,3 тис</w:t>
      </w:r>
      <w:proofErr w:type="gramStart"/>
      <w:r w:rsidRPr="00A61DF9">
        <w:t>.</w:t>
      </w:r>
      <w:proofErr w:type="gramEnd"/>
      <w:r w:rsidRPr="00A61DF9">
        <w:t xml:space="preserve"> </w:t>
      </w:r>
      <w:proofErr w:type="gramStart"/>
      <w:r w:rsidRPr="00A61DF9">
        <w:t>г</w:t>
      </w:r>
      <w:proofErr w:type="gramEnd"/>
      <w:r w:rsidRPr="00A61DF9">
        <w:t>рн.;</w:t>
      </w:r>
    </w:p>
    <w:p w:rsidR="00D816CD" w:rsidRPr="00A61DF9" w:rsidRDefault="00D816CD" w:rsidP="00D816CD">
      <w:pPr>
        <w:numPr>
          <w:ilvl w:val="0"/>
          <w:numId w:val="7"/>
        </w:numPr>
        <w:shd w:val="clear" w:color="auto" w:fill="FFFFFF"/>
        <w:tabs>
          <w:tab w:val="left" w:pos="0"/>
        </w:tabs>
        <w:spacing w:line="270" w:lineRule="atLeast"/>
        <w:ind w:left="0" w:firstLine="709"/>
        <w:jc w:val="both"/>
      </w:pPr>
      <w:r w:rsidRPr="00A61DF9">
        <w:t>Інші субвенції з місцевого бюджету – 123,9 тис</w:t>
      </w:r>
      <w:proofErr w:type="gramStart"/>
      <w:r w:rsidRPr="00A61DF9">
        <w:t>.</w:t>
      </w:r>
      <w:proofErr w:type="gramEnd"/>
      <w:r w:rsidRPr="00A61DF9">
        <w:t xml:space="preserve"> </w:t>
      </w:r>
      <w:proofErr w:type="gramStart"/>
      <w:r w:rsidRPr="00A61DF9">
        <w:t>г</w:t>
      </w:r>
      <w:proofErr w:type="gramEnd"/>
      <w:r w:rsidRPr="00A61DF9">
        <w:t xml:space="preserve">рн.    </w:t>
      </w:r>
    </w:p>
    <w:p w:rsidR="00D816CD" w:rsidRPr="00A61DF9" w:rsidRDefault="00D816CD" w:rsidP="00D816CD">
      <w:pPr>
        <w:shd w:val="clear" w:color="auto" w:fill="FFFFFF"/>
        <w:tabs>
          <w:tab w:val="left" w:pos="0"/>
        </w:tabs>
        <w:spacing w:line="270" w:lineRule="atLeast"/>
        <w:ind w:left="709" w:firstLine="709"/>
        <w:jc w:val="both"/>
      </w:pPr>
      <w:r w:rsidRPr="00A61DF9">
        <w:t xml:space="preserve">   </w:t>
      </w:r>
    </w:p>
    <w:p w:rsidR="00D816CD" w:rsidRPr="00A61DF9" w:rsidRDefault="00D816CD" w:rsidP="00D816CD">
      <w:pPr>
        <w:tabs>
          <w:tab w:val="left" w:pos="0"/>
          <w:tab w:val="left" w:pos="720"/>
        </w:tabs>
        <w:spacing w:before="120" w:line="252" w:lineRule="auto"/>
        <w:ind w:firstLine="709"/>
        <w:jc w:val="both"/>
        <w:rPr>
          <w:b/>
          <w:iCs/>
        </w:rPr>
      </w:pPr>
      <w:r w:rsidRPr="00A61DF9">
        <w:rPr>
          <w:b/>
          <w:bCs/>
          <w:iCs/>
        </w:rPr>
        <w:t>Основними</w:t>
      </w:r>
      <w:r w:rsidRPr="00A61DF9">
        <w:rPr>
          <w:iCs/>
        </w:rPr>
        <w:t xml:space="preserve"> платежами </w:t>
      </w:r>
      <w:proofErr w:type="gramStart"/>
      <w:r w:rsidRPr="00A61DF9">
        <w:rPr>
          <w:b/>
          <w:bCs/>
          <w:iCs/>
        </w:rPr>
        <w:t>спец</w:t>
      </w:r>
      <w:proofErr w:type="gramEnd"/>
      <w:r w:rsidRPr="00A61DF9">
        <w:rPr>
          <w:b/>
          <w:bCs/>
          <w:iCs/>
        </w:rPr>
        <w:t>іального фонду</w:t>
      </w:r>
      <w:r w:rsidRPr="00A61DF9">
        <w:rPr>
          <w:b/>
          <w:iCs/>
        </w:rPr>
        <w:t xml:space="preserve"> є </w:t>
      </w:r>
      <w:r w:rsidRPr="00A61DF9">
        <w:rPr>
          <w:b/>
          <w:bCs/>
          <w:iCs/>
        </w:rPr>
        <w:t>власні надходження</w:t>
      </w:r>
      <w:r w:rsidRPr="00A61DF9">
        <w:rPr>
          <w:bCs/>
          <w:iCs/>
        </w:rPr>
        <w:t xml:space="preserve"> </w:t>
      </w:r>
      <w:r w:rsidRPr="00A61DF9">
        <w:rPr>
          <w:b/>
          <w:iCs/>
        </w:rPr>
        <w:t>бюджетних установ, кошти від продажу землі та екологічний податок.</w:t>
      </w:r>
    </w:p>
    <w:p w:rsidR="00D816CD" w:rsidRPr="00A61DF9" w:rsidRDefault="00D816CD" w:rsidP="00D816CD">
      <w:pPr>
        <w:pStyle w:val="a7"/>
        <w:tabs>
          <w:tab w:val="left" w:pos="0"/>
        </w:tabs>
        <w:spacing w:before="120" w:line="252" w:lineRule="auto"/>
        <w:ind w:left="0" w:firstLine="709"/>
        <w:jc w:val="both"/>
        <w:rPr>
          <w:rFonts w:ascii="Times New Roman" w:hAnsi="Times New Roman"/>
          <w:sz w:val="24"/>
          <w:szCs w:val="24"/>
        </w:rPr>
      </w:pPr>
      <w:r w:rsidRPr="00A61DF9">
        <w:rPr>
          <w:rFonts w:ascii="Times New Roman" w:hAnsi="Times New Roman"/>
          <w:bCs/>
          <w:iCs/>
          <w:sz w:val="24"/>
          <w:szCs w:val="24"/>
        </w:rPr>
        <w:t>П</w:t>
      </w:r>
      <w:r w:rsidRPr="00A61DF9">
        <w:rPr>
          <w:rFonts w:ascii="Times New Roman" w:hAnsi="Times New Roman"/>
          <w:iCs/>
          <w:sz w:val="24"/>
          <w:szCs w:val="24"/>
        </w:rPr>
        <w:t xml:space="preserve">оказник суми </w:t>
      </w:r>
      <w:r w:rsidRPr="00A61DF9">
        <w:rPr>
          <w:rFonts w:ascii="Times New Roman" w:hAnsi="Times New Roman"/>
          <w:b/>
          <w:bCs/>
          <w:iCs/>
          <w:sz w:val="24"/>
          <w:szCs w:val="24"/>
        </w:rPr>
        <w:t>власних надходжень бюджетних установ</w:t>
      </w:r>
      <w:r w:rsidRPr="00A61DF9">
        <w:rPr>
          <w:rFonts w:ascii="Times New Roman" w:hAnsi="Times New Roman"/>
          <w:iCs/>
          <w:sz w:val="24"/>
          <w:szCs w:val="24"/>
        </w:rPr>
        <w:t xml:space="preserve"> на </w:t>
      </w:r>
      <w:r w:rsidRPr="00A61DF9">
        <w:rPr>
          <w:rFonts w:ascii="Times New Roman" w:hAnsi="Times New Roman"/>
          <w:b/>
          <w:bCs/>
          <w:iCs/>
          <w:sz w:val="24"/>
          <w:szCs w:val="24"/>
        </w:rPr>
        <w:t xml:space="preserve">2023 рік </w:t>
      </w:r>
      <w:r w:rsidRPr="00A61DF9">
        <w:rPr>
          <w:rFonts w:ascii="Times New Roman" w:hAnsi="Times New Roman"/>
          <w:iCs/>
          <w:sz w:val="24"/>
          <w:szCs w:val="24"/>
        </w:rPr>
        <w:t xml:space="preserve">становить </w:t>
      </w:r>
      <w:r w:rsidRPr="00A61DF9">
        <w:rPr>
          <w:rFonts w:ascii="Times New Roman" w:hAnsi="Times New Roman"/>
          <w:b/>
          <w:bCs/>
          <w:iCs/>
          <w:sz w:val="24"/>
          <w:szCs w:val="24"/>
        </w:rPr>
        <w:t>3 005,5 тис. грн.</w:t>
      </w:r>
      <w:r w:rsidRPr="00A61DF9">
        <w:rPr>
          <w:rFonts w:ascii="Times New Roman" w:hAnsi="Times New Roman"/>
          <w:bCs/>
          <w:iCs/>
          <w:sz w:val="24"/>
          <w:szCs w:val="24"/>
        </w:rPr>
        <w:t xml:space="preserve"> (</w:t>
      </w:r>
      <w:r w:rsidRPr="00A61DF9">
        <w:rPr>
          <w:rFonts w:ascii="Times New Roman" w:hAnsi="Times New Roman"/>
          <w:bCs/>
          <w:i/>
          <w:sz w:val="24"/>
          <w:szCs w:val="24"/>
        </w:rPr>
        <w:t>за даними головних розпорядників коштів бюджетних установ Верховинської селищної ради</w:t>
      </w:r>
      <w:r w:rsidRPr="00A61DF9">
        <w:rPr>
          <w:rFonts w:ascii="Times New Roman" w:hAnsi="Times New Roman"/>
          <w:bCs/>
          <w:iCs/>
          <w:sz w:val="24"/>
          <w:szCs w:val="24"/>
        </w:rPr>
        <w:t>).</w:t>
      </w:r>
    </w:p>
    <w:p w:rsidR="00D816CD" w:rsidRPr="00A61DF9" w:rsidRDefault="00D816CD" w:rsidP="00D816CD">
      <w:pPr>
        <w:numPr>
          <w:ilvl w:val="0"/>
          <w:numId w:val="12"/>
        </w:numPr>
        <w:tabs>
          <w:tab w:val="left" w:pos="0"/>
          <w:tab w:val="left" w:pos="1134"/>
        </w:tabs>
        <w:suppressAutoHyphens/>
        <w:spacing w:before="240" w:line="252" w:lineRule="auto"/>
        <w:ind w:left="0" w:firstLine="709"/>
        <w:jc w:val="both"/>
      </w:pPr>
      <w:r w:rsidRPr="00A61DF9">
        <w:rPr>
          <w:bCs/>
          <w:iCs/>
        </w:rPr>
        <w:t>П</w:t>
      </w:r>
      <w:r w:rsidRPr="00A61DF9">
        <w:rPr>
          <w:iCs/>
        </w:rPr>
        <w:t xml:space="preserve">оказник суми </w:t>
      </w:r>
      <w:r w:rsidRPr="00A61DF9">
        <w:rPr>
          <w:b/>
          <w:iCs/>
        </w:rPr>
        <w:t xml:space="preserve">коштів </w:t>
      </w:r>
      <w:proofErr w:type="gramStart"/>
      <w:r w:rsidRPr="00A61DF9">
        <w:rPr>
          <w:b/>
          <w:iCs/>
        </w:rPr>
        <w:t>в</w:t>
      </w:r>
      <w:proofErr w:type="gramEnd"/>
      <w:r w:rsidRPr="00A61DF9">
        <w:rPr>
          <w:b/>
          <w:iCs/>
        </w:rPr>
        <w:t>ід продажу землі</w:t>
      </w:r>
      <w:r w:rsidRPr="00A61DF9">
        <w:rPr>
          <w:iCs/>
        </w:rPr>
        <w:t xml:space="preserve"> на </w:t>
      </w:r>
      <w:r w:rsidRPr="00A61DF9">
        <w:rPr>
          <w:b/>
          <w:bCs/>
          <w:iCs/>
        </w:rPr>
        <w:t>2023 рік</w:t>
      </w:r>
      <w:r w:rsidRPr="00A61DF9">
        <w:rPr>
          <w:bCs/>
          <w:iCs/>
        </w:rPr>
        <w:t xml:space="preserve"> </w:t>
      </w:r>
      <w:r w:rsidRPr="00A61DF9">
        <w:rPr>
          <w:iCs/>
        </w:rPr>
        <w:t xml:space="preserve">становить </w:t>
      </w:r>
      <w:r w:rsidRPr="00A61DF9">
        <w:rPr>
          <w:b/>
          <w:iCs/>
        </w:rPr>
        <w:t>288,7 тис. грн.</w:t>
      </w:r>
      <w:r w:rsidRPr="00A61DF9">
        <w:rPr>
          <w:b/>
          <w:bCs/>
          <w:iCs/>
        </w:rPr>
        <w:t xml:space="preserve"> </w:t>
      </w:r>
      <w:r w:rsidRPr="00A61DF9">
        <w:rPr>
          <w:bCs/>
          <w:i/>
          <w:iCs/>
        </w:rPr>
        <w:t>(за даними відділу земельних відносин та екології</w:t>
      </w:r>
      <w:r w:rsidRPr="00A61DF9">
        <w:rPr>
          <w:bCs/>
          <w:i/>
        </w:rPr>
        <w:t xml:space="preserve"> Верховинської селищної ради</w:t>
      </w:r>
      <w:r w:rsidRPr="00A61DF9">
        <w:rPr>
          <w:bCs/>
          <w:i/>
          <w:iCs/>
        </w:rPr>
        <w:t>)</w:t>
      </w:r>
      <w:r w:rsidRPr="00A61DF9">
        <w:rPr>
          <w:bCs/>
          <w:iCs/>
        </w:rPr>
        <w:t xml:space="preserve">. </w:t>
      </w:r>
    </w:p>
    <w:p w:rsidR="00D816CD" w:rsidRPr="00A61DF9" w:rsidRDefault="00D816CD" w:rsidP="00D816CD">
      <w:pPr>
        <w:numPr>
          <w:ilvl w:val="0"/>
          <w:numId w:val="12"/>
        </w:numPr>
        <w:tabs>
          <w:tab w:val="left" w:pos="0"/>
          <w:tab w:val="left" w:pos="1134"/>
        </w:tabs>
        <w:suppressAutoHyphens/>
        <w:spacing w:before="240" w:line="252" w:lineRule="auto"/>
        <w:ind w:left="0" w:firstLine="709"/>
        <w:jc w:val="both"/>
      </w:pPr>
      <w:r w:rsidRPr="00A61DF9">
        <w:rPr>
          <w:bCs/>
          <w:iCs/>
        </w:rPr>
        <w:t>П</w:t>
      </w:r>
      <w:r w:rsidRPr="00A61DF9">
        <w:rPr>
          <w:iCs/>
        </w:rPr>
        <w:t>оказник</w:t>
      </w:r>
      <w:r w:rsidRPr="00A61DF9">
        <w:rPr>
          <w:b/>
          <w:bCs/>
          <w:iCs/>
        </w:rPr>
        <w:t xml:space="preserve"> </w:t>
      </w:r>
      <w:r w:rsidRPr="00A61DF9">
        <w:rPr>
          <w:bCs/>
          <w:iCs/>
        </w:rPr>
        <w:t xml:space="preserve">суми </w:t>
      </w:r>
      <w:r w:rsidRPr="00A61DF9">
        <w:rPr>
          <w:b/>
          <w:bCs/>
          <w:iCs/>
        </w:rPr>
        <w:t>екологічного податку</w:t>
      </w:r>
      <w:r w:rsidRPr="00A61DF9">
        <w:rPr>
          <w:bCs/>
          <w:iCs/>
        </w:rPr>
        <w:t xml:space="preserve"> на </w:t>
      </w:r>
      <w:r w:rsidRPr="00A61DF9">
        <w:rPr>
          <w:b/>
          <w:bCs/>
          <w:iCs/>
        </w:rPr>
        <w:t xml:space="preserve">2023 </w:t>
      </w:r>
      <w:proofErr w:type="gramStart"/>
      <w:r w:rsidRPr="00A61DF9">
        <w:rPr>
          <w:b/>
          <w:bCs/>
          <w:iCs/>
        </w:rPr>
        <w:t>р</w:t>
      </w:r>
      <w:proofErr w:type="gramEnd"/>
      <w:r w:rsidRPr="00A61DF9">
        <w:rPr>
          <w:b/>
          <w:bCs/>
          <w:iCs/>
        </w:rPr>
        <w:t>ік</w:t>
      </w:r>
      <w:r w:rsidRPr="00A61DF9">
        <w:rPr>
          <w:bCs/>
          <w:iCs/>
        </w:rPr>
        <w:t xml:space="preserve"> становить </w:t>
      </w:r>
      <w:r w:rsidRPr="00A61DF9">
        <w:rPr>
          <w:b/>
          <w:bCs/>
          <w:iCs/>
        </w:rPr>
        <w:t>17,0 </w:t>
      </w:r>
      <w:r w:rsidRPr="00A61DF9">
        <w:rPr>
          <w:b/>
          <w:iCs/>
        </w:rPr>
        <w:t>тис. грн.</w:t>
      </w:r>
      <w:r w:rsidRPr="00A61DF9">
        <w:rPr>
          <w:b/>
          <w:bCs/>
          <w:iCs/>
        </w:rPr>
        <w:t xml:space="preserve"> </w:t>
      </w:r>
    </w:p>
    <w:p w:rsidR="00D816CD" w:rsidRPr="00A61DF9" w:rsidRDefault="00D816CD" w:rsidP="00D816CD">
      <w:pPr>
        <w:tabs>
          <w:tab w:val="left" w:pos="0"/>
        </w:tabs>
        <w:spacing w:after="200" w:line="276" w:lineRule="auto"/>
        <w:ind w:firstLine="709"/>
        <w:rPr>
          <w:rStyle w:val="a9"/>
          <w:b/>
          <w:bCs/>
          <w:i w:val="0"/>
          <w:bdr w:val="none" w:sz="0" w:space="0" w:color="auto" w:frame="1"/>
        </w:rPr>
      </w:pPr>
      <w:r w:rsidRPr="00A61DF9">
        <w:rPr>
          <w:rStyle w:val="a9"/>
          <w:b/>
          <w:bCs/>
          <w:bdr w:val="none" w:sz="0" w:space="0" w:color="auto" w:frame="1"/>
        </w:rPr>
        <w:br w:type="page"/>
      </w:r>
    </w:p>
    <w:p w:rsidR="00D816CD" w:rsidRDefault="00D816CD" w:rsidP="00D816CD">
      <w:pPr>
        <w:tabs>
          <w:tab w:val="left" w:pos="1134"/>
        </w:tabs>
        <w:suppressAutoHyphens/>
        <w:spacing w:before="240" w:line="252" w:lineRule="auto"/>
        <w:ind w:left="709"/>
        <w:jc w:val="center"/>
        <w:rPr>
          <w:b/>
          <w:noProof/>
          <w:lang w:val="uk-UA"/>
        </w:rPr>
      </w:pPr>
      <w:r w:rsidRPr="00A61DF9">
        <w:rPr>
          <w:rStyle w:val="a9"/>
          <w:b/>
          <w:bCs/>
          <w:bdr w:val="none" w:sz="0" w:space="0" w:color="auto" w:frame="1"/>
        </w:rPr>
        <w:lastRenderedPageBreak/>
        <w:t xml:space="preserve">Видатки </w:t>
      </w:r>
      <w:r w:rsidRPr="00A61DF9">
        <w:rPr>
          <w:b/>
          <w:noProof/>
        </w:rPr>
        <w:t>бюджету</w:t>
      </w:r>
    </w:p>
    <w:p w:rsidR="00D816CD" w:rsidRPr="00A61DF9" w:rsidRDefault="00D816CD" w:rsidP="00D816CD">
      <w:pPr>
        <w:tabs>
          <w:tab w:val="left" w:pos="1134"/>
        </w:tabs>
        <w:suppressAutoHyphens/>
        <w:spacing w:before="240" w:line="252" w:lineRule="auto"/>
        <w:ind w:left="709"/>
        <w:jc w:val="center"/>
        <w:rPr>
          <w:b/>
          <w:noProof/>
        </w:rPr>
      </w:pPr>
      <w:r w:rsidRPr="00A61DF9">
        <w:rPr>
          <w:b/>
          <w:noProof/>
        </w:rPr>
        <w:t>Верховинської селищної територіальної громади</w:t>
      </w:r>
      <w:r>
        <w:rPr>
          <w:b/>
          <w:noProof/>
          <w:lang w:val="uk-UA"/>
        </w:rPr>
        <w:t xml:space="preserve"> </w:t>
      </w:r>
      <w:r w:rsidRPr="00A61DF9">
        <w:rPr>
          <w:b/>
          <w:noProof/>
        </w:rPr>
        <w:t>на 2023 рік</w:t>
      </w:r>
    </w:p>
    <w:p w:rsidR="00D816CD" w:rsidRPr="00A61DF9" w:rsidRDefault="00D816CD" w:rsidP="00D816CD">
      <w:pPr>
        <w:shd w:val="clear" w:color="auto" w:fill="FFFFFF"/>
        <w:spacing w:line="270" w:lineRule="atLeast"/>
        <w:ind w:left="11" w:firstLine="709"/>
        <w:rPr>
          <w:i/>
          <w:color w:val="FF0000"/>
        </w:rPr>
      </w:pPr>
    </w:p>
    <w:p w:rsidR="00D816CD" w:rsidRPr="00A61DF9" w:rsidRDefault="00D816CD" w:rsidP="00D816CD">
      <w:pPr>
        <w:ind w:left="11" w:firstLine="709"/>
        <w:jc w:val="both"/>
      </w:pPr>
      <w:r w:rsidRPr="00A61DF9">
        <w:t xml:space="preserve">Проект бюджету Верховинської селищної територіальної громади на 2023 </w:t>
      </w:r>
      <w:proofErr w:type="gramStart"/>
      <w:r w:rsidRPr="00A61DF9">
        <w:t>р</w:t>
      </w:r>
      <w:proofErr w:type="gramEnd"/>
      <w:r w:rsidRPr="00A61DF9">
        <w:t xml:space="preserve">ік за видатками відповідно до частини 1 статті 20 Бюджетного кодексу України сформований із застосуванням програмно-цільового методу з урахуванням положень наказу Міністерства фінансів України від 20 вересня 2017 року №793 «Про затвердження складових програмної класифікації видатків та кредитування </w:t>
      </w:r>
      <w:proofErr w:type="gramStart"/>
      <w:r w:rsidRPr="00A61DF9">
        <w:t>м</w:t>
      </w:r>
      <w:proofErr w:type="gramEnd"/>
      <w:r w:rsidRPr="00A61DF9">
        <w:t xml:space="preserve">ісцевих бюджетів» (із змінами). </w:t>
      </w:r>
    </w:p>
    <w:p w:rsidR="00D816CD" w:rsidRPr="00A61DF9" w:rsidRDefault="00D816CD" w:rsidP="00D816CD">
      <w:pPr>
        <w:ind w:left="11" w:firstLine="709"/>
        <w:jc w:val="both"/>
        <w:rPr>
          <w:color w:val="000000"/>
        </w:rPr>
      </w:pPr>
      <w:r w:rsidRPr="00A61DF9">
        <w:rPr>
          <w:color w:val="000000"/>
        </w:rPr>
        <w:t xml:space="preserve">При формуванні видаткової частини проекту бюджету громади на 2023 </w:t>
      </w:r>
      <w:proofErr w:type="gramStart"/>
      <w:r w:rsidRPr="00A61DF9">
        <w:rPr>
          <w:color w:val="000000"/>
        </w:rPr>
        <w:t>р</w:t>
      </w:r>
      <w:proofErr w:type="gramEnd"/>
      <w:r w:rsidRPr="00A61DF9">
        <w:rPr>
          <w:color w:val="000000"/>
        </w:rPr>
        <w:t>ік враховано показники Закону України «Про Державний бюджет України на 2023 рік».</w:t>
      </w:r>
    </w:p>
    <w:p w:rsidR="00D816CD" w:rsidRPr="00A61DF9" w:rsidRDefault="00D816CD" w:rsidP="00D816CD">
      <w:pPr>
        <w:ind w:left="11" w:firstLine="709"/>
        <w:jc w:val="both"/>
        <w:rPr>
          <w:color w:val="000000"/>
        </w:rPr>
      </w:pPr>
      <w:r w:rsidRPr="00A61DF9">
        <w:rPr>
          <w:color w:val="000000"/>
        </w:rPr>
        <w:t xml:space="preserve">Бюджет громади сформовано з урахуванням принципів раціонального використання бюджетних коштів, </w:t>
      </w:r>
      <w:proofErr w:type="gramStart"/>
      <w:r w:rsidRPr="00A61DF9">
        <w:rPr>
          <w:color w:val="000000"/>
        </w:rPr>
        <w:t>п</w:t>
      </w:r>
      <w:proofErr w:type="gramEnd"/>
      <w:r w:rsidRPr="00A61DF9">
        <w:rPr>
          <w:color w:val="000000"/>
        </w:rPr>
        <w:t xml:space="preserve">ідвищення ефективності видатків та концентрації їх на пріоритетних напрямках. </w:t>
      </w:r>
    </w:p>
    <w:p w:rsidR="00D816CD" w:rsidRPr="00A61DF9" w:rsidRDefault="00D816CD" w:rsidP="00D816CD">
      <w:pPr>
        <w:ind w:left="11" w:firstLine="709"/>
        <w:jc w:val="both"/>
        <w:rPr>
          <w:color w:val="000000"/>
        </w:rPr>
      </w:pPr>
      <w:r w:rsidRPr="00A61DF9">
        <w:rPr>
          <w:color w:val="000000"/>
        </w:rPr>
        <w:t xml:space="preserve">Ключовим завданням бюджетної політики залишатиметься забезпечення економічної стабільності, </w:t>
      </w:r>
      <w:proofErr w:type="gramStart"/>
      <w:r w:rsidRPr="00A61DF9">
        <w:rPr>
          <w:color w:val="000000"/>
        </w:rPr>
        <w:t>ст</w:t>
      </w:r>
      <w:proofErr w:type="gramEnd"/>
      <w:r w:rsidRPr="00A61DF9">
        <w:rPr>
          <w:color w:val="000000"/>
        </w:rPr>
        <w:t>ійкості та збалансованості бюджетної системи.</w:t>
      </w:r>
    </w:p>
    <w:p w:rsidR="00D816CD" w:rsidRPr="00A61DF9" w:rsidRDefault="00D816CD" w:rsidP="00D816CD">
      <w:pPr>
        <w:spacing w:after="120"/>
        <w:ind w:left="-15" w:firstLine="567"/>
        <w:jc w:val="both"/>
      </w:pPr>
      <w:r w:rsidRPr="00A61DF9">
        <w:t xml:space="preserve">У проекті бюджету селищної територіальної громади на 2023 </w:t>
      </w:r>
      <w:proofErr w:type="gramStart"/>
      <w:r w:rsidRPr="00A61DF9">
        <w:t>р</w:t>
      </w:r>
      <w:proofErr w:type="gramEnd"/>
      <w:r w:rsidRPr="00A61DF9">
        <w:t xml:space="preserve">ік передбачено видатки на забезпечення </w:t>
      </w:r>
      <w:r w:rsidRPr="00A61DF9">
        <w:rPr>
          <w:b/>
        </w:rPr>
        <w:t xml:space="preserve">мінімальної заробітної плати </w:t>
      </w:r>
      <w:r w:rsidRPr="00A61DF9">
        <w:t xml:space="preserve">з 01 січня 2023 року у розмірі </w:t>
      </w:r>
      <w:r w:rsidRPr="00A61DF9">
        <w:rPr>
          <w:b/>
        </w:rPr>
        <w:t>6 700 грн</w:t>
      </w:r>
      <w:r w:rsidRPr="00A61DF9">
        <w:t xml:space="preserve"> та </w:t>
      </w:r>
      <w:r w:rsidRPr="00A61DF9">
        <w:rPr>
          <w:b/>
        </w:rPr>
        <w:t>посадового окладу працівника І тарифного розряду Єдиної тарифної сітки</w:t>
      </w:r>
      <w:r w:rsidRPr="00A61DF9">
        <w:t xml:space="preserve"> з 01 січня 2023 року у розмірі </w:t>
      </w:r>
      <w:r w:rsidRPr="00A61DF9">
        <w:rPr>
          <w:b/>
        </w:rPr>
        <w:t>2 893 гривні</w:t>
      </w:r>
      <w:r w:rsidRPr="00A61DF9">
        <w:t xml:space="preserve">. </w:t>
      </w:r>
    </w:p>
    <w:p w:rsidR="00D816CD" w:rsidRPr="00A61DF9" w:rsidRDefault="00D816CD" w:rsidP="00D816CD">
      <w:pPr>
        <w:spacing w:after="120"/>
        <w:ind w:left="-15" w:firstLine="567"/>
        <w:jc w:val="both"/>
      </w:pPr>
      <w:proofErr w:type="gramStart"/>
      <w:r w:rsidRPr="00A61DF9">
        <w:t>З</w:t>
      </w:r>
      <w:proofErr w:type="gramEnd"/>
      <w:r w:rsidRPr="00A61DF9">
        <w:t xml:space="preserve"> урахуванням вимог статті 51 Бюджетного кодексу України керівники бюджетних установ та державних органів мають забезпечити утримання чисельності працівників та виплату заробітної плати в межах видатків, передбачених у проекті бюджету на 2023 рік.</w:t>
      </w:r>
    </w:p>
    <w:p w:rsidR="00D816CD" w:rsidRPr="00A61DF9" w:rsidRDefault="00D816CD" w:rsidP="00D816CD">
      <w:pPr>
        <w:ind w:left="11" w:firstLine="709"/>
        <w:jc w:val="both"/>
        <w:rPr>
          <w:color w:val="FF0000"/>
        </w:rPr>
      </w:pPr>
    </w:p>
    <w:p w:rsidR="00D816CD" w:rsidRPr="00A61DF9" w:rsidRDefault="00D816CD" w:rsidP="00D816CD">
      <w:pPr>
        <w:ind w:left="11" w:firstLine="709"/>
        <w:jc w:val="both"/>
      </w:pPr>
      <w:r w:rsidRPr="00A61DF9">
        <w:t xml:space="preserve">Загальний обсяг видатків бюджету селищної територіальної громади на 2023 </w:t>
      </w:r>
      <w:proofErr w:type="gramStart"/>
      <w:r w:rsidRPr="00A61DF9">
        <w:t>р</w:t>
      </w:r>
      <w:proofErr w:type="gramEnd"/>
      <w:r w:rsidRPr="00A61DF9">
        <w:t xml:space="preserve">ік, з урахуванням міжбюджетних трансфертів становитиме </w:t>
      </w:r>
      <w:r w:rsidRPr="00A61DF9">
        <w:rPr>
          <w:b/>
          <w:bCs/>
        </w:rPr>
        <w:t xml:space="preserve">105 593,4 тис. </w:t>
      </w:r>
      <w:r w:rsidRPr="00A61DF9">
        <w:rPr>
          <w:b/>
        </w:rPr>
        <w:t>грн.</w:t>
      </w:r>
      <w:r w:rsidRPr="00A61DF9">
        <w:t xml:space="preserve"> , у тому числі: </w:t>
      </w:r>
    </w:p>
    <w:p w:rsidR="00D816CD" w:rsidRPr="00A61DF9" w:rsidRDefault="00D816CD" w:rsidP="00D816CD">
      <w:pPr>
        <w:ind w:left="11" w:firstLine="709"/>
        <w:jc w:val="both"/>
      </w:pPr>
      <w:r w:rsidRPr="00A61DF9">
        <w:t xml:space="preserve">- по загальному фонду – </w:t>
      </w:r>
      <w:r w:rsidRPr="00A61DF9">
        <w:rPr>
          <w:b/>
          <w:bCs/>
        </w:rPr>
        <w:t>102 282,2 тис</w:t>
      </w:r>
      <w:proofErr w:type="gramStart"/>
      <w:r w:rsidRPr="00A61DF9">
        <w:rPr>
          <w:bCs/>
        </w:rPr>
        <w:t>.</w:t>
      </w:r>
      <w:proofErr w:type="gramEnd"/>
      <w:r w:rsidRPr="00A61DF9">
        <w:rPr>
          <w:bCs/>
        </w:rPr>
        <w:t xml:space="preserve"> </w:t>
      </w:r>
      <w:proofErr w:type="gramStart"/>
      <w:r w:rsidRPr="00A61DF9">
        <w:rPr>
          <w:b/>
        </w:rPr>
        <w:t>г</w:t>
      </w:r>
      <w:proofErr w:type="gramEnd"/>
      <w:r w:rsidRPr="00A61DF9">
        <w:rPr>
          <w:b/>
        </w:rPr>
        <w:t>рн.</w:t>
      </w:r>
      <w:r w:rsidRPr="00A61DF9">
        <w:t>;</w:t>
      </w:r>
    </w:p>
    <w:p w:rsidR="00D816CD" w:rsidRPr="00A61DF9" w:rsidRDefault="00D816CD" w:rsidP="00D816CD">
      <w:pPr>
        <w:ind w:left="11" w:firstLine="709"/>
        <w:jc w:val="both"/>
      </w:pPr>
      <w:r w:rsidRPr="00A61DF9">
        <w:t xml:space="preserve">- по спеціальному фонду –  </w:t>
      </w:r>
      <w:r w:rsidRPr="00A61DF9">
        <w:rPr>
          <w:b/>
        </w:rPr>
        <w:t>3 311,2</w:t>
      </w:r>
      <w:r w:rsidRPr="00A61DF9">
        <w:rPr>
          <w:b/>
          <w:bCs/>
        </w:rPr>
        <w:t xml:space="preserve"> тис</w:t>
      </w:r>
      <w:proofErr w:type="gramStart"/>
      <w:r w:rsidRPr="00A61DF9">
        <w:rPr>
          <w:b/>
          <w:bCs/>
        </w:rPr>
        <w:t>.</w:t>
      </w:r>
      <w:proofErr w:type="gramEnd"/>
      <w:r w:rsidRPr="00A61DF9">
        <w:rPr>
          <w:b/>
          <w:bCs/>
        </w:rPr>
        <w:t xml:space="preserve"> </w:t>
      </w:r>
      <w:proofErr w:type="gramStart"/>
      <w:r w:rsidRPr="00A61DF9">
        <w:rPr>
          <w:b/>
        </w:rPr>
        <w:t>г</w:t>
      </w:r>
      <w:proofErr w:type="gramEnd"/>
      <w:r w:rsidRPr="00A61DF9">
        <w:rPr>
          <w:b/>
        </w:rPr>
        <w:t>рн</w:t>
      </w:r>
      <w:r w:rsidRPr="00A61DF9">
        <w:t xml:space="preserve">. </w:t>
      </w:r>
    </w:p>
    <w:p w:rsidR="00D816CD" w:rsidRPr="00A61DF9" w:rsidRDefault="00D816CD" w:rsidP="00D816CD">
      <w:pPr>
        <w:ind w:left="11" w:firstLine="709"/>
        <w:jc w:val="both"/>
      </w:pPr>
    </w:p>
    <w:p w:rsidR="00D816CD" w:rsidRPr="00A61DF9" w:rsidRDefault="00D816CD" w:rsidP="00D816CD">
      <w:pPr>
        <w:ind w:left="11" w:firstLine="709"/>
        <w:jc w:val="both"/>
      </w:pPr>
      <w:r w:rsidRPr="00A61DF9">
        <w:t xml:space="preserve">Із загального обсягу видатків загального фонду селищної територіальної громади на 2023 </w:t>
      </w:r>
      <w:proofErr w:type="gramStart"/>
      <w:r w:rsidRPr="00A61DF9">
        <w:t>р</w:t>
      </w:r>
      <w:proofErr w:type="gramEnd"/>
      <w:r w:rsidRPr="00A61DF9">
        <w:t>ік планується спрямувати на :</w:t>
      </w:r>
    </w:p>
    <w:p w:rsidR="00D816CD" w:rsidRPr="00A61DF9" w:rsidRDefault="00D816CD" w:rsidP="00D816CD">
      <w:pPr>
        <w:ind w:left="11" w:firstLine="709"/>
        <w:jc w:val="both"/>
      </w:pPr>
      <w:r w:rsidRPr="00A61DF9">
        <w:t xml:space="preserve">- заробітну плату з нарахуваннями – </w:t>
      </w:r>
      <w:r w:rsidRPr="00A61DF9">
        <w:rPr>
          <w:b/>
        </w:rPr>
        <w:t>63 090,0 тис</w:t>
      </w:r>
      <w:proofErr w:type="gramStart"/>
      <w:r w:rsidRPr="00A61DF9">
        <w:rPr>
          <w:b/>
        </w:rPr>
        <w:t>.</w:t>
      </w:r>
      <w:proofErr w:type="gramEnd"/>
      <w:r w:rsidRPr="00A61DF9">
        <w:t xml:space="preserve"> </w:t>
      </w:r>
      <w:proofErr w:type="gramStart"/>
      <w:r w:rsidRPr="00A61DF9">
        <w:rPr>
          <w:b/>
        </w:rPr>
        <w:t>г</w:t>
      </w:r>
      <w:proofErr w:type="gramEnd"/>
      <w:r w:rsidRPr="00A61DF9">
        <w:rPr>
          <w:b/>
        </w:rPr>
        <w:t>рн</w:t>
      </w:r>
      <w:r w:rsidRPr="00A61DF9">
        <w:t>.;</w:t>
      </w:r>
    </w:p>
    <w:p w:rsidR="00D816CD" w:rsidRPr="00A61DF9" w:rsidRDefault="00D816CD" w:rsidP="00D816CD">
      <w:pPr>
        <w:ind w:left="720"/>
        <w:jc w:val="both"/>
      </w:pPr>
      <w:r w:rsidRPr="00A61DF9">
        <w:t xml:space="preserve">- придбання медикаментів та перев'язувальних матеріалів – </w:t>
      </w:r>
      <w:r w:rsidRPr="00A61DF9">
        <w:rPr>
          <w:b/>
        </w:rPr>
        <w:t>100,0 тис</w:t>
      </w:r>
      <w:proofErr w:type="gramStart"/>
      <w:r w:rsidRPr="00A61DF9">
        <w:rPr>
          <w:b/>
        </w:rPr>
        <w:t>.</w:t>
      </w:r>
      <w:proofErr w:type="gramEnd"/>
      <w:r w:rsidRPr="00A61DF9">
        <w:t xml:space="preserve">       </w:t>
      </w:r>
      <w:proofErr w:type="gramStart"/>
      <w:r w:rsidRPr="00A61DF9">
        <w:rPr>
          <w:b/>
        </w:rPr>
        <w:t>г</w:t>
      </w:r>
      <w:proofErr w:type="gramEnd"/>
      <w:r w:rsidRPr="00A61DF9">
        <w:rPr>
          <w:b/>
        </w:rPr>
        <w:t>рн</w:t>
      </w:r>
      <w:r w:rsidRPr="00A61DF9">
        <w:t xml:space="preserve">. </w:t>
      </w:r>
    </w:p>
    <w:p w:rsidR="00D816CD" w:rsidRPr="00A61DF9" w:rsidRDefault="00D816CD" w:rsidP="00D816CD">
      <w:pPr>
        <w:ind w:left="11" w:firstLine="709"/>
        <w:jc w:val="both"/>
      </w:pPr>
      <w:r w:rsidRPr="00A61DF9">
        <w:t xml:space="preserve">- забезпечення продуктами харчування – </w:t>
      </w:r>
      <w:r w:rsidRPr="00A61DF9">
        <w:rPr>
          <w:b/>
        </w:rPr>
        <w:t>2 165,2 тис</w:t>
      </w:r>
      <w:proofErr w:type="gramStart"/>
      <w:r w:rsidRPr="00A61DF9">
        <w:rPr>
          <w:b/>
        </w:rPr>
        <w:t>.</w:t>
      </w:r>
      <w:proofErr w:type="gramEnd"/>
      <w:r w:rsidRPr="00A61DF9">
        <w:t xml:space="preserve"> </w:t>
      </w:r>
      <w:proofErr w:type="gramStart"/>
      <w:r w:rsidRPr="00A61DF9">
        <w:rPr>
          <w:b/>
        </w:rPr>
        <w:t>г</w:t>
      </w:r>
      <w:proofErr w:type="gramEnd"/>
      <w:r w:rsidRPr="00A61DF9">
        <w:rPr>
          <w:b/>
        </w:rPr>
        <w:t>рн</w:t>
      </w:r>
      <w:r w:rsidRPr="00A61DF9">
        <w:t xml:space="preserve">. </w:t>
      </w:r>
    </w:p>
    <w:p w:rsidR="00D816CD" w:rsidRPr="00A61DF9" w:rsidRDefault="00D816CD" w:rsidP="00D816CD">
      <w:pPr>
        <w:ind w:left="11" w:firstLine="709"/>
        <w:jc w:val="both"/>
      </w:pPr>
      <w:r w:rsidRPr="00A61DF9">
        <w:t xml:space="preserve">- оплата комунальних послуг та енергоносіїв – </w:t>
      </w:r>
      <w:r w:rsidRPr="00A61DF9">
        <w:rPr>
          <w:b/>
        </w:rPr>
        <w:t>15 042,9 тис</w:t>
      </w:r>
      <w:proofErr w:type="gramStart"/>
      <w:r w:rsidRPr="00A61DF9">
        <w:rPr>
          <w:b/>
        </w:rPr>
        <w:t>.</w:t>
      </w:r>
      <w:proofErr w:type="gramEnd"/>
      <w:r w:rsidRPr="00A61DF9">
        <w:t xml:space="preserve"> </w:t>
      </w:r>
      <w:proofErr w:type="gramStart"/>
      <w:r w:rsidRPr="00A61DF9">
        <w:rPr>
          <w:b/>
        </w:rPr>
        <w:t>г</w:t>
      </w:r>
      <w:proofErr w:type="gramEnd"/>
      <w:r w:rsidRPr="00A61DF9">
        <w:rPr>
          <w:b/>
        </w:rPr>
        <w:t>рн.</w:t>
      </w:r>
      <w:r w:rsidRPr="00A61DF9">
        <w:t xml:space="preserve"> </w:t>
      </w:r>
    </w:p>
    <w:p w:rsidR="00D816CD" w:rsidRPr="00A61DF9" w:rsidRDefault="00D816CD" w:rsidP="00D816CD">
      <w:pPr>
        <w:ind w:left="11" w:firstLine="709"/>
        <w:jc w:val="both"/>
      </w:pPr>
      <w:r w:rsidRPr="00A61DF9">
        <w:t xml:space="preserve">- поточні трансферти населенню – </w:t>
      </w:r>
      <w:r w:rsidRPr="00A61DF9">
        <w:rPr>
          <w:b/>
        </w:rPr>
        <w:t>2 312,1 тис</w:t>
      </w:r>
      <w:proofErr w:type="gramStart"/>
      <w:r w:rsidRPr="00A61DF9">
        <w:rPr>
          <w:b/>
        </w:rPr>
        <w:t>.</w:t>
      </w:r>
      <w:proofErr w:type="gramEnd"/>
      <w:r w:rsidRPr="00A61DF9">
        <w:t xml:space="preserve"> </w:t>
      </w:r>
      <w:proofErr w:type="gramStart"/>
      <w:r w:rsidRPr="00A61DF9">
        <w:rPr>
          <w:b/>
        </w:rPr>
        <w:t>г</w:t>
      </w:r>
      <w:proofErr w:type="gramEnd"/>
      <w:r w:rsidRPr="00A61DF9">
        <w:rPr>
          <w:b/>
        </w:rPr>
        <w:t>рн.</w:t>
      </w:r>
    </w:p>
    <w:p w:rsidR="00D816CD" w:rsidRPr="00A61DF9" w:rsidRDefault="00D816CD" w:rsidP="00D816CD">
      <w:pPr>
        <w:ind w:left="11" w:firstLine="709"/>
        <w:jc w:val="both"/>
        <w:rPr>
          <w:b/>
        </w:rPr>
      </w:pPr>
      <w:r w:rsidRPr="00A61DF9">
        <w:t xml:space="preserve">- інші видатки – </w:t>
      </w:r>
      <w:r w:rsidRPr="00A61DF9">
        <w:rPr>
          <w:b/>
        </w:rPr>
        <w:t>19 572,0 тис</w:t>
      </w:r>
      <w:proofErr w:type="gramStart"/>
      <w:r w:rsidRPr="00A61DF9">
        <w:rPr>
          <w:b/>
        </w:rPr>
        <w:t>.</w:t>
      </w:r>
      <w:proofErr w:type="gramEnd"/>
      <w:r w:rsidRPr="00A61DF9">
        <w:t xml:space="preserve"> </w:t>
      </w:r>
      <w:proofErr w:type="gramStart"/>
      <w:r w:rsidRPr="00A61DF9">
        <w:rPr>
          <w:b/>
        </w:rPr>
        <w:t>г</w:t>
      </w:r>
      <w:proofErr w:type="gramEnd"/>
      <w:r w:rsidRPr="00A61DF9">
        <w:rPr>
          <w:b/>
        </w:rPr>
        <w:t>рн.</w:t>
      </w:r>
      <w:r w:rsidRPr="00A61DF9">
        <w:t xml:space="preserve">   </w:t>
      </w:r>
    </w:p>
    <w:p w:rsidR="00D816CD" w:rsidRPr="00A61DF9" w:rsidRDefault="00D816CD" w:rsidP="00D816CD">
      <w:pPr>
        <w:ind w:left="11" w:firstLine="709"/>
        <w:jc w:val="both"/>
      </w:pPr>
      <w:r w:rsidRPr="00A61DF9">
        <w:t xml:space="preserve"> </w:t>
      </w:r>
    </w:p>
    <w:p w:rsidR="00D816CD" w:rsidRPr="00A61DF9" w:rsidRDefault="00D816CD" w:rsidP="00D816CD">
      <w:pPr>
        <w:ind w:left="11" w:firstLine="709"/>
        <w:jc w:val="both"/>
      </w:pPr>
    </w:p>
    <w:p w:rsidR="00D816CD" w:rsidRPr="00A61DF9" w:rsidRDefault="00D816CD" w:rsidP="00D816CD">
      <w:pPr>
        <w:ind w:left="11" w:firstLine="709"/>
      </w:pPr>
    </w:p>
    <w:p w:rsidR="00D816CD" w:rsidRPr="00A61DF9" w:rsidRDefault="00D816CD" w:rsidP="00D816CD">
      <w:pPr>
        <w:ind w:left="11" w:firstLine="709"/>
        <w:jc w:val="center"/>
        <w:rPr>
          <w:b/>
          <w:color w:val="000000"/>
        </w:rPr>
      </w:pPr>
    </w:p>
    <w:p w:rsidR="00D816CD" w:rsidRPr="00A61DF9" w:rsidRDefault="00D816CD" w:rsidP="00D816CD">
      <w:pPr>
        <w:ind w:left="11" w:firstLine="709"/>
        <w:jc w:val="center"/>
        <w:rPr>
          <w:b/>
          <w:color w:val="000000"/>
        </w:rPr>
      </w:pPr>
      <w:r w:rsidRPr="00A61DF9">
        <w:rPr>
          <w:b/>
          <w:color w:val="000000"/>
        </w:rPr>
        <w:t xml:space="preserve">Структура видатків Верховинської селищної територіальної громади за економічною класифікацією на 2023 </w:t>
      </w:r>
      <w:proofErr w:type="gramStart"/>
      <w:r w:rsidRPr="00A61DF9">
        <w:rPr>
          <w:b/>
          <w:color w:val="000000"/>
        </w:rPr>
        <w:t>р</w:t>
      </w:r>
      <w:proofErr w:type="gramEnd"/>
      <w:r w:rsidRPr="00A61DF9">
        <w:rPr>
          <w:b/>
          <w:color w:val="000000"/>
        </w:rPr>
        <w:t>ік</w:t>
      </w:r>
    </w:p>
    <w:p w:rsidR="00D816CD" w:rsidRPr="00A61DF9" w:rsidRDefault="00D816CD" w:rsidP="00D816CD">
      <w:pPr>
        <w:ind w:left="11" w:firstLine="709"/>
        <w:jc w:val="center"/>
        <w:rPr>
          <w:b/>
          <w:color w:val="000000"/>
        </w:rPr>
      </w:pPr>
    </w:p>
    <w:p w:rsidR="00D816CD" w:rsidRPr="00A61DF9" w:rsidRDefault="00D816CD" w:rsidP="00D816CD">
      <w:pPr>
        <w:ind w:left="11" w:firstLine="709"/>
        <w:jc w:val="center"/>
        <w:rPr>
          <w:b/>
          <w:color w:val="000000"/>
        </w:rPr>
      </w:pPr>
    </w:p>
    <w:p w:rsidR="00D816CD" w:rsidRPr="00A61DF9" w:rsidRDefault="00D816CD" w:rsidP="00D816CD">
      <w:pPr>
        <w:ind w:left="11" w:hanging="11"/>
        <w:jc w:val="center"/>
        <w:rPr>
          <w:b/>
          <w:color w:val="000000"/>
        </w:rPr>
      </w:pPr>
      <w:r w:rsidRPr="00A61DF9">
        <w:rPr>
          <w:b/>
          <w:noProof/>
          <w:color w:val="000000"/>
          <w:lang w:val="uk-UA" w:eastAsia="uk-UA"/>
        </w:rPr>
        <w:lastRenderedPageBreak/>
        <w:drawing>
          <wp:inline distT="0" distB="0" distL="0" distR="0">
            <wp:extent cx="6057900" cy="4572000"/>
            <wp:effectExtent l="19050" t="0" r="19050"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16CD" w:rsidRPr="00A61DF9" w:rsidRDefault="00D816CD" w:rsidP="00D816CD">
      <w:pPr>
        <w:ind w:left="11" w:firstLine="709"/>
      </w:pPr>
      <w:r w:rsidRPr="00A61DF9">
        <w:t xml:space="preserve"> </w:t>
      </w:r>
    </w:p>
    <w:p w:rsidR="00D816CD" w:rsidRPr="00A61DF9" w:rsidRDefault="00D816CD" w:rsidP="00D816CD">
      <w:pPr>
        <w:ind w:left="11" w:firstLine="709"/>
        <w:jc w:val="both"/>
        <w:rPr>
          <w:color w:val="000000"/>
        </w:rPr>
      </w:pPr>
    </w:p>
    <w:p w:rsidR="00D816CD" w:rsidRPr="00A61DF9" w:rsidRDefault="00D816CD" w:rsidP="00D816CD">
      <w:pPr>
        <w:ind w:left="11" w:firstLine="709"/>
        <w:jc w:val="both"/>
        <w:rPr>
          <w:color w:val="000000"/>
        </w:rPr>
      </w:pPr>
    </w:p>
    <w:p w:rsidR="00D816CD" w:rsidRPr="00A61DF9" w:rsidRDefault="00D816CD" w:rsidP="00D816CD">
      <w:pPr>
        <w:ind w:left="11" w:firstLine="709"/>
        <w:jc w:val="both"/>
        <w:rPr>
          <w:color w:val="000000"/>
        </w:rPr>
      </w:pPr>
    </w:p>
    <w:p w:rsidR="00D816CD" w:rsidRPr="00A61DF9" w:rsidRDefault="00D816CD" w:rsidP="00D816CD">
      <w:pPr>
        <w:ind w:left="11" w:firstLine="709"/>
        <w:jc w:val="both"/>
        <w:rPr>
          <w:color w:val="000000"/>
        </w:rPr>
      </w:pPr>
    </w:p>
    <w:p w:rsidR="00D816CD" w:rsidRPr="00A61DF9" w:rsidRDefault="00D816CD" w:rsidP="00D816CD">
      <w:pPr>
        <w:ind w:left="11" w:firstLine="709"/>
        <w:jc w:val="both"/>
        <w:rPr>
          <w:color w:val="000000"/>
        </w:rPr>
      </w:pPr>
      <w:r w:rsidRPr="00A61DF9">
        <w:rPr>
          <w:color w:val="000000"/>
        </w:rPr>
        <w:t xml:space="preserve">Розрахунки видатків на енергоносії та житлово-комунальні послуги на 2023 рік проведені з урахуванням економного використання бюджетних коштів, виходячи із фактичного споживання бюджетними установами енергоносіїв </w:t>
      </w:r>
      <w:proofErr w:type="gramStart"/>
      <w:r w:rsidRPr="00A61DF9">
        <w:rPr>
          <w:color w:val="000000"/>
        </w:rPr>
        <w:t>в</w:t>
      </w:r>
      <w:proofErr w:type="gramEnd"/>
      <w:r w:rsidRPr="00A61DF9">
        <w:rPr>
          <w:color w:val="000000"/>
        </w:rPr>
        <w:t xml:space="preserve"> натуральних показниках у 2022 році, з урахуванням діючих тарифів та відповідних коефіцієнтів росту, </w:t>
      </w:r>
      <w:r w:rsidRPr="00A61DF9">
        <w:rPr>
          <w:color w:val="000000"/>
          <w:highlight w:val="yellow"/>
        </w:rPr>
        <w:t>прогнозованого індексу інфляції на 2023 рік.</w:t>
      </w:r>
    </w:p>
    <w:p w:rsidR="00D816CD" w:rsidRPr="00A61DF9" w:rsidRDefault="00D816CD" w:rsidP="00D816CD">
      <w:pPr>
        <w:ind w:left="11" w:firstLine="709"/>
        <w:jc w:val="both"/>
        <w:rPr>
          <w:color w:val="000000"/>
        </w:rPr>
      </w:pPr>
      <w:proofErr w:type="gramStart"/>
      <w:r w:rsidRPr="00A61DF9">
        <w:rPr>
          <w:color w:val="000000"/>
        </w:rPr>
        <w:t>З</w:t>
      </w:r>
      <w:proofErr w:type="gramEnd"/>
      <w:r w:rsidRPr="00A61DF9">
        <w:rPr>
          <w:color w:val="000000"/>
        </w:rPr>
        <w:t xml:space="preserve"> метою ефективного та раціонального використання коштів, передбачених на споживання енергоносіїв, актуальним залишається здійснення бюджетними установами енергозберігаючих заходів.</w:t>
      </w:r>
    </w:p>
    <w:p w:rsidR="00D816CD" w:rsidRPr="00A61DF9" w:rsidRDefault="00D816CD" w:rsidP="00D816CD">
      <w:pPr>
        <w:ind w:left="11" w:firstLine="709"/>
        <w:rPr>
          <w:color w:val="FF0000"/>
        </w:rPr>
      </w:pPr>
    </w:p>
    <w:p w:rsidR="00D816CD" w:rsidRPr="00A61DF9" w:rsidRDefault="00D816CD" w:rsidP="00D816CD">
      <w:pPr>
        <w:spacing w:after="200" w:line="276" w:lineRule="auto"/>
        <w:rPr>
          <w:b/>
          <w:color w:val="000000"/>
        </w:rPr>
      </w:pPr>
      <w:r w:rsidRPr="00A61DF9">
        <w:rPr>
          <w:b/>
          <w:color w:val="000000"/>
        </w:rPr>
        <w:br w:type="page"/>
      </w:r>
    </w:p>
    <w:p w:rsidR="00D816CD" w:rsidRPr="00A61DF9" w:rsidRDefault="00D816CD" w:rsidP="00D816CD">
      <w:pPr>
        <w:ind w:left="11" w:firstLine="709"/>
        <w:jc w:val="center"/>
        <w:rPr>
          <w:b/>
        </w:rPr>
      </w:pPr>
      <w:r w:rsidRPr="00A61DF9">
        <w:rPr>
          <w:b/>
        </w:rPr>
        <w:lastRenderedPageBreak/>
        <w:t xml:space="preserve">Структура видатків бюджету Верховинської селищної територіальної громади в розрізі галузей на 2023 </w:t>
      </w:r>
      <w:proofErr w:type="gramStart"/>
      <w:r w:rsidRPr="00A61DF9">
        <w:rPr>
          <w:b/>
        </w:rPr>
        <w:t>р</w:t>
      </w:r>
      <w:proofErr w:type="gramEnd"/>
      <w:r w:rsidRPr="00A61DF9">
        <w:rPr>
          <w:b/>
        </w:rPr>
        <w:t>ік</w:t>
      </w:r>
    </w:p>
    <w:p w:rsidR="00D816CD" w:rsidRPr="00A61DF9" w:rsidRDefault="00D816CD" w:rsidP="00D816CD">
      <w:pPr>
        <w:ind w:left="11" w:firstLine="709"/>
        <w:rPr>
          <w:color w:val="FF0000"/>
        </w:rPr>
      </w:pPr>
    </w:p>
    <w:p w:rsidR="00D816CD" w:rsidRPr="00A61DF9" w:rsidRDefault="00D816CD" w:rsidP="00D816CD">
      <w:pPr>
        <w:ind w:left="11" w:firstLine="709"/>
        <w:rPr>
          <w:color w:val="FF0000"/>
        </w:rPr>
      </w:pPr>
    </w:p>
    <w:p w:rsidR="00D816CD" w:rsidRPr="00A61DF9" w:rsidRDefault="00D816CD" w:rsidP="00D816CD">
      <w:pPr>
        <w:ind w:left="11" w:hanging="11"/>
        <w:rPr>
          <w:color w:val="FF0000"/>
        </w:rPr>
      </w:pPr>
      <w:r w:rsidRPr="00A61DF9">
        <w:rPr>
          <w:noProof/>
          <w:color w:val="FF0000"/>
          <w:lang w:val="uk-UA" w:eastAsia="uk-UA"/>
        </w:rPr>
        <w:drawing>
          <wp:inline distT="0" distB="0" distL="0" distR="0">
            <wp:extent cx="6248400" cy="4886325"/>
            <wp:effectExtent l="19050" t="0" r="19050" b="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816CD" w:rsidRPr="00A61DF9" w:rsidRDefault="00D816CD" w:rsidP="00D816CD">
      <w:pPr>
        <w:ind w:left="11" w:firstLine="709"/>
        <w:rPr>
          <w:color w:val="FF0000"/>
        </w:rPr>
      </w:pPr>
    </w:p>
    <w:p w:rsidR="00D816CD" w:rsidRPr="00A61DF9" w:rsidRDefault="00D816CD" w:rsidP="00D816CD">
      <w:pPr>
        <w:ind w:left="11" w:firstLine="709"/>
        <w:jc w:val="center"/>
        <w:rPr>
          <w:b/>
          <w:color w:val="000000"/>
        </w:rPr>
      </w:pPr>
    </w:p>
    <w:p w:rsidR="00D816CD" w:rsidRPr="00A61DF9" w:rsidRDefault="00D816CD" w:rsidP="00D816CD">
      <w:pPr>
        <w:ind w:left="11" w:firstLine="709"/>
        <w:jc w:val="center"/>
        <w:rPr>
          <w:b/>
          <w:color w:val="000000"/>
        </w:rPr>
      </w:pPr>
    </w:p>
    <w:p w:rsidR="00D816CD" w:rsidRPr="00A61DF9" w:rsidRDefault="00D816CD" w:rsidP="00D816CD">
      <w:pPr>
        <w:ind w:left="11" w:firstLine="709"/>
        <w:jc w:val="center"/>
        <w:rPr>
          <w:b/>
          <w:color w:val="000000"/>
        </w:rPr>
      </w:pPr>
      <w:r w:rsidRPr="00A61DF9">
        <w:rPr>
          <w:b/>
          <w:color w:val="000000"/>
        </w:rPr>
        <w:t>Освіта (1000)</w:t>
      </w:r>
    </w:p>
    <w:p w:rsidR="00D816CD" w:rsidRPr="00A61DF9" w:rsidRDefault="00D816CD" w:rsidP="00D816CD">
      <w:pPr>
        <w:ind w:left="11" w:firstLine="709"/>
        <w:jc w:val="center"/>
        <w:rPr>
          <w:color w:val="000000"/>
        </w:rPr>
      </w:pPr>
    </w:p>
    <w:p w:rsidR="00D816CD" w:rsidRPr="00A61DF9" w:rsidRDefault="00D816CD" w:rsidP="00D816CD">
      <w:pPr>
        <w:numPr>
          <w:ilvl w:val="0"/>
          <w:numId w:val="7"/>
        </w:numPr>
        <w:shd w:val="clear" w:color="auto" w:fill="FFFFFF"/>
        <w:spacing w:line="270" w:lineRule="atLeast"/>
        <w:ind w:left="11" w:firstLine="709"/>
        <w:jc w:val="both"/>
      </w:pPr>
      <w:r w:rsidRPr="00A61DF9">
        <w:t xml:space="preserve">Видатки по галузі "Освіта" передбачені у сумі </w:t>
      </w:r>
      <w:r w:rsidRPr="00A61DF9">
        <w:rPr>
          <w:b/>
          <w:bCs/>
        </w:rPr>
        <w:t>58 598,8  тис</w:t>
      </w:r>
      <w:proofErr w:type="gramStart"/>
      <w:r w:rsidRPr="00A61DF9">
        <w:rPr>
          <w:b/>
          <w:bCs/>
        </w:rPr>
        <w:t>.</w:t>
      </w:r>
      <w:proofErr w:type="gramEnd"/>
      <w:r w:rsidRPr="00A61DF9">
        <w:rPr>
          <w:bCs/>
        </w:rPr>
        <w:t xml:space="preserve"> </w:t>
      </w:r>
      <w:proofErr w:type="gramStart"/>
      <w:r w:rsidRPr="00A61DF9">
        <w:rPr>
          <w:b/>
        </w:rPr>
        <w:t>г</w:t>
      </w:r>
      <w:proofErr w:type="gramEnd"/>
      <w:r w:rsidRPr="00A61DF9">
        <w:rPr>
          <w:b/>
        </w:rPr>
        <w:t>рн.,</w:t>
      </w:r>
      <w:r w:rsidRPr="00A61DF9">
        <w:t xml:space="preserve"> у тому числі: за загальним фондом </w:t>
      </w:r>
      <w:r w:rsidRPr="00A61DF9">
        <w:rPr>
          <w:b/>
          <w:bCs/>
        </w:rPr>
        <w:t>56 272,8 тис. грн.</w:t>
      </w:r>
      <w:r w:rsidRPr="00A61DF9">
        <w:t xml:space="preserve">, за спеціальним фондом –    </w:t>
      </w:r>
      <w:r w:rsidRPr="00A61DF9">
        <w:rPr>
          <w:b/>
        </w:rPr>
        <w:t xml:space="preserve">2 326,0 тис. грн., </w:t>
      </w:r>
      <w:r w:rsidRPr="00A61DF9">
        <w:t>які є власними надходженнями бюджетних установ.</w:t>
      </w:r>
    </w:p>
    <w:p w:rsidR="00D816CD" w:rsidRPr="00A61DF9" w:rsidRDefault="00D816CD" w:rsidP="00D816CD">
      <w:pPr>
        <w:ind w:left="720"/>
        <w:jc w:val="both"/>
      </w:pPr>
      <w:r w:rsidRPr="00A61DF9">
        <w:t xml:space="preserve">Видатки по галузі освіти розподілено для фінансування: </w:t>
      </w:r>
    </w:p>
    <w:p w:rsidR="00D816CD" w:rsidRPr="00A61DF9" w:rsidRDefault="00D816CD" w:rsidP="00D816CD">
      <w:pPr>
        <w:numPr>
          <w:ilvl w:val="0"/>
          <w:numId w:val="7"/>
        </w:numPr>
        <w:jc w:val="both"/>
      </w:pPr>
      <w:r w:rsidRPr="00A61DF9">
        <w:t xml:space="preserve">дошкільних закладів освіти – </w:t>
      </w:r>
      <w:r w:rsidRPr="00A61DF9">
        <w:rPr>
          <w:b/>
        </w:rPr>
        <w:t>17 541,4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 xml:space="preserve">., </w:t>
      </w:r>
    </w:p>
    <w:p w:rsidR="00D816CD" w:rsidRPr="00A61DF9" w:rsidRDefault="00D816CD" w:rsidP="00D816CD">
      <w:pPr>
        <w:numPr>
          <w:ilvl w:val="0"/>
          <w:numId w:val="7"/>
        </w:numPr>
        <w:jc w:val="both"/>
      </w:pPr>
      <w:r w:rsidRPr="00A61DF9">
        <w:t xml:space="preserve">загальноосвітніх шкіл – </w:t>
      </w:r>
      <w:r w:rsidRPr="00A61DF9">
        <w:rPr>
          <w:b/>
        </w:rPr>
        <w:t>32 473,7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 xml:space="preserve"> </w:t>
      </w:r>
    </w:p>
    <w:p w:rsidR="00D816CD" w:rsidRPr="00A61DF9" w:rsidRDefault="00D816CD" w:rsidP="00D816CD">
      <w:pPr>
        <w:numPr>
          <w:ilvl w:val="0"/>
          <w:numId w:val="7"/>
        </w:numPr>
        <w:jc w:val="both"/>
      </w:pPr>
      <w:r w:rsidRPr="00A61DF9">
        <w:t xml:space="preserve">інших закладів (бухгалтерія) -  </w:t>
      </w:r>
      <w:r w:rsidRPr="00A61DF9">
        <w:rPr>
          <w:b/>
        </w:rPr>
        <w:t>2 199,4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 xml:space="preserve"> </w:t>
      </w:r>
    </w:p>
    <w:p w:rsidR="00D816CD" w:rsidRPr="00A61DF9" w:rsidRDefault="00D816CD" w:rsidP="00D816CD">
      <w:pPr>
        <w:numPr>
          <w:ilvl w:val="0"/>
          <w:numId w:val="7"/>
        </w:numPr>
        <w:jc w:val="both"/>
        <w:rPr>
          <w:b/>
        </w:rPr>
      </w:pPr>
      <w:r w:rsidRPr="00A61DF9">
        <w:t xml:space="preserve">методичне забезпечення діяльності закладів у сфері освіти – </w:t>
      </w:r>
      <w:r w:rsidRPr="00A61DF9">
        <w:rPr>
          <w:b/>
        </w:rPr>
        <w:t>1 009,0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 xml:space="preserve">рн.,  </w:t>
      </w:r>
    </w:p>
    <w:p w:rsidR="00D816CD" w:rsidRPr="00A61DF9" w:rsidRDefault="00D816CD" w:rsidP="00D816CD">
      <w:pPr>
        <w:numPr>
          <w:ilvl w:val="0"/>
          <w:numId w:val="7"/>
        </w:numPr>
        <w:jc w:val="both"/>
      </w:pPr>
      <w:r w:rsidRPr="00A61DF9">
        <w:t xml:space="preserve">інклюзивно-ресурсний центр </w:t>
      </w:r>
      <w:r w:rsidRPr="00A61DF9">
        <w:rPr>
          <w:b/>
        </w:rPr>
        <w:t>-  198,1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 xml:space="preserve">рн., </w:t>
      </w:r>
    </w:p>
    <w:p w:rsidR="00D816CD" w:rsidRPr="00A61DF9" w:rsidRDefault="00D816CD" w:rsidP="00D816CD">
      <w:pPr>
        <w:numPr>
          <w:ilvl w:val="0"/>
          <w:numId w:val="7"/>
        </w:numPr>
        <w:jc w:val="both"/>
      </w:pPr>
      <w:r w:rsidRPr="00A61DF9">
        <w:t>дитяча школа мистецтв</w:t>
      </w:r>
      <w:r w:rsidRPr="00A61DF9">
        <w:rPr>
          <w:b/>
        </w:rPr>
        <w:t xml:space="preserve"> – 2 641,2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 xml:space="preserve"> </w:t>
      </w:r>
    </w:p>
    <w:p w:rsidR="00D816CD" w:rsidRPr="00A61DF9" w:rsidRDefault="00D816CD" w:rsidP="00D816CD">
      <w:pPr>
        <w:numPr>
          <w:ilvl w:val="0"/>
          <w:numId w:val="7"/>
        </w:numPr>
        <w:jc w:val="both"/>
        <w:rPr>
          <w:b/>
        </w:rPr>
      </w:pPr>
      <w:r w:rsidRPr="00A61DF9">
        <w:t>реалізації програм відділу освіти, молоді та спорту  –</w:t>
      </w:r>
      <w:r w:rsidRPr="00A61DF9">
        <w:rPr>
          <w:b/>
        </w:rPr>
        <w:t>210,0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p>
    <w:p w:rsidR="00D816CD" w:rsidRPr="00A61DF9" w:rsidRDefault="00D816CD" w:rsidP="00D816CD">
      <w:pPr>
        <w:ind w:left="11" w:firstLine="709"/>
        <w:jc w:val="both"/>
        <w:rPr>
          <w:b/>
        </w:rPr>
      </w:pPr>
    </w:p>
    <w:p w:rsidR="00D816CD" w:rsidRPr="00A61DF9" w:rsidRDefault="00D816CD" w:rsidP="00D816CD">
      <w:pPr>
        <w:ind w:left="11" w:firstLine="709"/>
        <w:jc w:val="both"/>
        <w:rPr>
          <w:b/>
        </w:rPr>
      </w:pPr>
    </w:p>
    <w:p w:rsidR="00D816CD" w:rsidRPr="00A61DF9" w:rsidRDefault="00D816CD" w:rsidP="00D816CD">
      <w:pPr>
        <w:ind w:left="11" w:firstLine="709"/>
        <w:jc w:val="center"/>
        <w:rPr>
          <w:b/>
        </w:rPr>
      </w:pPr>
      <w:r w:rsidRPr="00A61DF9">
        <w:rPr>
          <w:b/>
        </w:rPr>
        <w:t xml:space="preserve">Структура видатків галузі Освіта Верховинської селищної територіальної громади за програмною класифікацією на 2023 </w:t>
      </w:r>
      <w:proofErr w:type="gramStart"/>
      <w:r w:rsidRPr="00A61DF9">
        <w:rPr>
          <w:b/>
        </w:rPr>
        <w:t>р</w:t>
      </w:r>
      <w:proofErr w:type="gramEnd"/>
      <w:r w:rsidRPr="00A61DF9">
        <w:rPr>
          <w:b/>
        </w:rPr>
        <w:t>ік</w:t>
      </w:r>
    </w:p>
    <w:p w:rsidR="00D816CD" w:rsidRPr="00A61DF9" w:rsidRDefault="00D816CD" w:rsidP="00D816CD">
      <w:pPr>
        <w:ind w:left="11" w:firstLine="709"/>
        <w:jc w:val="both"/>
        <w:rPr>
          <w:b/>
        </w:rPr>
      </w:pPr>
    </w:p>
    <w:p w:rsidR="00D816CD" w:rsidRPr="00A61DF9" w:rsidRDefault="00D816CD" w:rsidP="00D816CD">
      <w:pPr>
        <w:ind w:left="11" w:firstLine="709"/>
        <w:jc w:val="both"/>
        <w:rPr>
          <w:b/>
        </w:rPr>
      </w:pPr>
    </w:p>
    <w:p w:rsidR="00D816CD" w:rsidRPr="00A61DF9" w:rsidRDefault="00D816CD" w:rsidP="00D816CD">
      <w:pPr>
        <w:jc w:val="both"/>
      </w:pPr>
      <w:r w:rsidRPr="00A61DF9">
        <w:rPr>
          <w:noProof/>
          <w:lang w:val="uk-UA" w:eastAsia="uk-UA"/>
        </w:rPr>
        <w:lastRenderedPageBreak/>
        <w:drawing>
          <wp:inline distT="0" distB="0" distL="0" distR="0">
            <wp:extent cx="6219825" cy="3800475"/>
            <wp:effectExtent l="19050" t="0" r="9525" b="0"/>
            <wp:docPr id="1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16CD" w:rsidRPr="00A61DF9" w:rsidRDefault="00D816CD" w:rsidP="00D816CD">
      <w:pPr>
        <w:ind w:left="11" w:firstLine="709"/>
        <w:jc w:val="center"/>
        <w:rPr>
          <w:b/>
          <w:bCs/>
          <w:color w:val="FF0000"/>
        </w:rPr>
      </w:pPr>
    </w:p>
    <w:p w:rsidR="00D816CD" w:rsidRPr="00A61DF9" w:rsidRDefault="00D816CD" w:rsidP="00D816CD">
      <w:pPr>
        <w:ind w:left="11" w:firstLine="709"/>
        <w:jc w:val="center"/>
        <w:rPr>
          <w:b/>
          <w:bCs/>
          <w:color w:val="000000"/>
        </w:rPr>
      </w:pPr>
    </w:p>
    <w:p w:rsidR="00D816CD" w:rsidRPr="00A61DF9" w:rsidRDefault="00D816CD" w:rsidP="00D816CD">
      <w:pPr>
        <w:ind w:left="11" w:firstLine="709"/>
        <w:jc w:val="both"/>
        <w:rPr>
          <w:color w:val="000000"/>
        </w:rPr>
      </w:pPr>
      <w:r w:rsidRPr="00A61DF9">
        <w:rPr>
          <w:color w:val="000000"/>
        </w:rPr>
        <w:t xml:space="preserve">У прогнозних показниках загального фонду на 2023 </w:t>
      </w:r>
      <w:proofErr w:type="gramStart"/>
      <w:r w:rsidRPr="00A61DF9">
        <w:rPr>
          <w:color w:val="000000"/>
        </w:rPr>
        <w:t>р</w:t>
      </w:r>
      <w:proofErr w:type="gramEnd"/>
      <w:r w:rsidRPr="00A61DF9">
        <w:rPr>
          <w:color w:val="000000"/>
        </w:rPr>
        <w:t>ік враховані видатки на:</w:t>
      </w:r>
    </w:p>
    <w:p w:rsidR="00D816CD" w:rsidRPr="00A61DF9" w:rsidRDefault="00D816CD" w:rsidP="00D816CD">
      <w:pPr>
        <w:ind w:left="11" w:firstLine="709"/>
        <w:jc w:val="both"/>
      </w:pPr>
      <w:r w:rsidRPr="00A61DF9">
        <w:t xml:space="preserve">- заробітну плату з нарахуваннями на неї – </w:t>
      </w:r>
      <w:r w:rsidRPr="00A61DF9">
        <w:rPr>
          <w:b/>
        </w:rPr>
        <w:t>36 459,9 тис</w:t>
      </w:r>
      <w:proofErr w:type="gramStart"/>
      <w:r w:rsidRPr="00A61DF9">
        <w:t>.</w:t>
      </w:r>
      <w:proofErr w:type="gramEnd"/>
      <w:r w:rsidRPr="00A61DF9">
        <w:t xml:space="preserve"> </w:t>
      </w:r>
      <w:proofErr w:type="gramStart"/>
      <w:r w:rsidRPr="00A61DF9">
        <w:rPr>
          <w:b/>
        </w:rPr>
        <w:t>г</w:t>
      </w:r>
      <w:proofErr w:type="gramEnd"/>
      <w:r w:rsidRPr="00A61DF9">
        <w:rPr>
          <w:b/>
        </w:rPr>
        <w:t>рн.;</w:t>
      </w:r>
    </w:p>
    <w:p w:rsidR="00D816CD" w:rsidRPr="00A61DF9" w:rsidRDefault="00D816CD" w:rsidP="00D816CD">
      <w:pPr>
        <w:ind w:left="11" w:firstLine="709"/>
        <w:jc w:val="both"/>
      </w:pPr>
      <w:r w:rsidRPr="00A61DF9">
        <w:t xml:space="preserve">- оплату комунальних послуг та енергоносіїв – </w:t>
      </w:r>
      <w:r w:rsidRPr="00A61DF9">
        <w:rPr>
          <w:b/>
        </w:rPr>
        <w:t>13 074,1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w:t>
      </w:r>
      <w:r w:rsidRPr="00A61DF9">
        <w:rPr>
          <w:b/>
        </w:rPr>
        <w:t xml:space="preserve">; </w:t>
      </w:r>
    </w:p>
    <w:p w:rsidR="00D816CD" w:rsidRPr="00A61DF9" w:rsidRDefault="00D816CD" w:rsidP="00D816CD">
      <w:pPr>
        <w:ind w:left="11" w:firstLine="709"/>
        <w:jc w:val="both"/>
      </w:pPr>
      <w:r w:rsidRPr="00A61DF9">
        <w:t xml:space="preserve">- медикаменти та перев’язувальні матеріали – </w:t>
      </w:r>
      <w:r w:rsidRPr="00A61DF9">
        <w:rPr>
          <w:b/>
        </w:rPr>
        <w:t>76,0 тис</w:t>
      </w:r>
      <w:proofErr w:type="gramStart"/>
      <w:r w:rsidRPr="00A61DF9">
        <w:rPr>
          <w:b/>
        </w:rPr>
        <w:t>.</w:t>
      </w:r>
      <w:proofErr w:type="gramEnd"/>
      <w:r w:rsidRPr="00A61DF9">
        <w:t xml:space="preserve"> </w:t>
      </w:r>
      <w:proofErr w:type="gramStart"/>
      <w:r w:rsidRPr="00A61DF9">
        <w:rPr>
          <w:b/>
        </w:rPr>
        <w:t>г</w:t>
      </w:r>
      <w:proofErr w:type="gramEnd"/>
      <w:r w:rsidRPr="00A61DF9">
        <w:rPr>
          <w:b/>
        </w:rPr>
        <w:t>рн. ;</w:t>
      </w:r>
    </w:p>
    <w:p w:rsidR="00D816CD" w:rsidRPr="00A61DF9" w:rsidRDefault="00D816CD" w:rsidP="00D816CD">
      <w:pPr>
        <w:ind w:left="11" w:firstLine="709"/>
        <w:jc w:val="both"/>
        <w:rPr>
          <w:b/>
        </w:rPr>
      </w:pPr>
      <w:r w:rsidRPr="00A61DF9">
        <w:t xml:space="preserve">- продукти харчування – </w:t>
      </w:r>
      <w:r w:rsidRPr="00A61DF9">
        <w:rPr>
          <w:b/>
        </w:rPr>
        <w:t>2065,0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 ;</w:t>
      </w:r>
    </w:p>
    <w:p w:rsidR="00D816CD" w:rsidRPr="00A61DF9" w:rsidRDefault="00D816CD" w:rsidP="00D816CD">
      <w:pPr>
        <w:ind w:left="11" w:firstLine="709"/>
        <w:jc w:val="both"/>
        <w:rPr>
          <w:color w:val="000000"/>
        </w:rPr>
      </w:pPr>
      <w:r w:rsidRPr="00A61DF9">
        <w:t xml:space="preserve">- інші поточні видатки – </w:t>
      </w:r>
      <w:r w:rsidRPr="00A61DF9">
        <w:rPr>
          <w:b/>
        </w:rPr>
        <w:t>4740,7 тис. грн</w:t>
      </w:r>
      <w:r w:rsidRPr="00A61DF9">
        <w:t>. (</w:t>
      </w:r>
      <w:r w:rsidRPr="00A61DF9">
        <w:rPr>
          <w:color w:val="000000"/>
        </w:rPr>
        <w:t xml:space="preserve">видатки на відрядження, оплата за телефонний зв’язок та інтернет, заправку та ремонт картриджів, придбання миючих та канцелярських товарів,  господарські товари та матеріали для поточного ремонту, пальне для </w:t>
      </w:r>
      <w:proofErr w:type="gramStart"/>
      <w:r w:rsidRPr="00A61DF9">
        <w:rPr>
          <w:color w:val="000000"/>
        </w:rPr>
        <w:t>п</w:t>
      </w:r>
      <w:proofErr w:type="gramEnd"/>
      <w:r w:rsidRPr="00A61DF9">
        <w:rPr>
          <w:color w:val="000000"/>
        </w:rPr>
        <w:t>ідвозу учнів до навчальних закладів, тощо).</w:t>
      </w:r>
    </w:p>
    <w:p w:rsidR="00D816CD" w:rsidRPr="00A61DF9" w:rsidRDefault="00D816CD" w:rsidP="00D816CD">
      <w:pPr>
        <w:ind w:left="11" w:firstLine="709"/>
        <w:jc w:val="both"/>
        <w:rPr>
          <w:b/>
        </w:rPr>
      </w:pPr>
      <w:r w:rsidRPr="00A61DF9">
        <w:t xml:space="preserve">Видатки спеціального фонду за власними надходженнями освітніх установ плануються в сумі </w:t>
      </w:r>
      <w:r w:rsidRPr="00A61DF9">
        <w:rPr>
          <w:b/>
        </w:rPr>
        <w:t>2 326,0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 xml:space="preserve">рн., </w:t>
      </w:r>
      <w:r w:rsidRPr="00A61DF9">
        <w:t>з них на:</w:t>
      </w:r>
      <w:r w:rsidRPr="00A61DF9">
        <w:rPr>
          <w:b/>
        </w:rPr>
        <w:t xml:space="preserve"> </w:t>
      </w:r>
    </w:p>
    <w:p w:rsidR="00D816CD" w:rsidRPr="00A61DF9" w:rsidRDefault="00D816CD" w:rsidP="00D816CD">
      <w:pPr>
        <w:ind w:left="11" w:firstLine="709"/>
        <w:jc w:val="both"/>
      </w:pPr>
      <w:r w:rsidRPr="00A61DF9">
        <w:t xml:space="preserve">- заробітну плату з нарахуваннями на неї – </w:t>
      </w:r>
      <w:r w:rsidRPr="00A61DF9">
        <w:rPr>
          <w:b/>
        </w:rPr>
        <w:t>186,0 тис</w:t>
      </w:r>
      <w:proofErr w:type="gramStart"/>
      <w:r w:rsidRPr="00A61DF9">
        <w:rPr>
          <w:b/>
        </w:rPr>
        <w:t>.</w:t>
      </w:r>
      <w:proofErr w:type="gramEnd"/>
      <w:r w:rsidRPr="00A61DF9">
        <w:t xml:space="preserve"> </w:t>
      </w:r>
      <w:proofErr w:type="gramStart"/>
      <w:r w:rsidRPr="00A61DF9">
        <w:rPr>
          <w:b/>
        </w:rPr>
        <w:t>г</w:t>
      </w:r>
      <w:proofErr w:type="gramEnd"/>
      <w:r w:rsidRPr="00A61DF9">
        <w:rPr>
          <w:b/>
        </w:rPr>
        <w:t>рн.</w:t>
      </w:r>
      <w:r w:rsidRPr="00A61DF9">
        <w:t>;</w:t>
      </w:r>
    </w:p>
    <w:p w:rsidR="00D816CD" w:rsidRPr="00A61DF9" w:rsidRDefault="00D816CD" w:rsidP="00D816CD">
      <w:pPr>
        <w:ind w:left="11" w:firstLine="709"/>
        <w:jc w:val="both"/>
      </w:pPr>
      <w:r w:rsidRPr="00A61DF9">
        <w:t>- оплату комунальних послуг та енергоносіїв –</w:t>
      </w:r>
      <w:r w:rsidRPr="00A61DF9">
        <w:rPr>
          <w:b/>
        </w:rPr>
        <w:t>166,0</w:t>
      </w:r>
      <w:r w:rsidRPr="00A61DF9">
        <w:t xml:space="preserve"> </w:t>
      </w:r>
      <w:r w:rsidRPr="00A61DF9">
        <w:rPr>
          <w:b/>
        </w:rPr>
        <w:t>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 xml:space="preserve">.; </w:t>
      </w:r>
    </w:p>
    <w:p w:rsidR="00D816CD" w:rsidRPr="00A61DF9" w:rsidRDefault="00D816CD" w:rsidP="00D816CD">
      <w:pPr>
        <w:ind w:left="11" w:firstLine="709"/>
        <w:jc w:val="both"/>
        <w:rPr>
          <w:b/>
        </w:rPr>
      </w:pPr>
      <w:r w:rsidRPr="00A61DF9">
        <w:t xml:space="preserve">- продукти харчування – </w:t>
      </w:r>
      <w:r w:rsidRPr="00A61DF9">
        <w:rPr>
          <w:b/>
        </w:rPr>
        <w:t>1 820,0 тис</w:t>
      </w:r>
      <w:proofErr w:type="gramStart"/>
      <w:r w:rsidRPr="00A61DF9">
        <w:rPr>
          <w:b/>
        </w:rPr>
        <w:t>.</w:t>
      </w:r>
      <w:proofErr w:type="gramEnd"/>
      <w:r w:rsidRPr="00A61DF9">
        <w:t xml:space="preserve"> </w:t>
      </w:r>
      <w:proofErr w:type="gramStart"/>
      <w:r w:rsidRPr="00A61DF9">
        <w:rPr>
          <w:b/>
        </w:rPr>
        <w:t>г</w:t>
      </w:r>
      <w:proofErr w:type="gramEnd"/>
      <w:r w:rsidRPr="00A61DF9">
        <w:rPr>
          <w:b/>
        </w:rPr>
        <w:t>рн.;</w:t>
      </w:r>
    </w:p>
    <w:p w:rsidR="00D816CD" w:rsidRPr="00A61DF9" w:rsidRDefault="00D816CD" w:rsidP="00D816CD">
      <w:pPr>
        <w:ind w:left="11" w:firstLine="709"/>
        <w:jc w:val="both"/>
      </w:pPr>
      <w:r w:rsidRPr="00A61DF9">
        <w:rPr>
          <w:b/>
        </w:rPr>
        <w:t xml:space="preserve">- </w:t>
      </w:r>
      <w:r w:rsidRPr="00A61DF9">
        <w:t xml:space="preserve">інші поточні видатки – </w:t>
      </w:r>
      <w:r w:rsidRPr="00A61DF9">
        <w:rPr>
          <w:b/>
        </w:rPr>
        <w:t>154,0 тис. грн</w:t>
      </w:r>
      <w:proofErr w:type="gramStart"/>
      <w:r w:rsidRPr="00A61DF9">
        <w:rPr>
          <w:b/>
        </w:rPr>
        <w:t>..</w:t>
      </w:r>
      <w:proofErr w:type="gramEnd"/>
    </w:p>
    <w:p w:rsidR="00D816CD" w:rsidRPr="00A61DF9" w:rsidRDefault="00D816CD" w:rsidP="00D816CD">
      <w:pPr>
        <w:spacing w:after="200" w:line="276" w:lineRule="auto"/>
        <w:rPr>
          <w:b/>
          <w:bCs/>
          <w:color w:val="FF0000"/>
        </w:rPr>
      </w:pPr>
      <w:r w:rsidRPr="00A61DF9">
        <w:rPr>
          <w:b/>
          <w:bCs/>
          <w:color w:val="FF0000"/>
        </w:rPr>
        <w:br w:type="page"/>
      </w:r>
    </w:p>
    <w:p w:rsidR="00D816CD" w:rsidRPr="00A61DF9" w:rsidRDefault="00D816CD" w:rsidP="00D816CD">
      <w:pPr>
        <w:ind w:left="11" w:firstLine="709"/>
        <w:jc w:val="center"/>
        <w:rPr>
          <w:b/>
          <w:bCs/>
          <w:color w:val="FF0000"/>
        </w:rPr>
      </w:pPr>
    </w:p>
    <w:p w:rsidR="00D816CD" w:rsidRPr="00A61DF9" w:rsidRDefault="00D816CD" w:rsidP="00D816CD">
      <w:pPr>
        <w:ind w:left="11" w:firstLine="709"/>
        <w:jc w:val="center"/>
        <w:rPr>
          <w:b/>
          <w:bCs/>
          <w:color w:val="000000"/>
        </w:rPr>
      </w:pPr>
      <w:r w:rsidRPr="00A61DF9">
        <w:rPr>
          <w:b/>
          <w:bCs/>
          <w:color w:val="000000"/>
        </w:rPr>
        <w:t>Охорона здоров’я (2000)</w:t>
      </w:r>
    </w:p>
    <w:p w:rsidR="00D816CD" w:rsidRPr="00A61DF9" w:rsidRDefault="00D816CD" w:rsidP="00D816CD">
      <w:pPr>
        <w:spacing w:before="120" w:after="120"/>
        <w:ind w:left="11" w:firstLine="709"/>
        <w:jc w:val="both"/>
        <w:rPr>
          <w:color w:val="000000"/>
        </w:rPr>
      </w:pPr>
      <w:r w:rsidRPr="00A61DF9">
        <w:rPr>
          <w:color w:val="000000"/>
        </w:rPr>
        <w:t>Видатки на "Охорону здоров’я" на 2023 </w:t>
      </w:r>
      <w:proofErr w:type="gramStart"/>
      <w:r w:rsidRPr="00A61DF9">
        <w:rPr>
          <w:color w:val="000000"/>
        </w:rPr>
        <w:t>р</w:t>
      </w:r>
      <w:proofErr w:type="gramEnd"/>
      <w:r w:rsidRPr="00A61DF9">
        <w:rPr>
          <w:color w:val="000000"/>
        </w:rPr>
        <w:t xml:space="preserve">ік визначені в сумі </w:t>
      </w:r>
      <w:r w:rsidRPr="00A61DF9">
        <w:rPr>
          <w:b/>
          <w:color w:val="000000"/>
        </w:rPr>
        <w:t>5 069,6 тис. грн.</w:t>
      </w:r>
      <w:r w:rsidRPr="00A61DF9">
        <w:rPr>
          <w:color w:val="000000"/>
        </w:rPr>
        <w:t xml:space="preserve"> з урахуванням продовження реалізації заходів реформи фінансування системи охорони здоров’я, відповідно до Закону України "Про державні фінансові гарантії медичного обслуговування населення".</w:t>
      </w:r>
    </w:p>
    <w:p w:rsidR="00D816CD" w:rsidRPr="00A61DF9" w:rsidRDefault="00D816CD" w:rsidP="00D816CD">
      <w:pPr>
        <w:ind w:left="11" w:firstLine="709"/>
        <w:jc w:val="both"/>
        <w:rPr>
          <w:color w:val="000000"/>
        </w:rPr>
      </w:pPr>
      <w:r w:rsidRPr="00A61DF9">
        <w:t>На території Верховинської селищної територіальної громади функціонують дві установи з галузі охорони здоров’я, а саме КНП «</w:t>
      </w:r>
      <w:r w:rsidRPr="00A61DF9">
        <w:rPr>
          <w:color w:val="000000"/>
        </w:rPr>
        <w:t xml:space="preserve">Верховинська багатопрофільна лікарня Верховинської селищної </w:t>
      </w:r>
      <w:proofErr w:type="gramStart"/>
      <w:r w:rsidRPr="00A61DF9">
        <w:rPr>
          <w:color w:val="000000"/>
        </w:rPr>
        <w:t>ради</w:t>
      </w:r>
      <w:proofErr w:type="gramEnd"/>
      <w:r w:rsidRPr="00A61DF9">
        <w:t xml:space="preserve"> та </w:t>
      </w:r>
      <w:r w:rsidRPr="00A61DF9">
        <w:rPr>
          <w:color w:val="000000"/>
        </w:rPr>
        <w:t xml:space="preserve">КНП «Верховинський центр первинної медико-санітарної допомоги» Верховинської селищної ради. </w:t>
      </w:r>
    </w:p>
    <w:p w:rsidR="00D816CD" w:rsidRPr="00A61DF9" w:rsidRDefault="00D816CD" w:rsidP="00D816CD">
      <w:pPr>
        <w:ind w:left="11" w:firstLine="709"/>
        <w:jc w:val="both"/>
      </w:pPr>
      <w:r w:rsidRPr="00A61DF9">
        <w:rPr>
          <w:color w:val="000000"/>
        </w:rPr>
        <w:t xml:space="preserve">Проектом розрахунків бюджету для фінансової </w:t>
      </w:r>
      <w:proofErr w:type="gramStart"/>
      <w:r w:rsidRPr="00A61DF9">
        <w:rPr>
          <w:color w:val="000000"/>
        </w:rPr>
        <w:t>п</w:t>
      </w:r>
      <w:proofErr w:type="gramEnd"/>
      <w:r w:rsidRPr="00A61DF9">
        <w:rPr>
          <w:color w:val="000000"/>
        </w:rPr>
        <w:t xml:space="preserve">ідтримки, за відповідними програмами селищної ради, у загальному фонді бюджету заплановано на 2023 рік для КНП « Верховинська багатопрофільна лікарня Верховинської селищної ради </w:t>
      </w:r>
      <w:r w:rsidRPr="00A61DF9">
        <w:t xml:space="preserve">»  - </w:t>
      </w:r>
      <w:r w:rsidRPr="00A61DF9">
        <w:rPr>
          <w:b/>
        </w:rPr>
        <w:t>4 317,3 тис. грн.,</w:t>
      </w:r>
      <w:r w:rsidRPr="00A61DF9">
        <w:t xml:space="preserve"> та установи первинної медико-санітарної допомоги  КНП «Верховинський ЦПМСД» - </w:t>
      </w:r>
      <w:r w:rsidRPr="00A61DF9">
        <w:rPr>
          <w:b/>
        </w:rPr>
        <w:t>552,3 тис. грн</w:t>
      </w:r>
      <w:r w:rsidRPr="00A61DF9">
        <w:t xml:space="preserve">. Запропонований проект бюджету на 2023 </w:t>
      </w:r>
      <w:proofErr w:type="gramStart"/>
      <w:r w:rsidRPr="00A61DF9">
        <w:t>р</w:t>
      </w:r>
      <w:proofErr w:type="gramEnd"/>
      <w:r w:rsidRPr="00A61DF9">
        <w:t xml:space="preserve">ік забезпечує, згідно чинного законодавства, видатки на оплату комунальних послуг та енергоносіїв, а також інших програм та заходів у сфері охорони здоров`я. </w:t>
      </w:r>
    </w:p>
    <w:p w:rsidR="00D816CD" w:rsidRPr="00A61DF9" w:rsidRDefault="00D816CD" w:rsidP="00D816CD">
      <w:pPr>
        <w:jc w:val="both"/>
      </w:pPr>
      <w:r w:rsidRPr="00A61DF9">
        <w:t xml:space="preserve">           В проекті бюджету селищної територіальної громади на програму «Здоров’я населення Прикарпаття” по КНП  «Верховинський ЦПМСД»  </w:t>
      </w:r>
      <w:r w:rsidRPr="00A61DF9">
        <w:rPr>
          <w:color w:val="000000"/>
        </w:rPr>
        <w:t>заплановано</w:t>
      </w:r>
      <w:r w:rsidRPr="00A61DF9">
        <w:t xml:space="preserve"> </w:t>
      </w:r>
      <w:r w:rsidRPr="00A61DF9">
        <w:rPr>
          <w:b/>
        </w:rPr>
        <w:t>200,0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 з них на:</w:t>
      </w:r>
    </w:p>
    <w:p w:rsidR="00D816CD" w:rsidRPr="00A61DF9" w:rsidRDefault="00D816CD" w:rsidP="00D816CD">
      <w:pPr>
        <w:numPr>
          <w:ilvl w:val="0"/>
          <w:numId w:val="15"/>
        </w:numPr>
        <w:ind w:left="0" w:firstLine="0"/>
        <w:jc w:val="both"/>
      </w:pPr>
      <w:r w:rsidRPr="00A61DF9">
        <w:t xml:space="preserve">пільгове забезпечення лікарськими засобами дітей, учасників бойових дій, інвалідів </w:t>
      </w:r>
      <w:proofErr w:type="gramStart"/>
      <w:r w:rsidRPr="00A61DF9">
        <w:t>в</w:t>
      </w:r>
      <w:proofErr w:type="gramEnd"/>
      <w:r w:rsidRPr="00A61DF9">
        <w:t xml:space="preserve">ійни, хворих з орфанними захворюваннями (хворобі Вільсона –Коновалова (гепатоцеребральна дистрофія) та інших пільгових категорій населення – </w:t>
      </w:r>
      <w:r w:rsidRPr="00A61DF9">
        <w:rPr>
          <w:b/>
        </w:rPr>
        <w:t>35,0 тис. грн</w:t>
      </w:r>
      <w:r w:rsidRPr="00A61DF9">
        <w:t>;</w:t>
      </w:r>
    </w:p>
    <w:p w:rsidR="00D816CD" w:rsidRPr="00A61DF9" w:rsidRDefault="00D816CD" w:rsidP="00D816CD">
      <w:pPr>
        <w:numPr>
          <w:ilvl w:val="0"/>
          <w:numId w:val="15"/>
        </w:numPr>
        <w:ind w:left="0" w:firstLine="0"/>
        <w:jc w:val="both"/>
      </w:pPr>
      <w:r w:rsidRPr="00A61DF9">
        <w:t xml:space="preserve">імунодепресивну терапію хворих з трансплантацією органів, в тому числі дітей – </w:t>
      </w:r>
      <w:r w:rsidRPr="00A61DF9">
        <w:rPr>
          <w:b/>
        </w:rPr>
        <w:t>15,0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p>
    <w:p w:rsidR="00D816CD" w:rsidRPr="00A61DF9" w:rsidRDefault="00D816CD" w:rsidP="00D816CD">
      <w:pPr>
        <w:numPr>
          <w:ilvl w:val="0"/>
          <w:numId w:val="15"/>
        </w:numPr>
        <w:ind w:left="0" w:firstLine="0"/>
        <w:jc w:val="both"/>
      </w:pPr>
      <w:r w:rsidRPr="00A61DF9">
        <w:t xml:space="preserve">централізовану закупівлю продуктів лікувального харчування для дітей, хворих на фенілкетонурію – </w:t>
      </w:r>
      <w:r w:rsidRPr="00A61DF9">
        <w:rPr>
          <w:b/>
        </w:rPr>
        <w:t>150,0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w:t>
      </w:r>
    </w:p>
    <w:p w:rsidR="00D816CD" w:rsidRPr="00A61DF9" w:rsidRDefault="00D816CD" w:rsidP="00D816CD">
      <w:pPr>
        <w:jc w:val="both"/>
      </w:pPr>
    </w:p>
    <w:p w:rsidR="00D816CD" w:rsidRPr="00A61DF9" w:rsidRDefault="00D816CD" w:rsidP="00D816CD">
      <w:pPr>
        <w:jc w:val="both"/>
      </w:pPr>
    </w:p>
    <w:p w:rsidR="00D816CD" w:rsidRPr="00A61DF9" w:rsidRDefault="00D816CD" w:rsidP="00D816CD">
      <w:pPr>
        <w:ind w:left="11" w:firstLine="709"/>
        <w:jc w:val="center"/>
        <w:rPr>
          <w:b/>
          <w:color w:val="000000"/>
        </w:rPr>
      </w:pPr>
    </w:p>
    <w:p w:rsidR="00D816CD" w:rsidRPr="00A61DF9" w:rsidRDefault="00D816CD" w:rsidP="00D816CD">
      <w:pPr>
        <w:ind w:left="11" w:firstLine="709"/>
        <w:jc w:val="center"/>
        <w:rPr>
          <w:b/>
          <w:color w:val="000000"/>
        </w:rPr>
      </w:pPr>
      <w:proofErr w:type="gramStart"/>
      <w:r w:rsidRPr="00A61DF9">
        <w:rPr>
          <w:b/>
          <w:color w:val="000000"/>
        </w:rPr>
        <w:t>Соц</w:t>
      </w:r>
      <w:proofErr w:type="gramEnd"/>
      <w:r w:rsidRPr="00A61DF9">
        <w:rPr>
          <w:b/>
          <w:color w:val="000000"/>
        </w:rPr>
        <w:t>іальний захист та соціальне забезпечення (3000)</w:t>
      </w:r>
    </w:p>
    <w:p w:rsidR="00D816CD" w:rsidRPr="00A61DF9" w:rsidRDefault="00D816CD" w:rsidP="00D816CD">
      <w:pPr>
        <w:ind w:left="11" w:firstLine="709"/>
        <w:rPr>
          <w:color w:val="FF0000"/>
        </w:rPr>
      </w:pPr>
    </w:p>
    <w:p w:rsidR="00D816CD" w:rsidRPr="00A61DF9" w:rsidRDefault="00D816CD" w:rsidP="00D816CD">
      <w:pPr>
        <w:ind w:left="11" w:firstLine="709"/>
        <w:jc w:val="both"/>
      </w:pPr>
      <w:r w:rsidRPr="00A61DF9">
        <w:rPr>
          <w:color w:val="000000"/>
        </w:rPr>
        <w:t>Видатки на "</w:t>
      </w:r>
      <w:proofErr w:type="gramStart"/>
      <w:r w:rsidRPr="00A61DF9">
        <w:rPr>
          <w:color w:val="000000"/>
        </w:rPr>
        <w:t>Соц</w:t>
      </w:r>
      <w:proofErr w:type="gramEnd"/>
      <w:r w:rsidRPr="00A61DF9">
        <w:rPr>
          <w:color w:val="000000"/>
        </w:rPr>
        <w:t xml:space="preserve">іальний захист та соціальне забезпечення" заплановані в </w:t>
      </w:r>
      <w:r w:rsidRPr="00A61DF9">
        <w:t xml:space="preserve">сумі </w:t>
      </w:r>
      <w:r w:rsidRPr="00A61DF9">
        <w:rPr>
          <w:b/>
        </w:rPr>
        <w:t>6525,7 тис.грн.,</w:t>
      </w:r>
      <w:r w:rsidRPr="00A61DF9">
        <w:t xml:space="preserve"> у тому числі по загальному фонду – </w:t>
      </w:r>
      <w:r w:rsidRPr="00A61DF9">
        <w:rPr>
          <w:b/>
        </w:rPr>
        <w:t>6033,2 тис.</w:t>
      </w:r>
      <w:r w:rsidRPr="00A61DF9">
        <w:t xml:space="preserve"> грн.</w:t>
      </w:r>
    </w:p>
    <w:p w:rsidR="00D816CD" w:rsidRPr="00A61DF9" w:rsidRDefault="00D816CD" w:rsidP="00D816CD">
      <w:pPr>
        <w:shd w:val="clear" w:color="auto" w:fill="FFFFFF"/>
        <w:ind w:left="11" w:firstLine="709"/>
        <w:jc w:val="both"/>
      </w:pPr>
      <w:r w:rsidRPr="00A61DF9">
        <w:rPr>
          <w:spacing w:val="-8"/>
        </w:rPr>
        <w:t xml:space="preserve">За рахунок субвенцій з обласного бюджету </w:t>
      </w:r>
      <w:r w:rsidRPr="00A61DF9">
        <w:rPr>
          <w:spacing w:val="-13"/>
        </w:rPr>
        <w:t>передбачено:</w:t>
      </w:r>
    </w:p>
    <w:p w:rsidR="00D816CD" w:rsidRPr="00A61DF9" w:rsidRDefault="00D816CD" w:rsidP="00D816CD">
      <w:pPr>
        <w:widowControl w:val="0"/>
        <w:numPr>
          <w:ilvl w:val="0"/>
          <w:numId w:val="14"/>
        </w:numPr>
        <w:shd w:val="clear" w:color="auto" w:fill="FFFFFF"/>
        <w:tabs>
          <w:tab w:val="left" w:pos="950"/>
        </w:tabs>
        <w:autoSpaceDE w:val="0"/>
        <w:autoSpaceDN w:val="0"/>
        <w:adjustRightInd w:val="0"/>
        <w:ind w:left="11" w:firstLine="709"/>
        <w:jc w:val="both"/>
      </w:pPr>
      <w:r w:rsidRPr="00A61DF9">
        <w:t xml:space="preserve">витрати на поховання учасників бойових дій – </w:t>
      </w:r>
      <w:r w:rsidRPr="00A61DF9">
        <w:rPr>
          <w:b/>
        </w:rPr>
        <w:t>4,6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p>
    <w:p w:rsidR="00D816CD" w:rsidRPr="00A61DF9" w:rsidRDefault="00D816CD" w:rsidP="00D816CD">
      <w:pPr>
        <w:widowControl w:val="0"/>
        <w:numPr>
          <w:ilvl w:val="0"/>
          <w:numId w:val="14"/>
        </w:numPr>
        <w:shd w:val="clear" w:color="auto" w:fill="FFFFFF"/>
        <w:autoSpaceDE w:val="0"/>
        <w:autoSpaceDN w:val="0"/>
        <w:adjustRightInd w:val="0"/>
        <w:ind w:left="11" w:firstLine="709"/>
        <w:jc w:val="both"/>
        <w:rPr>
          <w:b/>
        </w:rPr>
      </w:pPr>
      <w:r w:rsidRPr="00A61DF9">
        <w:t xml:space="preserve">субвенція з обласного бюджету на </w:t>
      </w:r>
      <w:proofErr w:type="gramStart"/>
      <w:r w:rsidRPr="00A61DF9">
        <w:t>п</w:t>
      </w:r>
      <w:proofErr w:type="gramEnd"/>
      <w:r w:rsidRPr="00A61DF9">
        <w:t xml:space="preserve">ільги на медичне обслуговування громадян, які постраждали внаслідок Чорнобильської катастрофи – </w:t>
      </w:r>
      <w:r w:rsidRPr="00A61DF9">
        <w:rPr>
          <w:b/>
        </w:rPr>
        <w:t>11,3 тис. грн.;</w:t>
      </w:r>
    </w:p>
    <w:p w:rsidR="00D816CD" w:rsidRPr="00A61DF9" w:rsidRDefault="00D816CD" w:rsidP="00D816CD">
      <w:pPr>
        <w:widowControl w:val="0"/>
        <w:numPr>
          <w:ilvl w:val="0"/>
          <w:numId w:val="14"/>
        </w:numPr>
        <w:shd w:val="clear" w:color="auto" w:fill="FFFFFF"/>
        <w:autoSpaceDE w:val="0"/>
        <w:autoSpaceDN w:val="0"/>
        <w:adjustRightInd w:val="0"/>
        <w:ind w:left="11" w:firstLine="709"/>
        <w:jc w:val="both"/>
      </w:pPr>
      <w:r w:rsidRPr="00A61DF9">
        <w:t xml:space="preserve">на додаткові виплати ветеранам ОУН-УПА в сумі 3000,00 грн на одну особу – </w:t>
      </w:r>
      <w:r w:rsidRPr="00A61DF9">
        <w:rPr>
          <w:b/>
        </w:rPr>
        <w:t>108,0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w:t>
      </w:r>
    </w:p>
    <w:p w:rsidR="00D816CD" w:rsidRPr="00A61DF9" w:rsidRDefault="00D816CD" w:rsidP="00D816CD">
      <w:pPr>
        <w:widowControl w:val="0"/>
        <w:shd w:val="clear" w:color="auto" w:fill="FFFFFF"/>
        <w:autoSpaceDE w:val="0"/>
        <w:autoSpaceDN w:val="0"/>
        <w:adjustRightInd w:val="0"/>
        <w:ind w:left="11" w:firstLine="709"/>
        <w:jc w:val="both"/>
      </w:pPr>
    </w:p>
    <w:p w:rsidR="00D816CD" w:rsidRPr="00A61DF9" w:rsidRDefault="00D816CD" w:rsidP="00D816CD">
      <w:pPr>
        <w:widowControl w:val="0"/>
        <w:shd w:val="clear" w:color="auto" w:fill="FFFFFF"/>
        <w:autoSpaceDE w:val="0"/>
        <w:autoSpaceDN w:val="0"/>
        <w:adjustRightInd w:val="0"/>
        <w:ind w:left="11" w:firstLine="709"/>
        <w:jc w:val="both"/>
      </w:pPr>
    </w:p>
    <w:p w:rsidR="00D816CD" w:rsidRPr="00A61DF9" w:rsidRDefault="00D816CD" w:rsidP="00D816CD">
      <w:pPr>
        <w:widowControl w:val="0"/>
        <w:shd w:val="clear" w:color="auto" w:fill="FFFFFF"/>
        <w:autoSpaceDE w:val="0"/>
        <w:autoSpaceDN w:val="0"/>
        <w:adjustRightInd w:val="0"/>
        <w:ind w:left="11" w:firstLine="709"/>
        <w:jc w:val="both"/>
      </w:pPr>
      <w:proofErr w:type="gramStart"/>
      <w:r w:rsidRPr="00A61DF9">
        <w:t>З</w:t>
      </w:r>
      <w:proofErr w:type="gramEnd"/>
      <w:r w:rsidRPr="00A61DF9">
        <w:t xml:space="preserve"> метою забезпечення соціального захисту населення на території Верховинської селищної територіальної громади соціальні послуги надають наступні установи, які належать до розпорядника коштів Верховинської селищної ради і на їх утримання передбачено:</w:t>
      </w:r>
    </w:p>
    <w:p w:rsidR="00D816CD" w:rsidRPr="00A61DF9" w:rsidRDefault="00D816CD" w:rsidP="00D816CD">
      <w:pPr>
        <w:widowControl w:val="0"/>
        <w:numPr>
          <w:ilvl w:val="0"/>
          <w:numId w:val="16"/>
        </w:numPr>
        <w:shd w:val="clear" w:color="auto" w:fill="FFFFFF"/>
        <w:autoSpaceDE w:val="0"/>
        <w:autoSpaceDN w:val="0"/>
        <w:adjustRightInd w:val="0"/>
        <w:ind w:left="11" w:firstLine="709"/>
        <w:jc w:val="both"/>
      </w:pPr>
      <w:r w:rsidRPr="00A61DF9">
        <w:rPr>
          <w:b/>
        </w:rPr>
        <w:t xml:space="preserve">3446,5 тис. грн. </w:t>
      </w:r>
      <w:r w:rsidRPr="00A61DF9">
        <w:t xml:space="preserve">для територіального центру </w:t>
      </w:r>
      <w:proofErr w:type="gramStart"/>
      <w:r w:rsidRPr="00A61DF9">
        <w:t>соц</w:t>
      </w:r>
      <w:proofErr w:type="gramEnd"/>
      <w:r w:rsidRPr="00A61DF9">
        <w:t>іального обслуговування (надання соціальних послуг) Верховинської селищної ради, який надає соціальні послуги одиноким жителям Верховинського району, що потребують стороннього та стаціонарного догляду, перевезення різної категорії осіб;</w:t>
      </w:r>
    </w:p>
    <w:p w:rsidR="00D816CD" w:rsidRPr="00A61DF9" w:rsidRDefault="00D816CD" w:rsidP="00D816CD">
      <w:pPr>
        <w:widowControl w:val="0"/>
        <w:numPr>
          <w:ilvl w:val="0"/>
          <w:numId w:val="16"/>
        </w:numPr>
        <w:shd w:val="clear" w:color="auto" w:fill="FFFFFF"/>
        <w:autoSpaceDE w:val="0"/>
        <w:autoSpaceDN w:val="0"/>
        <w:adjustRightInd w:val="0"/>
        <w:ind w:left="11" w:firstLine="709"/>
        <w:jc w:val="both"/>
      </w:pPr>
      <w:r w:rsidRPr="00A61DF9">
        <w:rPr>
          <w:b/>
        </w:rPr>
        <w:t>723,1 тис</w:t>
      </w:r>
      <w:proofErr w:type="gramStart"/>
      <w:r w:rsidRPr="00A61DF9">
        <w:rPr>
          <w:b/>
        </w:rPr>
        <w:t>.г</w:t>
      </w:r>
      <w:proofErr w:type="gramEnd"/>
      <w:r w:rsidRPr="00A61DF9">
        <w:rPr>
          <w:b/>
        </w:rPr>
        <w:t>рн.</w:t>
      </w:r>
      <w:r w:rsidRPr="00A61DF9">
        <w:t xml:space="preserve"> для Верховинського селищного центру соціальних служб;</w:t>
      </w:r>
    </w:p>
    <w:p w:rsidR="00D816CD" w:rsidRPr="00A61DF9" w:rsidRDefault="00D816CD" w:rsidP="00D816CD">
      <w:pPr>
        <w:numPr>
          <w:ilvl w:val="0"/>
          <w:numId w:val="16"/>
        </w:numPr>
        <w:ind w:left="11" w:firstLine="709"/>
        <w:jc w:val="both"/>
      </w:pPr>
      <w:r w:rsidRPr="00A61DF9">
        <w:rPr>
          <w:b/>
        </w:rPr>
        <w:t>1000,0 тис</w:t>
      </w:r>
      <w:proofErr w:type="gramStart"/>
      <w:r w:rsidRPr="00A61DF9">
        <w:rPr>
          <w:b/>
        </w:rPr>
        <w:t>.г</w:t>
      </w:r>
      <w:proofErr w:type="gramEnd"/>
      <w:r w:rsidRPr="00A61DF9">
        <w:rPr>
          <w:b/>
        </w:rPr>
        <w:t>рн.</w:t>
      </w:r>
      <w:r w:rsidRPr="00A61DF9">
        <w:t xml:space="preserve"> на реалізацію заходів Програми по виплаті компенсацій фізичним особам, які надають соціальні послуги з догляду на непрофесійній основі;</w:t>
      </w:r>
    </w:p>
    <w:p w:rsidR="00D816CD" w:rsidRPr="00A61DF9" w:rsidRDefault="00D816CD" w:rsidP="00D816CD">
      <w:pPr>
        <w:numPr>
          <w:ilvl w:val="0"/>
          <w:numId w:val="16"/>
        </w:numPr>
        <w:ind w:left="11" w:firstLine="709"/>
        <w:jc w:val="both"/>
      </w:pPr>
      <w:r w:rsidRPr="00A61DF9">
        <w:rPr>
          <w:b/>
        </w:rPr>
        <w:lastRenderedPageBreak/>
        <w:t>68,7 тис. грн.</w:t>
      </w:r>
      <w:r w:rsidRPr="00A61DF9">
        <w:t xml:space="preserve"> на реалізацію заходів Комплексної програми соціального захисту жителів Верховинської територіальної громади на надання пільг населенню (крім ветеранів </w:t>
      </w:r>
      <w:proofErr w:type="gramStart"/>
      <w:r w:rsidRPr="00A61DF9">
        <w:t>в</w:t>
      </w:r>
      <w:proofErr w:type="gramEnd"/>
      <w:r w:rsidRPr="00A61DF9">
        <w:t>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p w:rsidR="00D816CD" w:rsidRPr="00A61DF9" w:rsidRDefault="00D816CD" w:rsidP="00D816CD">
      <w:pPr>
        <w:numPr>
          <w:ilvl w:val="0"/>
          <w:numId w:val="16"/>
        </w:numPr>
        <w:ind w:left="11" w:firstLine="709"/>
        <w:jc w:val="both"/>
      </w:pPr>
      <w:r w:rsidRPr="00A61DF9">
        <w:rPr>
          <w:b/>
        </w:rPr>
        <w:t>365,0 тис. грн.</w:t>
      </w:r>
      <w:r w:rsidRPr="00A61DF9">
        <w:t xml:space="preserve"> на реалізацію заходів Комплексної програми </w:t>
      </w:r>
      <w:proofErr w:type="gramStart"/>
      <w:r w:rsidRPr="00A61DF9">
        <w:t>соц</w:t>
      </w:r>
      <w:proofErr w:type="gramEnd"/>
      <w:r w:rsidRPr="00A61DF9">
        <w:t>іального захисту жителів Верховинської територіальної громади;</w:t>
      </w:r>
    </w:p>
    <w:p w:rsidR="00D816CD" w:rsidRPr="00A61DF9" w:rsidRDefault="00D816CD" w:rsidP="00D816CD">
      <w:pPr>
        <w:numPr>
          <w:ilvl w:val="0"/>
          <w:numId w:val="16"/>
        </w:numPr>
        <w:ind w:left="11" w:firstLine="709"/>
        <w:jc w:val="both"/>
      </w:pPr>
      <w:r w:rsidRPr="00A61DF9">
        <w:rPr>
          <w:b/>
        </w:rPr>
        <w:t>250,0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 xml:space="preserve">рн. </w:t>
      </w:r>
      <w:r w:rsidRPr="00A61DF9">
        <w:t>на реалізацію заходів     Програми надання одноразової матеріальної допомоги;</w:t>
      </w:r>
    </w:p>
    <w:p w:rsidR="00D816CD" w:rsidRPr="00A61DF9" w:rsidRDefault="00D816CD" w:rsidP="00D816CD">
      <w:pPr>
        <w:numPr>
          <w:ilvl w:val="0"/>
          <w:numId w:val="16"/>
        </w:numPr>
        <w:ind w:left="11" w:firstLine="709"/>
        <w:jc w:val="both"/>
      </w:pPr>
      <w:r w:rsidRPr="00A61DF9">
        <w:rPr>
          <w:b/>
        </w:rPr>
        <w:t xml:space="preserve">6,0 тис. грн. </w:t>
      </w:r>
      <w:r w:rsidRPr="00A61DF9">
        <w:t xml:space="preserve">на реалізацію заходів   Програми  фінансових виплат на надання </w:t>
      </w:r>
      <w:proofErr w:type="gramStart"/>
      <w:r w:rsidRPr="00A61DF9">
        <w:t>п</w:t>
      </w:r>
      <w:proofErr w:type="gramEnd"/>
      <w:r w:rsidRPr="00A61DF9">
        <w:t>ільг окремим категоріям громадян за послуги зв`язку;</w:t>
      </w:r>
    </w:p>
    <w:p w:rsidR="00D816CD" w:rsidRPr="00A61DF9" w:rsidRDefault="00D816CD" w:rsidP="00D816CD">
      <w:pPr>
        <w:numPr>
          <w:ilvl w:val="0"/>
          <w:numId w:val="16"/>
        </w:numPr>
        <w:ind w:left="11" w:firstLine="709"/>
        <w:jc w:val="both"/>
      </w:pPr>
      <w:r w:rsidRPr="00A61DF9">
        <w:rPr>
          <w:b/>
        </w:rPr>
        <w:t>50,0 тис. грн.</w:t>
      </w:r>
      <w:r w:rsidRPr="00A61DF9">
        <w:t xml:space="preserve">  на реалізацію заходів   Програми </w:t>
      </w:r>
      <w:proofErr w:type="gramStart"/>
      <w:r w:rsidRPr="00A61DF9">
        <w:t>п</w:t>
      </w:r>
      <w:proofErr w:type="gramEnd"/>
      <w:r w:rsidRPr="00A61DF9">
        <w:t>ідтримки внутрішньо перемішених осіб на 2003 рік.</w:t>
      </w:r>
    </w:p>
    <w:p w:rsidR="00D816CD" w:rsidRPr="00A61DF9" w:rsidRDefault="00D816CD" w:rsidP="00D816CD">
      <w:pPr>
        <w:jc w:val="both"/>
      </w:pPr>
    </w:p>
    <w:p w:rsidR="00D816CD" w:rsidRPr="00A61DF9" w:rsidRDefault="00D816CD" w:rsidP="00D816CD">
      <w:pPr>
        <w:shd w:val="clear" w:color="auto" w:fill="FFFFFF"/>
        <w:ind w:firstLine="709"/>
        <w:jc w:val="both"/>
      </w:pPr>
      <w:r w:rsidRPr="00A61DF9">
        <w:t xml:space="preserve">        За спеціальним фондом планується отримати надходжень від платних послуг в </w:t>
      </w:r>
      <w:r w:rsidRPr="00A61DF9">
        <w:rPr>
          <w:b/>
        </w:rPr>
        <w:t>сумі 492,5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 які планується спрямувати на :</w:t>
      </w:r>
    </w:p>
    <w:p w:rsidR="00D816CD" w:rsidRPr="00A61DF9" w:rsidRDefault="00D816CD" w:rsidP="00D816CD">
      <w:pPr>
        <w:ind w:right="-26" w:firstLine="709"/>
        <w:jc w:val="both"/>
      </w:pPr>
      <w:r w:rsidRPr="00A61DF9">
        <w:t xml:space="preserve">- на заробітну плату з нарахуваннями на неї – </w:t>
      </w:r>
      <w:r w:rsidRPr="00A61DF9">
        <w:rPr>
          <w:b/>
        </w:rPr>
        <w:t>366,0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w:t>
      </w:r>
    </w:p>
    <w:p w:rsidR="00D816CD" w:rsidRPr="00A61DF9" w:rsidRDefault="00D816CD" w:rsidP="00D816CD">
      <w:pPr>
        <w:ind w:firstLine="709"/>
        <w:jc w:val="both"/>
        <w:rPr>
          <w:b/>
        </w:rPr>
      </w:pPr>
      <w:r w:rsidRPr="00A61DF9">
        <w:t xml:space="preserve">- продукти харчування – </w:t>
      </w:r>
      <w:r w:rsidRPr="00A61DF9">
        <w:rPr>
          <w:b/>
        </w:rPr>
        <w:t>109,7 тис</w:t>
      </w:r>
      <w:proofErr w:type="gramStart"/>
      <w:r w:rsidRPr="00A61DF9">
        <w:rPr>
          <w:b/>
        </w:rPr>
        <w:t>.</w:t>
      </w:r>
      <w:proofErr w:type="gramEnd"/>
      <w:r w:rsidRPr="00A61DF9">
        <w:t xml:space="preserve"> </w:t>
      </w:r>
      <w:proofErr w:type="gramStart"/>
      <w:r w:rsidRPr="00A61DF9">
        <w:rPr>
          <w:b/>
        </w:rPr>
        <w:t>г</w:t>
      </w:r>
      <w:proofErr w:type="gramEnd"/>
      <w:r w:rsidRPr="00A61DF9">
        <w:rPr>
          <w:b/>
        </w:rPr>
        <w:t>рн.;</w:t>
      </w:r>
    </w:p>
    <w:p w:rsidR="00D816CD" w:rsidRPr="00A61DF9" w:rsidRDefault="00D816CD" w:rsidP="00D816CD">
      <w:pPr>
        <w:ind w:firstLine="709"/>
        <w:jc w:val="both"/>
      </w:pPr>
      <w:r w:rsidRPr="00A61DF9">
        <w:rPr>
          <w:b/>
        </w:rPr>
        <w:t xml:space="preserve">- </w:t>
      </w:r>
      <w:r w:rsidRPr="00A61DF9">
        <w:t xml:space="preserve">інші поточні видатки – </w:t>
      </w:r>
      <w:r w:rsidRPr="00A61DF9">
        <w:rPr>
          <w:b/>
        </w:rPr>
        <w:t>16,8 тис. грн</w:t>
      </w:r>
      <w:proofErr w:type="gramStart"/>
      <w:r w:rsidRPr="00A61DF9">
        <w:rPr>
          <w:b/>
        </w:rPr>
        <w:t>..</w:t>
      </w:r>
      <w:proofErr w:type="gramEnd"/>
    </w:p>
    <w:p w:rsidR="00D816CD" w:rsidRPr="00A61DF9" w:rsidRDefault="00D816CD" w:rsidP="00D816CD">
      <w:pPr>
        <w:shd w:val="clear" w:color="auto" w:fill="FFFFFF"/>
        <w:ind w:firstLine="709"/>
        <w:jc w:val="both"/>
        <w:rPr>
          <w:b/>
        </w:rPr>
      </w:pPr>
    </w:p>
    <w:p w:rsidR="00D816CD" w:rsidRPr="00A61DF9" w:rsidRDefault="00D816CD" w:rsidP="00D816CD">
      <w:pPr>
        <w:ind w:left="11" w:firstLine="709"/>
        <w:jc w:val="center"/>
        <w:rPr>
          <w:b/>
        </w:rPr>
      </w:pPr>
      <w:r w:rsidRPr="00A61DF9">
        <w:rPr>
          <w:b/>
        </w:rPr>
        <w:t>Культура і мистецтво (4000)</w:t>
      </w:r>
    </w:p>
    <w:p w:rsidR="00D816CD" w:rsidRPr="00A61DF9" w:rsidRDefault="00D816CD" w:rsidP="00D816CD">
      <w:pPr>
        <w:ind w:left="11" w:firstLine="709"/>
        <w:jc w:val="center"/>
        <w:rPr>
          <w:b/>
        </w:rPr>
      </w:pPr>
    </w:p>
    <w:p w:rsidR="00D816CD" w:rsidRPr="00A61DF9" w:rsidRDefault="00D816CD" w:rsidP="00D816CD">
      <w:pPr>
        <w:ind w:left="11" w:firstLine="709"/>
        <w:jc w:val="both"/>
      </w:pPr>
      <w:r w:rsidRPr="00A61DF9">
        <w:t xml:space="preserve">Проектом розрахунків бюджету на 2023 </w:t>
      </w:r>
      <w:proofErr w:type="gramStart"/>
      <w:r w:rsidRPr="00A61DF9">
        <w:t>р</w:t>
      </w:r>
      <w:proofErr w:type="gramEnd"/>
      <w:r w:rsidRPr="00A61DF9">
        <w:t xml:space="preserve">ік по галузі "Культура і мистецтво" на утримання установ культури видатки передбачені в обсязі  </w:t>
      </w:r>
      <w:r w:rsidRPr="00A61DF9">
        <w:rPr>
          <w:b/>
        </w:rPr>
        <w:t>5 851,5  тис.</w:t>
      </w:r>
      <w:r w:rsidRPr="00A61DF9">
        <w:t xml:space="preserve"> </w:t>
      </w:r>
      <w:r w:rsidRPr="00A61DF9">
        <w:rPr>
          <w:b/>
        </w:rPr>
        <w:t>грн</w:t>
      </w:r>
      <w:r w:rsidRPr="00A61DF9">
        <w:t xml:space="preserve">., у т. ч. за загальним фондом </w:t>
      </w:r>
      <w:r w:rsidRPr="00A61DF9">
        <w:rPr>
          <w:b/>
        </w:rPr>
        <w:t>5 821,5</w:t>
      </w:r>
      <w:r w:rsidRPr="00A61DF9">
        <w:t> </w:t>
      </w:r>
      <w:r w:rsidRPr="00A61DF9">
        <w:rPr>
          <w:b/>
        </w:rPr>
        <w:t>тис. грн.,</w:t>
      </w:r>
      <w:r w:rsidRPr="00A61DF9">
        <w:t xml:space="preserve"> за спеціальним фондом – </w:t>
      </w:r>
      <w:r w:rsidRPr="00A61DF9">
        <w:rPr>
          <w:b/>
        </w:rPr>
        <w:t>30,0 тис.</w:t>
      </w:r>
      <w:r w:rsidRPr="00A61DF9">
        <w:t xml:space="preserve"> </w:t>
      </w:r>
      <w:r w:rsidRPr="00A61DF9">
        <w:rPr>
          <w:b/>
        </w:rPr>
        <w:t>грн.</w:t>
      </w:r>
      <w:r w:rsidRPr="00A61DF9">
        <w:t>.</w:t>
      </w:r>
    </w:p>
    <w:p w:rsidR="00D816CD" w:rsidRPr="00A61DF9" w:rsidRDefault="00D816CD" w:rsidP="00D816CD">
      <w:pPr>
        <w:ind w:left="720"/>
        <w:jc w:val="both"/>
      </w:pPr>
      <w:r w:rsidRPr="00A61DF9">
        <w:t xml:space="preserve">Видатки по галузі культури розподілено для фінансування: </w:t>
      </w:r>
    </w:p>
    <w:p w:rsidR="00D816CD" w:rsidRPr="00A61DF9" w:rsidRDefault="00D816CD" w:rsidP="00D816CD">
      <w:pPr>
        <w:numPr>
          <w:ilvl w:val="0"/>
          <w:numId w:val="17"/>
        </w:numPr>
        <w:jc w:val="both"/>
      </w:pPr>
      <w:r w:rsidRPr="00A61DF9">
        <w:t xml:space="preserve">централізованих заходів культури - </w:t>
      </w:r>
      <w:r w:rsidRPr="00A61DF9">
        <w:rPr>
          <w:b/>
        </w:rPr>
        <w:t>300,0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p>
    <w:p w:rsidR="00D816CD" w:rsidRPr="00A61DF9" w:rsidRDefault="00D816CD" w:rsidP="00D816CD">
      <w:pPr>
        <w:numPr>
          <w:ilvl w:val="0"/>
          <w:numId w:val="17"/>
        </w:numPr>
        <w:ind w:right="-26"/>
        <w:jc w:val="both"/>
        <w:rPr>
          <w:b/>
        </w:rPr>
      </w:pPr>
      <w:r w:rsidRPr="00A61DF9">
        <w:t xml:space="preserve">діяльності бібліотек – </w:t>
      </w:r>
      <w:r w:rsidRPr="00A61DF9">
        <w:rPr>
          <w:b/>
        </w:rPr>
        <w:t>1 655,4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p>
    <w:p w:rsidR="00D816CD" w:rsidRPr="00A61DF9" w:rsidRDefault="00D816CD" w:rsidP="00D816CD">
      <w:pPr>
        <w:numPr>
          <w:ilvl w:val="0"/>
          <w:numId w:val="17"/>
        </w:numPr>
        <w:ind w:right="-26"/>
        <w:jc w:val="both"/>
        <w:rPr>
          <w:b/>
        </w:rPr>
      </w:pPr>
      <w:r w:rsidRPr="00A61DF9">
        <w:t xml:space="preserve">діяльності музеїв – </w:t>
      </w:r>
      <w:r w:rsidRPr="00A61DF9">
        <w:rPr>
          <w:b/>
        </w:rPr>
        <w:t>171,6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p>
    <w:p w:rsidR="00D816CD" w:rsidRPr="00A61DF9" w:rsidRDefault="00D816CD" w:rsidP="00D816CD">
      <w:pPr>
        <w:numPr>
          <w:ilvl w:val="0"/>
          <w:numId w:val="17"/>
        </w:numPr>
        <w:ind w:right="-26"/>
        <w:jc w:val="both"/>
        <w:rPr>
          <w:b/>
        </w:rPr>
      </w:pPr>
      <w:r w:rsidRPr="00A61DF9">
        <w:t xml:space="preserve">діяльності палаців i будинків культури, клубів - </w:t>
      </w:r>
      <w:r w:rsidRPr="00A61DF9">
        <w:rPr>
          <w:b/>
        </w:rPr>
        <w:t>3 198,4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p>
    <w:p w:rsidR="00D816CD" w:rsidRPr="00A61DF9" w:rsidRDefault="00D816CD" w:rsidP="00D816CD">
      <w:pPr>
        <w:numPr>
          <w:ilvl w:val="0"/>
          <w:numId w:val="17"/>
        </w:numPr>
        <w:ind w:right="-26"/>
        <w:jc w:val="both"/>
        <w:rPr>
          <w:b/>
        </w:rPr>
      </w:pPr>
      <w:r w:rsidRPr="00A61DF9">
        <w:t xml:space="preserve">діяльності інших закладів </w:t>
      </w:r>
      <w:proofErr w:type="gramStart"/>
      <w:r w:rsidRPr="00A61DF9">
        <w:t>в</w:t>
      </w:r>
      <w:proofErr w:type="gramEnd"/>
      <w:r w:rsidRPr="00A61DF9">
        <w:t xml:space="preserve"> галузі культури (бухгалтерія) - </w:t>
      </w:r>
      <w:r w:rsidRPr="00A61DF9">
        <w:rPr>
          <w:b/>
        </w:rPr>
        <w:t>496,1 тис. грн.</w:t>
      </w:r>
    </w:p>
    <w:p w:rsidR="00D816CD" w:rsidRPr="00A61DF9" w:rsidRDefault="00D816CD" w:rsidP="00D816CD">
      <w:pPr>
        <w:ind w:left="11" w:right="-26" w:firstLine="709"/>
        <w:jc w:val="both"/>
      </w:pPr>
    </w:p>
    <w:p w:rsidR="00D816CD" w:rsidRPr="00A61DF9" w:rsidRDefault="00D816CD" w:rsidP="00D816CD">
      <w:pPr>
        <w:ind w:left="11" w:right="-26" w:firstLine="709"/>
        <w:jc w:val="both"/>
        <w:rPr>
          <w:color w:val="000000"/>
        </w:rPr>
      </w:pPr>
      <w:r w:rsidRPr="00A61DF9">
        <w:t xml:space="preserve">У проекті бюджету на 2023 </w:t>
      </w:r>
      <w:proofErr w:type="gramStart"/>
      <w:r w:rsidRPr="00A61DF9">
        <w:t>р</w:t>
      </w:r>
      <w:proofErr w:type="gramEnd"/>
      <w:r w:rsidRPr="00A61DF9">
        <w:t>ік враховані видатки</w:t>
      </w:r>
      <w:r w:rsidRPr="00A61DF9">
        <w:rPr>
          <w:color w:val="000000"/>
        </w:rPr>
        <w:t>:</w:t>
      </w:r>
    </w:p>
    <w:p w:rsidR="00D816CD" w:rsidRPr="00A61DF9" w:rsidRDefault="00D816CD" w:rsidP="00D816CD">
      <w:pPr>
        <w:ind w:left="11" w:right="-26" w:firstLine="709"/>
        <w:jc w:val="both"/>
      </w:pPr>
      <w:r w:rsidRPr="00A61DF9">
        <w:t xml:space="preserve">- на заробітну плату з нарахуваннями на неї –  </w:t>
      </w:r>
      <w:r w:rsidRPr="00A61DF9">
        <w:rPr>
          <w:b/>
        </w:rPr>
        <w:t>4 823,3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p>
    <w:p w:rsidR="00D816CD" w:rsidRPr="00A61DF9" w:rsidRDefault="00D816CD" w:rsidP="00D816CD">
      <w:pPr>
        <w:ind w:left="11" w:right="-26" w:firstLine="709"/>
        <w:jc w:val="both"/>
      </w:pPr>
      <w:r w:rsidRPr="00A61DF9">
        <w:t xml:space="preserve">- оплату комунальних послуг та енергоносіїв – </w:t>
      </w:r>
      <w:r w:rsidRPr="00A61DF9">
        <w:rPr>
          <w:b/>
        </w:rPr>
        <w:t>469,0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p>
    <w:p w:rsidR="00D816CD" w:rsidRPr="00A61DF9" w:rsidRDefault="00D816CD" w:rsidP="00D816CD">
      <w:pPr>
        <w:ind w:left="11" w:right="-26" w:firstLine="709"/>
        <w:jc w:val="both"/>
      </w:pPr>
      <w:r w:rsidRPr="00A61DF9">
        <w:t xml:space="preserve">- інші  поточні видатки – </w:t>
      </w:r>
      <w:r w:rsidRPr="00A61DF9">
        <w:rPr>
          <w:b/>
        </w:rPr>
        <w:t>529,1 тис</w:t>
      </w:r>
      <w:proofErr w:type="gramStart"/>
      <w:r w:rsidRPr="00A61DF9">
        <w:rPr>
          <w:b/>
        </w:rPr>
        <w:t>.</w:t>
      </w:r>
      <w:proofErr w:type="gramEnd"/>
      <w:r w:rsidRPr="00A61DF9">
        <w:t xml:space="preserve"> </w:t>
      </w:r>
      <w:proofErr w:type="gramStart"/>
      <w:r w:rsidRPr="00A61DF9">
        <w:rPr>
          <w:b/>
        </w:rPr>
        <w:t>г</w:t>
      </w:r>
      <w:proofErr w:type="gramEnd"/>
      <w:r w:rsidRPr="00A61DF9">
        <w:rPr>
          <w:b/>
        </w:rPr>
        <w:t>рн.</w:t>
      </w:r>
      <w:r w:rsidRPr="00A61DF9">
        <w:t xml:space="preserve">  </w:t>
      </w:r>
    </w:p>
    <w:p w:rsidR="00D816CD" w:rsidRPr="00A61DF9" w:rsidRDefault="00D816CD" w:rsidP="00D816CD">
      <w:pPr>
        <w:ind w:left="11" w:right="-26" w:firstLine="709"/>
        <w:jc w:val="both"/>
      </w:pPr>
    </w:p>
    <w:p w:rsidR="00D816CD" w:rsidRPr="00A61DF9" w:rsidRDefault="00D816CD" w:rsidP="00D816CD">
      <w:pPr>
        <w:ind w:left="11" w:firstLine="709"/>
        <w:jc w:val="both"/>
        <w:rPr>
          <w:color w:val="FF0000"/>
        </w:rPr>
      </w:pPr>
      <w:r w:rsidRPr="00A61DF9">
        <w:t xml:space="preserve">Видатки спеціального фонду за власними надходженнями установ культури плануються в сумі </w:t>
      </w:r>
      <w:r w:rsidRPr="00A61DF9">
        <w:rPr>
          <w:b/>
        </w:rPr>
        <w:t>30,0 тис</w:t>
      </w:r>
      <w:proofErr w:type="gramStart"/>
      <w:r w:rsidRPr="00A61DF9">
        <w:rPr>
          <w:b/>
        </w:rPr>
        <w:t>.</w:t>
      </w:r>
      <w:proofErr w:type="gramEnd"/>
      <w:r w:rsidRPr="00A61DF9">
        <w:t xml:space="preserve"> </w:t>
      </w:r>
      <w:proofErr w:type="gramStart"/>
      <w:r w:rsidRPr="00A61DF9">
        <w:rPr>
          <w:b/>
        </w:rPr>
        <w:t>г</w:t>
      </w:r>
      <w:proofErr w:type="gramEnd"/>
      <w:r w:rsidRPr="00A61DF9">
        <w:rPr>
          <w:b/>
        </w:rPr>
        <w:t>рн.</w:t>
      </w:r>
      <w:r w:rsidRPr="00A61DF9">
        <w:t xml:space="preserve"> для придбання предметів та матеріалів. </w:t>
      </w:r>
    </w:p>
    <w:p w:rsidR="00D816CD" w:rsidRPr="00A61DF9" w:rsidRDefault="00D816CD" w:rsidP="00D816CD">
      <w:pPr>
        <w:ind w:left="11" w:firstLine="709"/>
        <w:jc w:val="center"/>
        <w:rPr>
          <w:b/>
        </w:rPr>
      </w:pPr>
    </w:p>
    <w:p w:rsidR="00D816CD" w:rsidRPr="00A61DF9" w:rsidRDefault="00D816CD" w:rsidP="00D816CD">
      <w:pPr>
        <w:ind w:left="11" w:firstLine="709"/>
        <w:jc w:val="center"/>
        <w:rPr>
          <w:b/>
        </w:rPr>
      </w:pPr>
      <w:r w:rsidRPr="00A61DF9">
        <w:rPr>
          <w:b/>
        </w:rPr>
        <w:t>Фізична культура і спорт (5000)</w:t>
      </w:r>
    </w:p>
    <w:p w:rsidR="00D816CD" w:rsidRPr="00A61DF9" w:rsidRDefault="00D816CD" w:rsidP="00D816CD">
      <w:pPr>
        <w:ind w:left="11" w:firstLine="709"/>
      </w:pPr>
    </w:p>
    <w:p w:rsidR="00D816CD" w:rsidRPr="00A61DF9" w:rsidRDefault="00D816CD" w:rsidP="00D816CD">
      <w:pPr>
        <w:ind w:left="11" w:firstLine="709"/>
        <w:jc w:val="both"/>
      </w:pPr>
      <w:r w:rsidRPr="00A61DF9">
        <w:t xml:space="preserve">Проектом бюджету на 2023 </w:t>
      </w:r>
      <w:proofErr w:type="gramStart"/>
      <w:r w:rsidRPr="00A61DF9">
        <w:t>р</w:t>
      </w:r>
      <w:proofErr w:type="gramEnd"/>
      <w:r w:rsidRPr="00A61DF9">
        <w:t xml:space="preserve">ік передбачені видатки на розвиток фізичної культури та спорту громади в сумі </w:t>
      </w:r>
      <w:r w:rsidRPr="00A61DF9">
        <w:rPr>
          <w:b/>
        </w:rPr>
        <w:t>1 530,7 тис. грн.</w:t>
      </w:r>
      <w:r w:rsidRPr="00A61DF9">
        <w:t xml:space="preserve"> , з них: за загальним фондом – </w:t>
      </w:r>
      <w:r w:rsidRPr="00A61DF9">
        <w:rPr>
          <w:b/>
        </w:rPr>
        <w:t>1 523,7 тис. грн.</w:t>
      </w:r>
      <w:r w:rsidRPr="00A61DF9">
        <w:t xml:space="preserve">, спеціальним фондом  - </w:t>
      </w:r>
      <w:r w:rsidRPr="00A61DF9">
        <w:rPr>
          <w:b/>
        </w:rPr>
        <w:t>7,0 тис. грн.</w:t>
      </w:r>
    </w:p>
    <w:p w:rsidR="00D816CD" w:rsidRPr="00A61DF9" w:rsidRDefault="00D816CD" w:rsidP="00D816CD">
      <w:pPr>
        <w:ind w:left="11" w:firstLine="709"/>
        <w:jc w:val="both"/>
      </w:pPr>
      <w:r w:rsidRPr="00A61DF9">
        <w:t xml:space="preserve">За рахунок бюджетних призначень за загальним фондом 2023 році передбачено фінансування та утримання ДЮСШ селищної ради, видатки на яку становлять – </w:t>
      </w:r>
      <w:r w:rsidRPr="00A61DF9">
        <w:rPr>
          <w:b/>
        </w:rPr>
        <w:t>1443,7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 xml:space="preserve">., Програма розвитку фізичної культури і спорту Верховинської селищної ради (проведення навчально-тренувальних зборiв i змагань з олімпійських видів спорту) на 2022-2025 роки - </w:t>
      </w:r>
      <w:r w:rsidRPr="00A61DF9">
        <w:rPr>
          <w:b/>
        </w:rPr>
        <w:t>40,0 тис. грн.,</w:t>
      </w:r>
      <w:r w:rsidRPr="00A61DF9">
        <w:t xml:space="preserve"> Програма розвитку фізичної культури і спорту Верховинської селищної ради (проведення навчально-тренувальних зборiв i змагань з не  олімпійських видів спорту) на 2022-2025 роки – </w:t>
      </w:r>
      <w:r w:rsidRPr="00A61DF9">
        <w:rPr>
          <w:b/>
        </w:rPr>
        <w:t>40,0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w:t>
      </w:r>
    </w:p>
    <w:p w:rsidR="00D816CD" w:rsidRPr="00A61DF9" w:rsidRDefault="00D816CD" w:rsidP="00D816CD">
      <w:pPr>
        <w:ind w:left="11" w:firstLine="709"/>
        <w:jc w:val="both"/>
      </w:pPr>
      <w:r w:rsidRPr="00A61DF9">
        <w:t xml:space="preserve">Запропонований проект бюджету на 2023 </w:t>
      </w:r>
      <w:proofErr w:type="gramStart"/>
      <w:r w:rsidRPr="00A61DF9">
        <w:t>р</w:t>
      </w:r>
      <w:proofErr w:type="gramEnd"/>
      <w:r w:rsidRPr="00A61DF9">
        <w:t xml:space="preserve">ік забезпечує, згідно чинного законодавства, видатки на оплату праці, нарахування на неї, видатки на комунальні послуги та енергоносії по всіх установах  в повному обсязі мінімальної потреби. </w:t>
      </w:r>
    </w:p>
    <w:p w:rsidR="00D816CD" w:rsidRPr="00A61DF9" w:rsidRDefault="00D816CD" w:rsidP="00D816CD">
      <w:pPr>
        <w:ind w:left="11" w:right="-26" w:firstLine="709"/>
        <w:jc w:val="both"/>
      </w:pPr>
      <w:r w:rsidRPr="00A61DF9">
        <w:lastRenderedPageBreak/>
        <w:t xml:space="preserve">У проекті бюджету на 2023 </w:t>
      </w:r>
      <w:proofErr w:type="gramStart"/>
      <w:r w:rsidRPr="00A61DF9">
        <w:t>р</w:t>
      </w:r>
      <w:proofErr w:type="gramEnd"/>
      <w:r w:rsidRPr="00A61DF9">
        <w:t>ік враховані видатки:</w:t>
      </w:r>
    </w:p>
    <w:p w:rsidR="00D816CD" w:rsidRPr="00A61DF9" w:rsidRDefault="00D816CD" w:rsidP="00D816CD">
      <w:pPr>
        <w:ind w:left="11" w:right="-26" w:firstLine="709"/>
        <w:jc w:val="both"/>
      </w:pPr>
      <w:r w:rsidRPr="00A61DF9">
        <w:t xml:space="preserve">- на заробітну плату з нарахуваннями на неї – </w:t>
      </w:r>
      <w:r w:rsidRPr="00A61DF9">
        <w:rPr>
          <w:b/>
        </w:rPr>
        <w:t>1 399,9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w:t>
      </w:r>
    </w:p>
    <w:p w:rsidR="00D816CD" w:rsidRPr="00A61DF9" w:rsidRDefault="00D816CD" w:rsidP="00D816CD">
      <w:pPr>
        <w:ind w:firstLine="709"/>
        <w:jc w:val="both"/>
      </w:pPr>
      <w:r w:rsidRPr="00A61DF9">
        <w:t xml:space="preserve">- оплату комунальних послуг та енергоносіїв – </w:t>
      </w:r>
      <w:r w:rsidRPr="00A61DF9">
        <w:rPr>
          <w:b/>
        </w:rPr>
        <w:t>6,8</w:t>
      </w:r>
      <w:r w:rsidRPr="00A61DF9">
        <w:t xml:space="preserve"> </w:t>
      </w:r>
      <w:r w:rsidRPr="00A61DF9">
        <w:rPr>
          <w:b/>
        </w:rPr>
        <w:t>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p>
    <w:p w:rsidR="00D816CD" w:rsidRPr="00A61DF9" w:rsidRDefault="00D816CD" w:rsidP="00D816CD">
      <w:pPr>
        <w:ind w:left="11" w:right="-26" w:firstLine="709"/>
        <w:jc w:val="both"/>
      </w:pPr>
      <w:r w:rsidRPr="00A61DF9">
        <w:t xml:space="preserve">- інші  поточні видатки – </w:t>
      </w:r>
      <w:r w:rsidRPr="00A61DF9">
        <w:rPr>
          <w:b/>
        </w:rPr>
        <w:t>117,0 тис. грн</w:t>
      </w:r>
      <w:proofErr w:type="gramStart"/>
      <w:r w:rsidRPr="00A61DF9">
        <w:rPr>
          <w:b/>
        </w:rPr>
        <w:t>..</w:t>
      </w:r>
      <w:r w:rsidRPr="00A61DF9">
        <w:t xml:space="preserve">  </w:t>
      </w:r>
      <w:proofErr w:type="gramEnd"/>
    </w:p>
    <w:p w:rsidR="00D816CD" w:rsidRPr="00A61DF9" w:rsidRDefault="00D816CD" w:rsidP="00D816CD">
      <w:pPr>
        <w:ind w:left="11" w:right="-26" w:firstLine="709"/>
        <w:jc w:val="both"/>
        <w:rPr>
          <w:color w:val="FF0000"/>
        </w:rPr>
      </w:pPr>
    </w:p>
    <w:p w:rsidR="00D816CD" w:rsidRPr="00A61DF9" w:rsidRDefault="00D816CD" w:rsidP="00D816CD">
      <w:pPr>
        <w:ind w:left="11" w:right="-26" w:firstLine="709"/>
        <w:jc w:val="center"/>
        <w:rPr>
          <w:b/>
        </w:rPr>
      </w:pPr>
      <w:r w:rsidRPr="00A61DF9">
        <w:rPr>
          <w:b/>
        </w:rPr>
        <w:t>Державне управління (0100)</w:t>
      </w:r>
    </w:p>
    <w:p w:rsidR="00D816CD" w:rsidRPr="00A61DF9" w:rsidRDefault="00D816CD" w:rsidP="00D816CD">
      <w:pPr>
        <w:ind w:left="11" w:firstLine="709"/>
        <w:jc w:val="center"/>
        <w:rPr>
          <w:b/>
        </w:rPr>
      </w:pPr>
    </w:p>
    <w:p w:rsidR="00D816CD" w:rsidRPr="00A61DF9" w:rsidRDefault="00D816CD" w:rsidP="00D816CD">
      <w:pPr>
        <w:ind w:left="11" w:firstLine="709"/>
        <w:jc w:val="both"/>
      </w:pPr>
      <w:r w:rsidRPr="00A61DF9">
        <w:t xml:space="preserve">По галузі "Державне управління" проектом розрахунків бюджету на 2023 </w:t>
      </w:r>
      <w:proofErr w:type="gramStart"/>
      <w:r w:rsidRPr="00A61DF9">
        <w:t>р</w:t>
      </w:r>
      <w:proofErr w:type="gramEnd"/>
      <w:r w:rsidRPr="00A61DF9">
        <w:t xml:space="preserve">ік передбачені видатки на утримання : апарату селищної ради,  фінансового управління селищної ради, відділу культури, відділу освіти, службу у справах дітей  в обсязі </w:t>
      </w:r>
      <w:r w:rsidRPr="00A61DF9">
        <w:rPr>
          <w:b/>
        </w:rPr>
        <w:t>20 133,4</w:t>
      </w:r>
      <w:r w:rsidRPr="00A61DF9">
        <w:t xml:space="preserve"> </w:t>
      </w:r>
      <w:r w:rsidRPr="00A61DF9">
        <w:rPr>
          <w:b/>
        </w:rPr>
        <w:t>тис. грн.</w:t>
      </w:r>
      <w:r w:rsidRPr="00A61DF9">
        <w:t xml:space="preserve"> </w:t>
      </w:r>
    </w:p>
    <w:p w:rsidR="00D816CD" w:rsidRPr="00A61DF9" w:rsidRDefault="00D816CD" w:rsidP="00D816CD">
      <w:pPr>
        <w:ind w:left="11" w:firstLine="709"/>
        <w:jc w:val="both"/>
      </w:pPr>
      <w:r w:rsidRPr="00A61DF9">
        <w:t xml:space="preserve">У проекті на 2023 </w:t>
      </w:r>
      <w:proofErr w:type="gramStart"/>
      <w:r w:rsidRPr="00A61DF9">
        <w:t>р</w:t>
      </w:r>
      <w:proofErr w:type="gramEnd"/>
      <w:r w:rsidRPr="00A61DF9">
        <w:t>ік заплановані видатки  на:</w:t>
      </w:r>
    </w:p>
    <w:p w:rsidR="00D816CD" w:rsidRPr="00A61DF9" w:rsidRDefault="00D816CD" w:rsidP="00D816CD">
      <w:pPr>
        <w:ind w:left="11" w:firstLine="709"/>
        <w:jc w:val="both"/>
      </w:pPr>
      <w:r w:rsidRPr="00A61DF9">
        <w:t xml:space="preserve">- заробітну плату з нарахуванням – </w:t>
      </w:r>
      <w:r w:rsidRPr="00A61DF9">
        <w:rPr>
          <w:b/>
        </w:rPr>
        <w:t>17 157,6</w:t>
      </w:r>
      <w:r w:rsidRPr="00A61DF9">
        <w:t xml:space="preserve"> </w:t>
      </w:r>
      <w:r w:rsidRPr="00A61DF9">
        <w:rPr>
          <w:b/>
        </w:rPr>
        <w:t>тис</w:t>
      </w:r>
      <w:proofErr w:type="gramStart"/>
      <w:r w:rsidRPr="00A61DF9">
        <w:rPr>
          <w:b/>
        </w:rPr>
        <w:t>.</w:t>
      </w:r>
      <w:proofErr w:type="gramEnd"/>
      <w:r w:rsidRPr="00A61DF9">
        <w:t xml:space="preserve"> </w:t>
      </w:r>
      <w:proofErr w:type="gramStart"/>
      <w:r w:rsidRPr="00A61DF9">
        <w:rPr>
          <w:b/>
        </w:rPr>
        <w:t>г</w:t>
      </w:r>
      <w:proofErr w:type="gramEnd"/>
      <w:r w:rsidRPr="00A61DF9">
        <w:rPr>
          <w:b/>
        </w:rPr>
        <w:t>рн.;</w:t>
      </w:r>
    </w:p>
    <w:p w:rsidR="00D816CD" w:rsidRPr="00A61DF9" w:rsidRDefault="00D816CD" w:rsidP="00D816CD">
      <w:pPr>
        <w:ind w:firstLine="709"/>
        <w:jc w:val="both"/>
      </w:pPr>
      <w:r w:rsidRPr="00A61DF9">
        <w:t xml:space="preserve">- оплату комунальних послуг та енергоносіїв – </w:t>
      </w:r>
      <w:r w:rsidRPr="00A61DF9">
        <w:rPr>
          <w:b/>
        </w:rPr>
        <w:t>968,7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p>
    <w:p w:rsidR="00D816CD" w:rsidRPr="00A61DF9" w:rsidRDefault="00D816CD" w:rsidP="00D816CD">
      <w:pPr>
        <w:ind w:left="11" w:firstLine="709"/>
        <w:jc w:val="both"/>
      </w:pPr>
      <w:r w:rsidRPr="00A61DF9">
        <w:t xml:space="preserve">- інші видатки – </w:t>
      </w:r>
      <w:r w:rsidRPr="00A61DF9">
        <w:rPr>
          <w:b/>
        </w:rPr>
        <w:t>2 185,1 тис.</w:t>
      </w:r>
      <w:r w:rsidRPr="00A61DF9">
        <w:t xml:space="preserve"> </w:t>
      </w:r>
      <w:r w:rsidRPr="00A61DF9">
        <w:rPr>
          <w:b/>
        </w:rPr>
        <w:t>грн.</w:t>
      </w:r>
      <w:r w:rsidRPr="00A61DF9">
        <w:t xml:space="preserve"> (придбання канцтоварів, паперу для друку, придбання ПММ, запчастин, сплата інших послуг та зв’язку, оплата за  інтернет, послуги з програмного забезпечення</w:t>
      </w:r>
      <w:proofErr w:type="gramStart"/>
      <w:r w:rsidRPr="00A61DF9">
        <w:t>,з</w:t>
      </w:r>
      <w:proofErr w:type="gramEnd"/>
      <w:r w:rsidRPr="00A61DF9">
        <w:t>аправка картриджів, відрядження,  та інші).</w:t>
      </w:r>
    </w:p>
    <w:p w:rsidR="00D816CD" w:rsidRPr="00A61DF9" w:rsidRDefault="00D816CD" w:rsidP="00D816CD">
      <w:pPr>
        <w:spacing w:after="200" w:line="276" w:lineRule="auto"/>
        <w:rPr>
          <w:lang w:val="uk-UA"/>
        </w:rPr>
      </w:pPr>
    </w:p>
    <w:p w:rsidR="00D816CD" w:rsidRPr="00A61DF9" w:rsidRDefault="00D816CD" w:rsidP="00D816CD">
      <w:pPr>
        <w:ind w:left="11" w:firstLine="709"/>
        <w:jc w:val="center"/>
        <w:rPr>
          <w:b/>
        </w:rPr>
      </w:pPr>
      <w:r w:rsidRPr="00A61DF9">
        <w:rPr>
          <w:b/>
          <w:bCs/>
        </w:rPr>
        <w:t>Житлово-комунальне господарство</w:t>
      </w:r>
      <w:r w:rsidRPr="00A61DF9">
        <w:rPr>
          <w:b/>
        </w:rPr>
        <w:t xml:space="preserve"> (6000)</w:t>
      </w:r>
    </w:p>
    <w:p w:rsidR="00D816CD" w:rsidRPr="00A61DF9" w:rsidRDefault="00D816CD" w:rsidP="00D816CD">
      <w:pPr>
        <w:ind w:left="11" w:firstLine="709"/>
        <w:jc w:val="center"/>
      </w:pPr>
    </w:p>
    <w:p w:rsidR="00D816CD" w:rsidRPr="00A61DF9" w:rsidRDefault="00D816CD" w:rsidP="00D816CD">
      <w:pPr>
        <w:ind w:left="11" w:firstLine="709"/>
        <w:jc w:val="both"/>
      </w:pPr>
      <w:r w:rsidRPr="00A61DF9">
        <w:t xml:space="preserve">Проектом бюджету на 2023 </w:t>
      </w:r>
      <w:proofErr w:type="gramStart"/>
      <w:r w:rsidRPr="00A61DF9">
        <w:t>р</w:t>
      </w:r>
      <w:proofErr w:type="gramEnd"/>
      <w:r w:rsidRPr="00A61DF9">
        <w:t xml:space="preserve">ік заплановані видатки в обсязі </w:t>
      </w:r>
      <w:r w:rsidRPr="00A61DF9">
        <w:rPr>
          <w:b/>
        </w:rPr>
        <w:t>2 082,0 тис.</w:t>
      </w:r>
      <w:r w:rsidRPr="00A61DF9">
        <w:t xml:space="preserve"> </w:t>
      </w:r>
      <w:r w:rsidRPr="00A61DF9">
        <w:rPr>
          <w:b/>
        </w:rPr>
        <w:t>грн.</w:t>
      </w:r>
      <w:r w:rsidRPr="00A61DF9">
        <w:t xml:space="preserve">, у т. ч. за загальним фондом </w:t>
      </w:r>
      <w:r w:rsidRPr="00A61DF9">
        <w:rPr>
          <w:b/>
        </w:rPr>
        <w:t>2 065,0</w:t>
      </w:r>
      <w:r w:rsidRPr="00A61DF9">
        <w:t xml:space="preserve"> </w:t>
      </w:r>
      <w:r w:rsidRPr="00A61DF9">
        <w:rPr>
          <w:b/>
        </w:rPr>
        <w:t>тис.</w:t>
      </w:r>
      <w:r w:rsidRPr="00A61DF9">
        <w:t xml:space="preserve"> </w:t>
      </w:r>
      <w:r w:rsidRPr="00A61DF9">
        <w:rPr>
          <w:b/>
        </w:rPr>
        <w:t>грн.</w:t>
      </w:r>
      <w:r w:rsidRPr="00A61DF9">
        <w:t xml:space="preserve">  з яких: 600,0 тис. грн. для фінансування видатків з </w:t>
      </w:r>
      <w:r w:rsidRPr="00A61DF9">
        <w:rPr>
          <w:i/>
          <w:u w:val="single"/>
        </w:rPr>
        <w:t>організації благоустрою населених пунктів</w:t>
      </w:r>
      <w:r w:rsidRPr="00A61DF9">
        <w:rPr>
          <w:i/>
        </w:rPr>
        <w:t xml:space="preserve">  </w:t>
      </w:r>
      <w:r w:rsidRPr="00A61DF9">
        <w:t xml:space="preserve">громади, </w:t>
      </w:r>
      <w:r w:rsidRPr="00A61DF9">
        <w:rPr>
          <w:b/>
        </w:rPr>
        <w:t>665,0 тис. грн.</w:t>
      </w:r>
      <w:r w:rsidRPr="00A61DF9">
        <w:t xml:space="preserve"> заплановано на відшкодування різниці в тарифах по водопостачанню, </w:t>
      </w:r>
      <w:r w:rsidRPr="00A61DF9">
        <w:rPr>
          <w:b/>
        </w:rPr>
        <w:t>800,0 тис. грн.</w:t>
      </w:r>
      <w:r w:rsidRPr="00A61DF9">
        <w:t xml:space="preserve">  для забезпечення збору та вивезення сміття і відходів, за спеціальним фондом </w:t>
      </w:r>
      <w:r w:rsidRPr="00A61DF9">
        <w:rPr>
          <w:b/>
        </w:rPr>
        <w:t>17,0 тис</w:t>
      </w:r>
      <w:proofErr w:type="gramStart"/>
      <w:r w:rsidRPr="00A61DF9">
        <w:rPr>
          <w:b/>
        </w:rPr>
        <w:t>.</w:t>
      </w:r>
      <w:proofErr w:type="gramEnd"/>
      <w:r w:rsidRPr="00A61DF9">
        <w:rPr>
          <w:b/>
        </w:rPr>
        <w:t xml:space="preserve"> </w:t>
      </w:r>
      <w:proofErr w:type="gramStart"/>
      <w:r w:rsidRPr="00A61DF9">
        <w:rPr>
          <w:b/>
        </w:rPr>
        <w:t>г</w:t>
      </w:r>
      <w:proofErr w:type="gramEnd"/>
      <w:r w:rsidRPr="00A61DF9">
        <w:rPr>
          <w:b/>
        </w:rPr>
        <w:t>рн.</w:t>
      </w:r>
      <w:r w:rsidRPr="00A61DF9">
        <w:t xml:space="preserve"> для забезпечення збору та вивезення сміття і відходів.</w:t>
      </w:r>
    </w:p>
    <w:p w:rsidR="00D816CD" w:rsidRPr="00A61DF9" w:rsidRDefault="00D816CD" w:rsidP="00D816CD">
      <w:pPr>
        <w:ind w:left="11" w:firstLine="709"/>
        <w:jc w:val="center"/>
        <w:rPr>
          <w:b/>
        </w:rPr>
      </w:pPr>
    </w:p>
    <w:p w:rsidR="00D816CD" w:rsidRPr="00A61DF9" w:rsidRDefault="00D816CD" w:rsidP="00D816CD">
      <w:pPr>
        <w:ind w:left="11" w:firstLine="709"/>
        <w:jc w:val="center"/>
        <w:rPr>
          <w:b/>
          <w:bCs/>
        </w:rPr>
      </w:pPr>
      <w:r w:rsidRPr="00A61DF9">
        <w:rPr>
          <w:b/>
          <w:bCs/>
        </w:rPr>
        <w:t>Економічна діяльність (7000)</w:t>
      </w:r>
    </w:p>
    <w:p w:rsidR="00D816CD" w:rsidRPr="00A61DF9" w:rsidRDefault="00D816CD" w:rsidP="00D816CD">
      <w:pPr>
        <w:ind w:left="11" w:firstLine="709"/>
        <w:jc w:val="both"/>
      </w:pPr>
    </w:p>
    <w:p w:rsidR="00D816CD" w:rsidRPr="00A61DF9" w:rsidRDefault="00D816CD" w:rsidP="00D816CD">
      <w:pPr>
        <w:ind w:left="11" w:firstLine="709"/>
        <w:jc w:val="both"/>
      </w:pPr>
      <w:r w:rsidRPr="00A61DF9">
        <w:t xml:space="preserve">На 2023 </w:t>
      </w:r>
      <w:proofErr w:type="gramStart"/>
      <w:r w:rsidRPr="00A61DF9">
        <w:t>р</w:t>
      </w:r>
      <w:proofErr w:type="gramEnd"/>
      <w:r w:rsidRPr="00A61DF9">
        <w:t xml:space="preserve">ік видатки на "Економічну діяльність" заплановані на в сумі </w:t>
      </w:r>
      <w:r w:rsidRPr="00A61DF9">
        <w:rPr>
          <w:b/>
        </w:rPr>
        <w:t>1 000 тис.</w:t>
      </w:r>
      <w:r w:rsidRPr="00A61DF9">
        <w:t xml:space="preserve"> </w:t>
      </w:r>
      <w:r w:rsidRPr="00A61DF9">
        <w:rPr>
          <w:b/>
        </w:rPr>
        <w:t>грн.</w:t>
      </w:r>
      <w:r w:rsidRPr="00A61DF9">
        <w:t xml:space="preserve"> по загальному фонду для фінансування видатків із </w:t>
      </w:r>
      <w:r w:rsidRPr="00A61DF9">
        <w:rPr>
          <w:i/>
          <w:u w:val="single"/>
        </w:rPr>
        <w:t>утримання та розвитку автомобільних доріг та дорожньої інфраструктури за рахунок коштів місцевого бюджету</w:t>
      </w:r>
      <w:r w:rsidRPr="00A61DF9">
        <w:rPr>
          <w:i/>
        </w:rPr>
        <w:t xml:space="preserve">  </w:t>
      </w:r>
      <w:r w:rsidRPr="00A61DF9">
        <w:t>громади .</w:t>
      </w:r>
    </w:p>
    <w:p w:rsidR="00D816CD" w:rsidRPr="00A61DF9" w:rsidRDefault="00D816CD" w:rsidP="00D816CD">
      <w:pPr>
        <w:ind w:left="11" w:firstLine="709"/>
        <w:jc w:val="both"/>
      </w:pPr>
    </w:p>
    <w:p w:rsidR="00D816CD" w:rsidRPr="00A61DF9" w:rsidRDefault="00D816CD" w:rsidP="00D816CD">
      <w:pPr>
        <w:ind w:left="11" w:firstLine="709"/>
        <w:jc w:val="center"/>
      </w:pPr>
      <w:r w:rsidRPr="00A61DF9">
        <w:rPr>
          <w:b/>
          <w:bCs/>
        </w:rPr>
        <w:t>Інша діяльність (8000)</w:t>
      </w:r>
    </w:p>
    <w:p w:rsidR="00D816CD" w:rsidRPr="00A61DF9" w:rsidRDefault="00D816CD" w:rsidP="00D816CD">
      <w:pPr>
        <w:ind w:left="11" w:firstLine="709"/>
        <w:jc w:val="both"/>
      </w:pPr>
    </w:p>
    <w:p w:rsidR="00D816CD" w:rsidRPr="00A61DF9" w:rsidRDefault="00D816CD" w:rsidP="00D816CD">
      <w:pPr>
        <w:ind w:left="11" w:firstLine="709"/>
        <w:jc w:val="both"/>
        <w:rPr>
          <w:b/>
        </w:rPr>
      </w:pPr>
      <w:proofErr w:type="gramStart"/>
      <w:r w:rsidRPr="00A61DF9">
        <w:t>З</w:t>
      </w:r>
      <w:proofErr w:type="gramEnd"/>
      <w:r w:rsidRPr="00A61DF9">
        <w:t xml:space="preserve"> урахуванням норм статті 24 Бюджетного кодексу України у проєкті селищного бюджету передбачено </w:t>
      </w:r>
      <w:r w:rsidRPr="00A61DF9">
        <w:rPr>
          <w:i/>
          <w:u w:val="single"/>
        </w:rPr>
        <w:t>резервний фонд</w:t>
      </w:r>
      <w:r w:rsidRPr="00A61DF9">
        <w:t xml:space="preserve"> з обсягом видатків по загальному фонду у сумі </w:t>
      </w:r>
      <w:r w:rsidRPr="00A61DF9">
        <w:rPr>
          <w:b/>
        </w:rPr>
        <w:t>100,0 тис.</w:t>
      </w:r>
      <w:r w:rsidRPr="00A61DF9">
        <w:t> </w:t>
      </w:r>
      <w:r w:rsidRPr="00A61DF9">
        <w:rPr>
          <w:b/>
        </w:rPr>
        <w:t>грн.</w:t>
      </w:r>
      <w:r w:rsidRPr="00A61DF9">
        <w:t xml:space="preserve"> та фінансова підтримка засобам масової інформації та інші заходи в сфері засобів масової інформації - </w:t>
      </w:r>
      <w:r w:rsidRPr="00A61DF9">
        <w:rPr>
          <w:b/>
        </w:rPr>
        <w:t>1385,0 тис. грн.</w:t>
      </w:r>
    </w:p>
    <w:p w:rsidR="00D816CD" w:rsidRPr="00A61DF9" w:rsidRDefault="00D816CD" w:rsidP="00D816CD">
      <w:pPr>
        <w:ind w:left="11" w:firstLine="709"/>
        <w:jc w:val="center"/>
        <w:rPr>
          <w:b/>
        </w:rPr>
      </w:pPr>
    </w:p>
    <w:p w:rsidR="00D816CD" w:rsidRPr="00A61DF9" w:rsidRDefault="00D816CD" w:rsidP="00D816CD">
      <w:pPr>
        <w:ind w:left="11" w:firstLine="709"/>
        <w:jc w:val="center"/>
        <w:rPr>
          <w:b/>
          <w:bCs/>
        </w:rPr>
      </w:pPr>
      <w:r w:rsidRPr="00A61DF9">
        <w:rPr>
          <w:b/>
          <w:bCs/>
        </w:rPr>
        <w:t>Міжбюджетні трансферти (9000)</w:t>
      </w:r>
    </w:p>
    <w:p w:rsidR="00D816CD" w:rsidRPr="00A61DF9" w:rsidRDefault="00D816CD" w:rsidP="00D816CD">
      <w:pPr>
        <w:ind w:left="11" w:firstLine="709"/>
        <w:jc w:val="center"/>
      </w:pPr>
    </w:p>
    <w:p w:rsidR="00D816CD" w:rsidRPr="00A61DF9" w:rsidRDefault="00D816CD" w:rsidP="00D816CD">
      <w:pPr>
        <w:suppressAutoHyphens/>
        <w:ind w:left="11" w:firstLine="709"/>
        <w:jc w:val="both"/>
      </w:pPr>
      <w:r w:rsidRPr="00A61DF9">
        <w:t xml:space="preserve">На 2023 </w:t>
      </w:r>
      <w:proofErr w:type="gramStart"/>
      <w:r w:rsidRPr="00A61DF9">
        <w:t>р</w:t>
      </w:r>
      <w:proofErr w:type="gramEnd"/>
      <w:r w:rsidRPr="00A61DF9">
        <w:t xml:space="preserve">ік видатки за загальним фондом складають в сумі </w:t>
      </w:r>
      <w:r w:rsidRPr="00A61DF9">
        <w:rPr>
          <w:b/>
        </w:rPr>
        <w:t xml:space="preserve">2700,0 тис. грн. </w:t>
      </w:r>
      <w:r w:rsidRPr="00A61DF9">
        <w:t>для передачі Верховинському районному бюджету для здійснення заходів комплексної  Програма поводження з твердими побутовими відходами   на 2022-2025 роки.</w:t>
      </w:r>
    </w:p>
    <w:p w:rsidR="00D816CD" w:rsidRPr="00A61DF9" w:rsidRDefault="00D816CD" w:rsidP="00D816CD">
      <w:pPr>
        <w:tabs>
          <w:tab w:val="left" w:pos="975"/>
        </w:tabs>
        <w:ind w:firstLine="709"/>
        <w:jc w:val="both"/>
      </w:pPr>
      <w:r w:rsidRPr="00A61DF9">
        <w:rPr>
          <w:b/>
        </w:rPr>
        <w:tab/>
      </w:r>
      <w:r w:rsidRPr="00A61DF9">
        <w:rPr>
          <w:b/>
        </w:rPr>
        <w:tab/>
      </w:r>
      <w:r w:rsidRPr="00A61DF9">
        <w:rPr>
          <w:b/>
        </w:rPr>
        <w:tab/>
      </w:r>
    </w:p>
    <w:p w:rsidR="00D816CD" w:rsidRPr="00A61DF9" w:rsidRDefault="00D816CD" w:rsidP="00D816CD">
      <w:pPr>
        <w:tabs>
          <w:tab w:val="left" w:pos="975"/>
        </w:tabs>
        <w:jc w:val="both"/>
        <w:rPr>
          <w:b/>
        </w:rPr>
      </w:pPr>
    </w:p>
    <w:p w:rsidR="00D816CD" w:rsidRPr="00A61DF9" w:rsidRDefault="00D816CD" w:rsidP="00D816CD">
      <w:pPr>
        <w:tabs>
          <w:tab w:val="left" w:pos="975"/>
        </w:tabs>
        <w:jc w:val="both"/>
        <w:rPr>
          <w:b/>
        </w:rPr>
      </w:pPr>
      <w:r w:rsidRPr="00A61DF9">
        <w:rPr>
          <w:b/>
        </w:rPr>
        <w:t xml:space="preserve">Начальник </w:t>
      </w:r>
    </w:p>
    <w:p w:rsidR="00D816CD" w:rsidRPr="00A61DF9" w:rsidRDefault="00D816CD" w:rsidP="00D816CD">
      <w:pPr>
        <w:tabs>
          <w:tab w:val="left" w:pos="975"/>
        </w:tabs>
        <w:jc w:val="both"/>
        <w:rPr>
          <w:b/>
        </w:rPr>
      </w:pPr>
      <w:r w:rsidRPr="00A61DF9">
        <w:rPr>
          <w:b/>
        </w:rPr>
        <w:t xml:space="preserve">фінансового управління                                                     </w:t>
      </w:r>
      <w:r>
        <w:rPr>
          <w:b/>
          <w:lang w:val="uk-UA"/>
        </w:rPr>
        <w:t xml:space="preserve">              </w:t>
      </w:r>
      <w:proofErr w:type="gramStart"/>
      <w:r w:rsidRPr="00A61DF9">
        <w:rPr>
          <w:b/>
        </w:rPr>
        <w:t>Св</w:t>
      </w:r>
      <w:proofErr w:type="gramEnd"/>
      <w:r w:rsidRPr="00A61DF9">
        <w:rPr>
          <w:b/>
        </w:rPr>
        <w:t>ітлана БЛИЩУК</w:t>
      </w:r>
    </w:p>
    <w:p w:rsidR="00D816CD" w:rsidRPr="00DF032D" w:rsidRDefault="00D816CD" w:rsidP="00D816CD">
      <w:pPr>
        <w:tabs>
          <w:tab w:val="left" w:pos="975"/>
        </w:tabs>
        <w:ind w:firstLine="709"/>
        <w:jc w:val="both"/>
        <w:rPr>
          <w:b/>
          <w:sz w:val="28"/>
          <w:szCs w:val="28"/>
        </w:rPr>
      </w:pPr>
    </w:p>
    <w:p w:rsidR="00D816CD" w:rsidRPr="00DF032D" w:rsidRDefault="00D816CD" w:rsidP="00D816CD">
      <w:pPr>
        <w:ind w:firstLine="709"/>
        <w:jc w:val="center"/>
        <w:rPr>
          <w:b/>
          <w:sz w:val="28"/>
          <w:szCs w:val="28"/>
        </w:rPr>
      </w:pPr>
    </w:p>
    <w:p w:rsidR="0013361C" w:rsidRDefault="0013361C"/>
    <w:sectPr w:rsidR="0013361C" w:rsidSect="001336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filled="t">
        <v:fill color2="black"/>
        <v:imagedata r:id="rId1" o:title=""/>
      </v:shape>
    </w:pict>
  </w:numPicBullet>
  <w:abstractNum w:abstractNumId="0">
    <w:nsid w:val="FFFFFFFE"/>
    <w:multiLevelType w:val="singleLevel"/>
    <w:tmpl w:val="862CA610"/>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1701"/>
        </w:tabs>
        <w:ind w:left="1701" w:hanging="1275"/>
      </w:pPr>
      <w:rPr>
        <w:rFonts w:ascii="Times New Roman" w:hAnsi="Times New Roman" w:cs="Times New Roman" w:hint="default"/>
      </w:rPr>
    </w:lvl>
  </w:abstractNum>
  <w:abstractNum w:abstractNumId="2">
    <w:nsid w:val="00000004"/>
    <w:multiLevelType w:val="singleLevel"/>
    <w:tmpl w:val="00000004"/>
    <w:name w:val="WW8Num7"/>
    <w:lvl w:ilvl="0">
      <w:start w:val="1"/>
      <w:numFmt w:val="bullet"/>
      <w:lvlText w:val=""/>
      <w:lvlJc w:val="left"/>
      <w:pPr>
        <w:tabs>
          <w:tab w:val="num" w:pos="720"/>
        </w:tabs>
        <w:ind w:left="720" w:hanging="360"/>
      </w:pPr>
      <w:rPr>
        <w:rFonts w:ascii="Wingdings" w:hAnsi="Wingdings" w:cs="Wingdings" w:hint="default"/>
      </w:rPr>
    </w:lvl>
  </w:abstractNum>
  <w:abstractNum w:abstractNumId="3">
    <w:nsid w:val="00000005"/>
    <w:multiLevelType w:val="singleLevel"/>
    <w:tmpl w:val="00000003"/>
    <w:lvl w:ilvl="0">
      <w:start w:val="1"/>
      <w:numFmt w:val="bullet"/>
      <w:lvlText w:val=""/>
      <w:lvlPicBulletId w:val="0"/>
      <w:lvlJc w:val="left"/>
      <w:pPr>
        <w:ind w:left="720" w:hanging="360"/>
      </w:pPr>
      <w:rPr>
        <w:rFonts w:ascii="Symbol" w:hAnsi="Symbol" w:cs="Symbol" w:hint="default"/>
      </w:rPr>
    </w:lvl>
  </w:abstractNum>
  <w:abstractNum w:abstractNumId="4">
    <w:nsid w:val="005F6B3F"/>
    <w:multiLevelType w:val="multilevel"/>
    <w:tmpl w:val="277E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0F7686"/>
    <w:multiLevelType w:val="hybridMultilevel"/>
    <w:tmpl w:val="8F66A108"/>
    <w:lvl w:ilvl="0" w:tplc="9072FFF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03CE1AE2"/>
    <w:multiLevelType w:val="multilevel"/>
    <w:tmpl w:val="2D9AB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1B0746"/>
    <w:multiLevelType w:val="hybridMultilevel"/>
    <w:tmpl w:val="53068BB0"/>
    <w:lvl w:ilvl="0" w:tplc="00000003">
      <w:start w:val="1"/>
      <w:numFmt w:val="bullet"/>
      <w:lvlText w:val=""/>
      <w:lvlPicBulletId w:val="0"/>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A1A07A7"/>
    <w:multiLevelType w:val="hybridMultilevel"/>
    <w:tmpl w:val="4DE25618"/>
    <w:lvl w:ilvl="0" w:tplc="B552C17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1B49665F"/>
    <w:multiLevelType w:val="hybridMultilevel"/>
    <w:tmpl w:val="5688073A"/>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25C40A59"/>
    <w:multiLevelType w:val="hybridMultilevel"/>
    <w:tmpl w:val="7D909DFE"/>
    <w:lvl w:ilvl="0" w:tplc="04190005">
      <w:start w:val="1"/>
      <w:numFmt w:val="bullet"/>
      <w:lvlText w:val=""/>
      <w:lvlJc w:val="left"/>
      <w:pPr>
        <w:tabs>
          <w:tab w:val="num" w:pos="1340"/>
        </w:tabs>
        <w:ind w:left="1340" w:hanging="360"/>
      </w:pPr>
      <w:rPr>
        <w:rFonts w:ascii="Wingdings" w:hAnsi="Wingdings" w:hint="default"/>
      </w:rPr>
    </w:lvl>
    <w:lvl w:ilvl="1" w:tplc="B6A6A0D4">
      <w:start w:val="1"/>
      <w:numFmt w:val="bullet"/>
      <w:lvlText w:val=""/>
      <w:lvlJc w:val="left"/>
      <w:pPr>
        <w:tabs>
          <w:tab w:val="num" w:pos="2060"/>
        </w:tabs>
        <w:ind w:left="2060" w:hanging="360"/>
      </w:pPr>
      <w:rPr>
        <w:rFonts w:ascii="Symbol" w:hAnsi="Symbol" w:hint="default"/>
      </w:rPr>
    </w:lvl>
    <w:lvl w:ilvl="2" w:tplc="0419000B">
      <w:start w:val="1"/>
      <w:numFmt w:val="bullet"/>
      <w:lvlText w:val=""/>
      <w:lvlJc w:val="left"/>
      <w:pPr>
        <w:ind w:left="278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68A5C11"/>
    <w:multiLevelType w:val="hybridMultilevel"/>
    <w:tmpl w:val="186E9C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DFB6D5C"/>
    <w:multiLevelType w:val="multilevel"/>
    <w:tmpl w:val="58008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C646F3"/>
    <w:multiLevelType w:val="hybridMultilevel"/>
    <w:tmpl w:val="FF8E7BEE"/>
    <w:lvl w:ilvl="0" w:tplc="70CCC138">
      <w:start w:val="288"/>
      <w:numFmt w:val="bullet"/>
      <w:lvlText w:val="-"/>
      <w:lvlJc w:val="left"/>
      <w:pPr>
        <w:ind w:left="405" w:hanging="360"/>
      </w:pPr>
      <w:rPr>
        <w:rFonts w:ascii="Calibri" w:eastAsia="Calibr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4">
    <w:nsid w:val="621B66A8"/>
    <w:multiLevelType w:val="hybridMultilevel"/>
    <w:tmpl w:val="1B62DB74"/>
    <w:lvl w:ilvl="0" w:tplc="0B8C4DBA">
      <w:numFmt w:val="bullet"/>
      <w:lvlText w:val="-"/>
      <w:lvlJc w:val="left"/>
      <w:pPr>
        <w:ind w:left="1440" w:hanging="360"/>
      </w:pPr>
      <w:rPr>
        <w:rFonts w:ascii="Times New Roman" w:eastAsia="Times New Roman" w:hAnsi="Times New Roman" w:cs="Times New Roman" w:hint="default"/>
        <w:b w:val="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6FA00B2D"/>
    <w:multiLevelType w:val="multilevel"/>
    <w:tmpl w:val="220A3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660DF6"/>
    <w:multiLevelType w:val="hybridMultilevel"/>
    <w:tmpl w:val="ED98742E"/>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15"/>
  </w:num>
  <w:num w:numId="2">
    <w:abstractNumId w:val="6"/>
  </w:num>
  <w:num w:numId="3">
    <w:abstractNumId w:val="4"/>
  </w:num>
  <w:num w:numId="4">
    <w:abstractNumId w:val="12"/>
  </w:num>
  <w:num w:numId="5">
    <w:abstractNumId w:val="5"/>
  </w:num>
  <w:num w:numId="6">
    <w:abstractNumId w:val="8"/>
  </w:num>
  <w:num w:numId="7">
    <w:abstractNumId w:val="11"/>
  </w:num>
  <w:num w:numId="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2"/>
  </w:num>
  <w:num w:numId="12">
    <w:abstractNumId w:val="3"/>
  </w:num>
  <w:num w:numId="13">
    <w:abstractNumId w:val="7"/>
  </w:num>
  <w:num w:numId="14">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5">
    <w:abstractNumId w:val="14"/>
  </w:num>
  <w:num w:numId="16">
    <w:abstractNumId w:val="1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D816CD"/>
    <w:rsid w:val="0013361C"/>
    <w:rsid w:val="00D81206"/>
    <w:rsid w:val="00D816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6CD"/>
    <w:pPr>
      <w:spacing w:after="0" w:line="240" w:lineRule="auto"/>
    </w:pPr>
    <w:rPr>
      <w:rFonts w:ascii="Times New Roman" w:eastAsia="Calibri" w:hAnsi="Times New Roman" w:cs="Times New Roman"/>
      <w:sz w:val="24"/>
      <w:szCs w:val="24"/>
      <w:lang w:val="ru-RU" w:eastAsia="ru-RU"/>
    </w:rPr>
  </w:style>
  <w:style w:type="paragraph" w:styleId="3">
    <w:name w:val="heading 3"/>
    <w:basedOn w:val="a"/>
    <w:link w:val="30"/>
    <w:uiPriority w:val="9"/>
    <w:qFormat/>
    <w:rsid w:val="00D816CD"/>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16CD"/>
    <w:rPr>
      <w:rFonts w:ascii="Times New Roman" w:eastAsia="Times New Roman" w:hAnsi="Times New Roman" w:cs="Times New Roman"/>
      <w:b/>
      <w:bCs/>
      <w:sz w:val="27"/>
      <w:szCs w:val="27"/>
      <w:lang w:val="ru-RU" w:eastAsia="ru-RU"/>
    </w:rPr>
  </w:style>
  <w:style w:type="paragraph" w:styleId="a3">
    <w:name w:val="Normal (Web)"/>
    <w:aliases w:val="Знак"/>
    <w:basedOn w:val="a"/>
    <w:link w:val="a4"/>
    <w:unhideWhenUsed/>
    <w:rsid w:val="00D816CD"/>
    <w:pPr>
      <w:spacing w:before="100" w:beforeAutospacing="1" w:after="100" w:afterAutospacing="1"/>
    </w:pPr>
    <w:rPr>
      <w:rFonts w:eastAsia="Times New Roman"/>
    </w:rPr>
  </w:style>
  <w:style w:type="paragraph" w:customStyle="1" w:styleId="a5">
    <w:name w:val="Нормальный"/>
    <w:rsid w:val="00D816CD"/>
    <w:pPr>
      <w:autoSpaceDE w:val="0"/>
      <w:autoSpaceDN w:val="0"/>
      <w:spacing w:after="0" w:line="240" w:lineRule="auto"/>
    </w:pPr>
    <w:rPr>
      <w:rFonts w:ascii="UkrainianPeterburg" w:eastAsia="Times New Roman" w:hAnsi="UkrainianPeterburg" w:cs="Times New Roman"/>
      <w:sz w:val="28"/>
      <w:szCs w:val="28"/>
      <w:lang w:eastAsia="ru-RU"/>
    </w:rPr>
  </w:style>
  <w:style w:type="character" w:styleId="a6">
    <w:name w:val="Strong"/>
    <w:basedOn w:val="a0"/>
    <w:qFormat/>
    <w:rsid w:val="00D816CD"/>
    <w:rPr>
      <w:b/>
      <w:bCs/>
    </w:rPr>
  </w:style>
  <w:style w:type="character" w:customStyle="1" w:styleId="2">
    <w:name w:val="Основной текст (2)_"/>
    <w:link w:val="20"/>
    <w:rsid w:val="00D816CD"/>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D816CD"/>
    <w:pPr>
      <w:widowControl w:val="0"/>
      <w:shd w:val="clear" w:color="auto" w:fill="FFFFFF"/>
      <w:spacing w:before="600" w:after="300" w:line="326" w:lineRule="exact"/>
      <w:jc w:val="both"/>
    </w:pPr>
    <w:rPr>
      <w:rFonts w:eastAsia="Times New Roman" w:cstheme="minorBidi"/>
      <w:sz w:val="28"/>
      <w:szCs w:val="28"/>
      <w:lang w:val="uk-UA" w:eastAsia="en-US"/>
    </w:rPr>
  </w:style>
  <w:style w:type="character" w:customStyle="1" w:styleId="31">
    <w:name w:val="Заголовок №3_"/>
    <w:link w:val="32"/>
    <w:rsid w:val="00D816CD"/>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D816CD"/>
    <w:pPr>
      <w:widowControl w:val="0"/>
      <w:shd w:val="clear" w:color="auto" w:fill="FFFFFF"/>
      <w:spacing w:line="0" w:lineRule="atLeast"/>
      <w:outlineLvl w:val="2"/>
    </w:pPr>
    <w:rPr>
      <w:rFonts w:eastAsia="Times New Roman" w:cstheme="minorBidi"/>
      <w:b/>
      <w:bCs/>
      <w:sz w:val="28"/>
      <w:szCs w:val="28"/>
      <w:lang w:val="uk-UA" w:eastAsia="en-US"/>
    </w:rPr>
  </w:style>
  <w:style w:type="character" w:customStyle="1" w:styleId="21">
    <w:name w:val="Основной текст (2) + Полужирный"/>
    <w:rsid w:val="00D816CD"/>
    <w:rPr>
      <w:rFonts w:ascii="Times New Roman" w:eastAsia="Times New Roman" w:hAnsi="Times New Roman"/>
      <w:b/>
      <w:bCs/>
      <w:color w:val="000000"/>
      <w:spacing w:val="0"/>
      <w:w w:val="100"/>
      <w:position w:val="0"/>
      <w:sz w:val="28"/>
      <w:szCs w:val="28"/>
      <w:shd w:val="clear" w:color="auto" w:fill="FFFFFF"/>
      <w:lang w:val="uk-UA" w:eastAsia="uk-UA" w:bidi="uk-UA"/>
    </w:rPr>
  </w:style>
  <w:style w:type="paragraph" w:customStyle="1" w:styleId="rvps2">
    <w:name w:val="rvps2"/>
    <w:basedOn w:val="a"/>
    <w:rsid w:val="00D816CD"/>
    <w:pPr>
      <w:spacing w:before="100" w:beforeAutospacing="1" w:after="100" w:afterAutospacing="1"/>
    </w:pPr>
    <w:rPr>
      <w:rFonts w:eastAsia="Times New Roman"/>
      <w:lang w:val="uk-UA" w:eastAsia="uk-UA"/>
    </w:rPr>
  </w:style>
  <w:style w:type="character" w:customStyle="1" w:styleId="33">
    <w:name w:val="Основной текст с отступом 3 Знак"/>
    <w:link w:val="34"/>
    <w:locked/>
    <w:rsid w:val="00D816CD"/>
    <w:rPr>
      <w:rFonts w:ascii="Courier New" w:eastAsia="Calibri" w:hAnsi="Courier New" w:cs="Courier New"/>
      <w:sz w:val="16"/>
      <w:szCs w:val="16"/>
    </w:rPr>
  </w:style>
  <w:style w:type="paragraph" w:styleId="34">
    <w:name w:val="Body Text Indent 3"/>
    <w:basedOn w:val="a"/>
    <w:link w:val="33"/>
    <w:rsid w:val="00D816CD"/>
    <w:pPr>
      <w:widowControl w:val="0"/>
      <w:autoSpaceDE w:val="0"/>
      <w:autoSpaceDN w:val="0"/>
      <w:adjustRightInd w:val="0"/>
      <w:spacing w:after="120"/>
      <w:ind w:left="283"/>
    </w:pPr>
    <w:rPr>
      <w:rFonts w:ascii="Courier New" w:hAnsi="Courier New" w:cs="Courier New"/>
      <w:sz w:val="16"/>
      <w:szCs w:val="16"/>
      <w:lang w:val="uk-UA" w:eastAsia="en-US"/>
    </w:rPr>
  </w:style>
  <w:style w:type="character" w:customStyle="1" w:styleId="310">
    <w:name w:val="Основной текст с отступом 3 Знак1"/>
    <w:basedOn w:val="a0"/>
    <w:link w:val="34"/>
    <w:uiPriority w:val="99"/>
    <w:semiHidden/>
    <w:rsid w:val="00D816CD"/>
    <w:rPr>
      <w:rFonts w:ascii="Times New Roman" w:eastAsia="Calibri" w:hAnsi="Times New Roman" w:cs="Times New Roman"/>
      <w:sz w:val="16"/>
      <w:szCs w:val="16"/>
      <w:lang w:val="ru-RU" w:eastAsia="ru-RU"/>
    </w:rPr>
  </w:style>
  <w:style w:type="paragraph" w:styleId="a7">
    <w:name w:val="List Paragraph"/>
    <w:basedOn w:val="a"/>
    <w:qFormat/>
    <w:rsid w:val="00D816CD"/>
    <w:pPr>
      <w:spacing w:after="200" w:line="276" w:lineRule="auto"/>
      <w:ind w:left="720"/>
      <w:contextualSpacing/>
    </w:pPr>
    <w:rPr>
      <w:rFonts w:ascii="Calibri" w:hAnsi="Calibri"/>
      <w:sz w:val="22"/>
      <w:szCs w:val="22"/>
      <w:lang w:val="uk-UA" w:eastAsia="en-US"/>
    </w:rPr>
  </w:style>
  <w:style w:type="character" w:customStyle="1" w:styleId="a4">
    <w:name w:val="Обычный (веб) Знак"/>
    <w:aliases w:val="Знак Знак"/>
    <w:link w:val="a3"/>
    <w:locked/>
    <w:rsid w:val="00D816CD"/>
    <w:rPr>
      <w:rFonts w:ascii="Times New Roman" w:eastAsia="Times New Roman" w:hAnsi="Times New Roman" w:cs="Times New Roman"/>
      <w:sz w:val="24"/>
      <w:szCs w:val="24"/>
      <w:lang w:val="ru-RU" w:eastAsia="ru-RU"/>
    </w:rPr>
  </w:style>
  <w:style w:type="character" w:styleId="a8">
    <w:name w:val="Hyperlink"/>
    <w:rsid w:val="00D816CD"/>
    <w:rPr>
      <w:color w:val="0000FF"/>
      <w:u w:val="single"/>
    </w:rPr>
  </w:style>
  <w:style w:type="character" w:customStyle="1" w:styleId="apple-converted-space">
    <w:name w:val="apple-converted-space"/>
    <w:basedOn w:val="a0"/>
    <w:rsid w:val="00D816CD"/>
  </w:style>
  <w:style w:type="character" w:styleId="a9">
    <w:name w:val="Emphasis"/>
    <w:qFormat/>
    <w:rsid w:val="00D816CD"/>
    <w:rPr>
      <w:i/>
      <w:iCs/>
    </w:rPr>
  </w:style>
  <w:style w:type="paragraph" w:styleId="aa">
    <w:name w:val="Balloon Text"/>
    <w:basedOn w:val="a"/>
    <w:link w:val="ab"/>
    <w:uiPriority w:val="99"/>
    <w:semiHidden/>
    <w:unhideWhenUsed/>
    <w:rsid w:val="00D816CD"/>
    <w:rPr>
      <w:rFonts w:ascii="Tahoma" w:hAnsi="Tahoma" w:cs="Tahoma"/>
      <w:sz w:val="16"/>
      <w:szCs w:val="16"/>
    </w:rPr>
  </w:style>
  <w:style w:type="character" w:customStyle="1" w:styleId="ab">
    <w:name w:val="Текст выноски Знак"/>
    <w:basedOn w:val="a0"/>
    <w:link w:val="aa"/>
    <w:uiPriority w:val="99"/>
    <w:semiHidden/>
    <w:rsid w:val="00D816CD"/>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image" Target="media/image2.png"/><Relationship Id="rId15" Type="http://schemas.openxmlformats.org/officeDocument/2006/relationships/chart" Target="charts/chart8.xml"/><Relationship Id="rId10" Type="http://schemas.openxmlformats.org/officeDocument/2006/relationships/hyperlink" Target="https://zakon.rada.gov.ua/laws/show/2755-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4610319899748205E-2"/>
          <c:y val="4.0336129645919934E-2"/>
          <c:w val="0.76327239032912564"/>
          <c:h val="0.78233417008160056"/>
        </c:manualLayout>
      </c:layout>
      <c:bar3DChart>
        <c:barDir val="col"/>
        <c:grouping val="clustered"/>
        <c:ser>
          <c:idx val="0"/>
          <c:order val="0"/>
          <c:tx>
            <c:strRef>
              <c:f>Лист1!$B$1</c:f>
              <c:strCache>
                <c:ptCount val="1"/>
                <c:pt idx="0">
                  <c:v>2021 звіт</c:v>
                </c:pt>
              </c:strCache>
            </c:strRef>
          </c:tx>
          <c:spPr>
            <a:gradFill>
              <a:gsLst>
                <a:gs pos="100000">
                  <a:schemeClr val="accent1">
                    <a:alpha val="0"/>
                  </a:schemeClr>
                </a:gs>
                <a:gs pos="50000">
                  <a:schemeClr val="accent1"/>
                </a:gs>
              </a:gsLst>
              <a:lin ang="5400000" scaled="0"/>
            </a:gradFill>
            <a:ln>
              <a:noFill/>
            </a:ln>
            <a:effectLst/>
            <a:sp3d/>
          </c:spPr>
          <c:dLbls>
            <c:dLbl>
              <c:idx val="2"/>
              <c:layout>
                <c:manualLayout>
                  <c:x val="-2.4354179677773813E-2"/>
                  <c:y val="-3.6330608537693348E-3"/>
                </c:manualLayout>
              </c:layout>
              <c:showVal val="1"/>
              <c:extLst xmlns:c16r2="http://schemas.microsoft.com/office/drawing/2015/06/chart">
                <c:ext xmlns:c16="http://schemas.microsoft.com/office/drawing/2014/chart" uri="{C3380CC4-5D6E-409C-BE32-E72D297353CC}">
                  <c16:uniqueId val="{00000000-7479-4EAE-BE14-DFF2B73DA8F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Всього власних надходжень</c:v>
                </c:pt>
                <c:pt idx="1">
                  <c:v>Загальний фонд</c:v>
                </c:pt>
                <c:pt idx="2">
                  <c:v>Спеціальний фонд</c:v>
                </c:pt>
              </c:strCache>
            </c:strRef>
          </c:cat>
          <c:val>
            <c:numRef>
              <c:f>Лист1!$B$2:$B$4</c:f>
              <c:numCache>
                <c:formatCode>General</c:formatCode>
                <c:ptCount val="3"/>
                <c:pt idx="0">
                  <c:v>64116.6</c:v>
                </c:pt>
                <c:pt idx="1">
                  <c:v>53678.5</c:v>
                </c:pt>
                <c:pt idx="2">
                  <c:v>10438.1</c:v>
                </c:pt>
              </c:numCache>
            </c:numRef>
          </c:val>
          <c:extLst xmlns:c16r2="http://schemas.microsoft.com/office/drawing/2015/06/chart">
            <c:ext xmlns:c16="http://schemas.microsoft.com/office/drawing/2014/chart" uri="{C3380CC4-5D6E-409C-BE32-E72D297353CC}">
              <c16:uniqueId val="{00000001-7479-4EAE-BE14-DFF2B73DA8F0}"/>
            </c:ext>
          </c:extLst>
        </c:ser>
        <c:ser>
          <c:idx val="1"/>
          <c:order val="1"/>
          <c:tx>
            <c:strRef>
              <c:f>Лист1!$C$1</c:f>
              <c:strCache>
                <c:ptCount val="1"/>
                <c:pt idx="0">
                  <c:v>2022 уточнений план</c:v>
                </c:pt>
              </c:strCache>
            </c:strRef>
          </c:tx>
          <c:spPr>
            <a:gradFill>
              <a:gsLst>
                <a:gs pos="100000">
                  <a:schemeClr val="accent2">
                    <a:alpha val="0"/>
                  </a:schemeClr>
                </a:gs>
                <a:gs pos="50000">
                  <a:schemeClr val="accent2"/>
                </a:gs>
              </a:gsLst>
              <a:lin ang="5400000" scaled="0"/>
            </a:gradFill>
            <a:ln>
              <a:noFill/>
            </a:ln>
            <a:effectLst/>
            <a:sp3d/>
          </c:spPr>
          <c:dLbls>
            <c:dLbl>
              <c:idx val="1"/>
              <c:layout>
                <c:manualLayout>
                  <c:x val="-2.6956972524624652E-2"/>
                  <c:y val="0"/>
                </c:manualLayout>
              </c:layout>
              <c:showVal val="1"/>
              <c:extLst xmlns:c16r2="http://schemas.microsoft.com/office/drawing/2015/06/chart">
                <c:ext xmlns:c16="http://schemas.microsoft.com/office/drawing/2014/chart" uri="{C3380CC4-5D6E-409C-BE32-E72D297353CC}">
                  <c16:uniqueId val="{00000002-7479-4EAE-BE14-DFF2B73DA8F0}"/>
                </c:ext>
                <c:ext xmlns:c15="http://schemas.microsoft.com/office/drawing/2012/chart" uri="{CE6537A1-D6FC-4f65-9D91-7224C49458BB}">
                  <c15:layout/>
                </c:ext>
              </c:extLst>
            </c:dLbl>
            <c:dLbl>
              <c:idx val="2"/>
              <c:layout>
                <c:manualLayout>
                  <c:x val="2.9030585795749093E-2"/>
                  <c:y val="-1.8165304268846643E-2"/>
                </c:manualLayout>
              </c:layout>
              <c:showVal val="1"/>
              <c:extLst xmlns:c16r2="http://schemas.microsoft.com/office/drawing/2015/06/chart">
                <c:ext xmlns:c16="http://schemas.microsoft.com/office/drawing/2014/chart" uri="{C3380CC4-5D6E-409C-BE32-E72D297353CC}">
                  <c16:uniqueId val="{00000003-7479-4EAE-BE14-DFF2B73DA8F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Всього власних надходжень</c:v>
                </c:pt>
                <c:pt idx="1">
                  <c:v>Загальний фонд</c:v>
                </c:pt>
                <c:pt idx="2">
                  <c:v>Спеціальний фонд</c:v>
                </c:pt>
              </c:strCache>
            </c:strRef>
          </c:cat>
          <c:val>
            <c:numRef>
              <c:f>Лист1!$C$2:$C$4</c:f>
              <c:numCache>
                <c:formatCode>General</c:formatCode>
                <c:ptCount val="3"/>
                <c:pt idx="0">
                  <c:v>72892.2</c:v>
                </c:pt>
                <c:pt idx="1">
                  <c:v>68299.5</c:v>
                </c:pt>
                <c:pt idx="2">
                  <c:v>4592.7</c:v>
                </c:pt>
              </c:numCache>
            </c:numRef>
          </c:val>
          <c:extLst xmlns:c16r2="http://schemas.microsoft.com/office/drawing/2015/06/chart">
            <c:ext xmlns:c16="http://schemas.microsoft.com/office/drawing/2014/chart" uri="{C3380CC4-5D6E-409C-BE32-E72D297353CC}">
              <c16:uniqueId val="{00000004-7479-4EAE-BE14-DFF2B73DA8F0}"/>
            </c:ext>
          </c:extLst>
        </c:ser>
        <c:ser>
          <c:idx val="2"/>
          <c:order val="2"/>
          <c:tx>
            <c:strRef>
              <c:f>Лист1!$D$1</c:f>
              <c:strCache>
                <c:ptCount val="1"/>
                <c:pt idx="0">
                  <c:v>2022 очікувані надходження</c:v>
                </c:pt>
              </c:strCache>
            </c:strRef>
          </c:tx>
          <c:spPr>
            <a:gradFill>
              <a:gsLst>
                <a:gs pos="100000">
                  <a:schemeClr val="accent3">
                    <a:alpha val="0"/>
                  </a:schemeClr>
                </a:gs>
                <a:gs pos="50000">
                  <a:schemeClr val="accent3"/>
                </a:gs>
              </a:gsLst>
              <a:lin ang="5400000" scaled="0"/>
            </a:gradFill>
            <a:ln>
              <a:noFill/>
            </a:ln>
            <a:effectLst/>
            <a:sp3d/>
          </c:spPr>
          <c:dLbls>
            <c:dLbl>
              <c:idx val="0"/>
              <c:layout>
                <c:manualLayout>
                  <c:x val="1.1768490058493867E-2"/>
                  <c:y val="-1.8165304268846643E-2"/>
                </c:manualLayout>
              </c:layout>
              <c:showVal val="1"/>
              <c:extLst xmlns:c16r2="http://schemas.microsoft.com/office/drawing/2015/06/chart">
                <c:ext xmlns:c16="http://schemas.microsoft.com/office/drawing/2014/chart" uri="{C3380CC4-5D6E-409C-BE32-E72D297353CC}">
                  <c16:uniqueId val="{00000005-7479-4EAE-BE14-DFF2B73DA8F0}"/>
                </c:ext>
                <c:ext xmlns:c15="http://schemas.microsoft.com/office/drawing/2012/chart" uri="{CE6537A1-D6FC-4f65-9D91-7224C49458BB}">
                  <c15:layout/>
                </c:ext>
              </c:extLst>
            </c:dLbl>
            <c:dLbl>
              <c:idx val="1"/>
              <c:layout>
                <c:manualLayout>
                  <c:x val="9.4537171967035358E-3"/>
                  <c:y val="-3.5538179537302615E-2"/>
                </c:manualLayout>
              </c:layout>
              <c:showVal val="1"/>
              <c:extLst xmlns:c16r2="http://schemas.microsoft.com/office/drawing/2015/06/chart">
                <c:ext xmlns:c16="http://schemas.microsoft.com/office/drawing/2014/chart" uri="{C3380CC4-5D6E-409C-BE32-E72D297353CC}">
                  <c16:uniqueId val="{00000006-7479-4EAE-BE14-DFF2B73DA8F0}"/>
                </c:ext>
                <c:ext xmlns:c15="http://schemas.microsoft.com/office/drawing/2012/chart" uri="{CE6537A1-D6FC-4f65-9D91-7224C49458BB}">
                  <c15:layout/>
                </c:ext>
              </c:extLst>
            </c:dLbl>
            <c:dLbl>
              <c:idx val="2"/>
              <c:layout>
                <c:manualLayout>
                  <c:x val="5.0925925925926367E-2"/>
                  <c:y val="0"/>
                </c:manualLayout>
              </c:layout>
              <c:showVal val="1"/>
              <c:extLst xmlns:c16r2="http://schemas.microsoft.com/office/drawing/2015/06/chart">
                <c:ext xmlns:c16="http://schemas.microsoft.com/office/drawing/2014/chart" uri="{C3380CC4-5D6E-409C-BE32-E72D297353CC}">
                  <c16:uniqueId val="{00000007-7479-4EAE-BE14-DFF2B73DA8F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Всього власних надходжень</c:v>
                </c:pt>
                <c:pt idx="1">
                  <c:v>Загальний фонд</c:v>
                </c:pt>
                <c:pt idx="2">
                  <c:v>Спеціальний фонд</c:v>
                </c:pt>
              </c:strCache>
            </c:strRef>
          </c:cat>
          <c:val>
            <c:numRef>
              <c:f>Лист1!$D$2:$D$4</c:f>
              <c:numCache>
                <c:formatCode>General</c:formatCode>
                <c:ptCount val="3"/>
                <c:pt idx="0">
                  <c:v>82960.5</c:v>
                </c:pt>
                <c:pt idx="1">
                  <c:v>67610.3</c:v>
                </c:pt>
                <c:pt idx="2">
                  <c:v>15350.2</c:v>
                </c:pt>
              </c:numCache>
            </c:numRef>
          </c:val>
          <c:extLst xmlns:c16r2="http://schemas.microsoft.com/office/drawing/2015/06/chart">
            <c:ext xmlns:c16="http://schemas.microsoft.com/office/drawing/2014/chart" uri="{C3380CC4-5D6E-409C-BE32-E72D297353CC}">
              <c16:uniqueId val="{00000008-7479-4EAE-BE14-DFF2B73DA8F0}"/>
            </c:ext>
          </c:extLst>
        </c:ser>
        <c:ser>
          <c:idx val="3"/>
          <c:order val="3"/>
          <c:tx>
            <c:strRef>
              <c:f>Лист1!$E$1</c:f>
              <c:strCache>
                <c:ptCount val="1"/>
                <c:pt idx="0">
                  <c:v>2023 проект</c:v>
                </c:pt>
              </c:strCache>
            </c:strRef>
          </c:tx>
          <c:spPr>
            <a:gradFill>
              <a:gsLst>
                <a:gs pos="100000">
                  <a:schemeClr val="accent4">
                    <a:alpha val="0"/>
                  </a:schemeClr>
                </a:gs>
                <a:gs pos="50000">
                  <a:schemeClr val="accent4"/>
                </a:gs>
              </a:gsLst>
              <a:lin ang="5400000" scaled="0"/>
            </a:gradFill>
            <a:ln>
              <a:noFill/>
            </a:ln>
            <a:effectLst/>
            <a:sp3d/>
          </c:spPr>
          <c:dLbls>
            <c:dLbl>
              <c:idx val="0"/>
              <c:layout>
                <c:manualLayout>
                  <c:x val="3.9398652151373802E-2"/>
                  <c:y val="0"/>
                </c:manualLayout>
              </c:layout>
              <c:showVal val="1"/>
              <c:extLst xmlns:c16r2="http://schemas.microsoft.com/office/drawing/2015/06/chart">
                <c:ext xmlns:c16="http://schemas.microsoft.com/office/drawing/2014/chart" uri="{C3380CC4-5D6E-409C-BE32-E72D297353CC}">
                  <c16:uniqueId val="{00000009-7479-4EAE-BE14-DFF2B73DA8F0}"/>
                </c:ext>
                <c:ext xmlns:c15="http://schemas.microsoft.com/office/drawing/2012/chart" uri="{CE6537A1-D6FC-4f65-9D91-7224C49458BB}">
                  <c15:layout/>
                </c:ext>
              </c:extLst>
            </c:dLbl>
            <c:dLbl>
              <c:idx val="1"/>
              <c:layout>
                <c:manualLayout>
                  <c:x val="8.0870917573873186E-2"/>
                  <c:y val="1.949711042500198E-2"/>
                </c:manualLayout>
              </c:layout>
              <c:showVal val="1"/>
              <c:extLst xmlns:c16r2="http://schemas.microsoft.com/office/drawing/2015/06/chart">
                <c:ext xmlns:c16="http://schemas.microsoft.com/office/drawing/2014/chart" uri="{C3380CC4-5D6E-409C-BE32-E72D297353CC}">
                  <c16:uniqueId val="{0000000A-7479-4EAE-BE14-DFF2B73DA8F0}"/>
                </c:ext>
                <c:ext xmlns:c15="http://schemas.microsoft.com/office/drawing/2012/chart" uri="{CE6537A1-D6FC-4f65-9D91-7224C49458BB}">
                  <c15:layout/>
                </c:ext>
              </c:extLst>
            </c:dLbl>
            <c:dLbl>
              <c:idx val="2"/>
              <c:layout>
                <c:manualLayout>
                  <c:x val="5.1840331778123402E-2"/>
                  <c:y val="0"/>
                </c:manualLayout>
              </c:layout>
              <c:showVal val="1"/>
              <c:extLst xmlns:c16r2="http://schemas.microsoft.com/office/drawing/2015/06/chart">
                <c:ext xmlns:c16="http://schemas.microsoft.com/office/drawing/2014/chart" uri="{C3380CC4-5D6E-409C-BE32-E72D297353CC}">
                  <c16:uniqueId val="{0000000B-7479-4EAE-BE14-DFF2B73DA8F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Всього власних надходжень</c:v>
                </c:pt>
                <c:pt idx="1">
                  <c:v>Загальний фонд</c:v>
                </c:pt>
                <c:pt idx="2">
                  <c:v>Спеціальний фонд</c:v>
                </c:pt>
              </c:strCache>
            </c:strRef>
          </c:cat>
          <c:val>
            <c:numRef>
              <c:f>Лист1!$E$2:$E$4</c:f>
              <c:numCache>
                <c:formatCode>General</c:formatCode>
                <c:ptCount val="3"/>
                <c:pt idx="0">
                  <c:v>74208.2</c:v>
                </c:pt>
                <c:pt idx="1">
                  <c:v>70897</c:v>
                </c:pt>
                <c:pt idx="2">
                  <c:v>3311.2</c:v>
                </c:pt>
              </c:numCache>
            </c:numRef>
          </c:val>
          <c:extLst xmlns:c16r2="http://schemas.microsoft.com/office/drawing/2015/06/chart">
            <c:ext xmlns:c16="http://schemas.microsoft.com/office/drawing/2014/chart" uri="{C3380CC4-5D6E-409C-BE32-E72D297353CC}">
              <c16:uniqueId val="{0000000C-7479-4EAE-BE14-DFF2B73DA8F0}"/>
            </c:ext>
          </c:extLst>
        </c:ser>
        <c:gapDepth val="0"/>
        <c:shape val="box"/>
        <c:axId val="115245440"/>
        <c:axId val="115246976"/>
        <c:axId val="0"/>
      </c:bar3DChart>
      <c:catAx>
        <c:axId val="115245440"/>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15246976"/>
        <c:crosses val="autoZero"/>
        <c:auto val="1"/>
        <c:lblAlgn val="ctr"/>
        <c:lblOffset val="100"/>
      </c:catAx>
      <c:valAx>
        <c:axId val="115246976"/>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1524544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Галузі</c:v>
                </c:pt>
              </c:strCache>
            </c:strRef>
          </c:tx>
          <c:explosion val="23"/>
          <c:dPt>
            <c:idx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72F7-4C3E-921D-62D34CD49278}"/>
              </c:ext>
            </c:extLst>
          </c:dPt>
          <c:dPt>
            <c:idx val="1"/>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72F7-4C3E-921D-62D34CD49278}"/>
              </c:ext>
            </c:extLst>
          </c:dPt>
          <c:dPt>
            <c:idx val="2"/>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72F7-4C3E-921D-62D34CD49278}"/>
              </c:ext>
            </c:extLst>
          </c:dPt>
          <c:dPt>
            <c:idx val="3"/>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72F7-4C3E-921D-62D34CD49278}"/>
              </c:ext>
            </c:extLst>
          </c:dPt>
          <c:dPt>
            <c:idx val="4"/>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72F7-4C3E-921D-62D34CD49278}"/>
              </c:ext>
            </c:extLst>
          </c:dPt>
          <c:dPt>
            <c:idx val="5"/>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72F7-4C3E-921D-62D34CD49278}"/>
              </c:ext>
            </c:extLst>
          </c:dPt>
          <c:dPt>
            <c:idx val="6"/>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72F7-4C3E-921D-62D34CD49278}"/>
              </c:ext>
            </c:extLst>
          </c:dPt>
          <c:dPt>
            <c:idx val="7"/>
            <c:spPr>
              <a:solidFill>
                <a:schemeClr val="accent5">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72F7-4C3E-921D-62D34CD49278}"/>
              </c:ext>
            </c:extLst>
          </c:dPt>
          <c:dPt>
            <c:idx val="8"/>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72F7-4C3E-921D-62D34CD49278}"/>
              </c:ext>
            </c:extLst>
          </c:dPt>
          <c:dPt>
            <c:idx val="9"/>
            <c:spPr>
              <a:solidFill>
                <a:schemeClr val="accent6">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72F7-4C3E-921D-62D34CD49278}"/>
              </c:ext>
            </c:extLst>
          </c:dPt>
          <c:dLbls>
            <c:dLbl>
              <c:idx val="0"/>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spc="0" baseline="0">
                      <a:solidFill>
                        <a:sysClr val="windowText" lastClr="000000"/>
                      </a:solidFill>
                      <a:latin typeface="Times New Roman" pitchFamily="18" charset="0"/>
                      <a:ea typeface="+mn-ea"/>
                      <a:cs typeface="Times New Roman" pitchFamily="18" charset="0"/>
                    </a:defRPr>
                  </a:pPr>
                  <a:endParaRPr lang="uk-UA"/>
                </a:p>
              </c:txPr>
            </c:dLbl>
            <c:dLbl>
              <c:idx val="1"/>
              <c:layout>
                <c:manualLayout>
                  <c:x val="0.13821138211382275"/>
                  <c:y val="1.6806722689075636E-2"/>
                </c:manualLayout>
              </c:layout>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spc="0" baseline="0">
                      <a:solidFill>
                        <a:sysClr val="windowText" lastClr="000000"/>
                      </a:solidFill>
                      <a:latin typeface="Times New Roman" pitchFamily="18" charset="0"/>
                      <a:ea typeface="+mn-ea"/>
                      <a:cs typeface="Times New Roman" pitchFamily="18" charset="0"/>
                    </a:defRPr>
                  </a:pPr>
                  <a:endParaRPr lang="uk-UA"/>
                </a:p>
              </c:txPr>
              <c:dLblPos val="outEnd"/>
              <c:showCatName val="1"/>
              <c:showPercent val="1"/>
              <c:extLst>
                <c:ext xmlns:c15="http://schemas.microsoft.com/office/drawing/2012/chart" uri="{CE6537A1-D6FC-4f65-9D91-7224C49458BB}">
                  <c15:layout/>
                </c:ext>
              </c:extLst>
            </c:dLbl>
            <c:dLbl>
              <c:idx val="2"/>
              <c:layout>
                <c:manualLayout>
                  <c:x val="7.3170731707317069E-2"/>
                  <c:y val="7.0028011204481919E-2"/>
                </c:manualLayout>
              </c:layout>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spc="0" baseline="0">
                      <a:solidFill>
                        <a:sysClr val="windowText" lastClr="000000"/>
                      </a:solidFill>
                      <a:latin typeface="Times New Roman" pitchFamily="18" charset="0"/>
                      <a:ea typeface="+mn-ea"/>
                      <a:cs typeface="Times New Roman" pitchFamily="18" charset="0"/>
                    </a:defRPr>
                  </a:pPr>
                  <a:endParaRPr lang="uk-UA"/>
                </a:p>
              </c:txPr>
              <c:dLblPos val="outEnd"/>
              <c:showCatName val="1"/>
              <c:showPercent val="1"/>
              <c:extLst>
                <c:ext xmlns:c15="http://schemas.microsoft.com/office/drawing/2012/chart" uri="{CE6537A1-D6FC-4f65-9D91-7224C49458BB}">
                  <c15:layout/>
                </c:ext>
              </c:extLst>
            </c:dLbl>
            <c:dLbl>
              <c:idx val="3"/>
              <c:layout>
                <c:manualLayout>
                  <c:x val="2.4390243902439025E-2"/>
                  <c:y val="5.0420168067226885E-2"/>
                </c:manualLayout>
              </c:layout>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spc="0" baseline="0">
                      <a:solidFill>
                        <a:sysClr val="windowText" lastClr="000000"/>
                      </a:solidFill>
                      <a:latin typeface="Times New Roman" pitchFamily="18" charset="0"/>
                      <a:ea typeface="+mn-ea"/>
                      <a:cs typeface="Times New Roman" pitchFamily="18" charset="0"/>
                    </a:defRPr>
                  </a:pPr>
                  <a:endParaRPr lang="uk-UA"/>
                </a:p>
              </c:txPr>
              <c:dLblPos val="outEnd"/>
              <c:showCatName val="1"/>
              <c:showPercent val="1"/>
              <c:extLst>
                <c:ext xmlns:c15="http://schemas.microsoft.com/office/drawing/2012/chart" uri="{CE6537A1-D6FC-4f65-9D91-7224C49458BB}">
                  <c15:layout/>
                </c:ext>
              </c:extLst>
            </c:dLbl>
            <c:dLbl>
              <c:idx val="4"/>
              <c:layout>
                <c:manualLayout>
                  <c:x val="0"/>
                  <c:y val="-0.15686274509803921"/>
                </c:manualLayout>
              </c:layout>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spc="0" baseline="0">
                      <a:solidFill>
                        <a:sysClr val="windowText" lastClr="000000"/>
                      </a:solidFill>
                      <a:latin typeface="Times New Roman" pitchFamily="18" charset="0"/>
                      <a:ea typeface="+mn-ea"/>
                      <a:cs typeface="Times New Roman" pitchFamily="18" charset="0"/>
                    </a:defRPr>
                  </a:pPr>
                  <a:endParaRPr lang="uk-UA"/>
                </a:p>
              </c:txPr>
              <c:dLblPos val="outEnd"/>
              <c:showCatName val="1"/>
              <c:showPercent val="1"/>
              <c:extLst>
                <c:ext xmlns:c15="http://schemas.microsoft.com/office/drawing/2012/chart" uri="{CE6537A1-D6FC-4f65-9D91-7224C49458BB}">
                  <c15:layout/>
                </c:ext>
              </c:extLst>
            </c:dLbl>
            <c:dLbl>
              <c:idx val="5"/>
              <c:layout>
                <c:manualLayout>
                  <c:x val="5.4878048780487756E-2"/>
                  <c:y val="-5.8823529411764705E-2"/>
                </c:manualLayout>
              </c:layout>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spc="0" baseline="0">
                      <a:solidFill>
                        <a:sysClr val="windowText" lastClr="000000"/>
                      </a:solidFill>
                      <a:latin typeface="Times New Roman" pitchFamily="18" charset="0"/>
                      <a:ea typeface="+mn-ea"/>
                      <a:cs typeface="Times New Roman" pitchFamily="18" charset="0"/>
                    </a:defRPr>
                  </a:pPr>
                  <a:endParaRPr lang="uk-UA"/>
                </a:p>
              </c:txPr>
              <c:dLblPos val="outEnd"/>
              <c:showCatName val="1"/>
              <c:showPercent val="1"/>
              <c:extLst>
                <c:ext xmlns:c15="http://schemas.microsoft.com/office/drawing/2012/chart" uri="{CE6537A1-D6FC-4f65-9D91-7224C49458BB}">
                  <c15:layout/>
                </c:ext>
              </c:extLst>
            </c:dLbl>
            <c:dLbl>
              <c:idx val="6"/>
              <c:layout>
                <c:manualLayout>
                  <c:x val="-5.894308943089431E-2"/>
                  <c:y val="2.5210084033613443E-2"/>
                </c:manualLayout>
              </c:layout>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spc="0" baseline="0">
                      <a:solidFill>
                        <a:sysClr val="windowText" lastClr="000000"/>
                      </a:solidFill>
                      <a:latin typeface="Times New Roman" pitchFamily="18" charset="0"/>
                      <a:ea typeface="+mn-ea"/>
                      <a:cs typeface="Times New Roman" pitchFamily="18" charset="0"/>
                    </a:defRPr>
                  </a:pPr>
                  <a:endParaRPr lang="uk-UA"/>
                </a:p>
              </c:txPr>
              <c:dLblPos val="outEnd"/>
              <c:showCatName val="1"/>
              <c:showPercent val="1"/>
              <c:extLst>
                <c:ext xmlns:c15="http://schemas.microsoft.com/office/drawing/2012/chart" uri="{CE6537A1-D6FC-4f65-9D91-7224C49458BB}">
                  <c15:layout/>
                </c:ext>
              </c:extLst>
            </c:dLbl>
            <c:dLbl>
              <c:idx val="7"/>
              <c:layout>
                <c:manualLayout>
                  <c:x val="-2.0326803661737387E-3"/>
                  <c:y val="-4.7619268179712806E-2"/>
                </c:manualLayout>
              </c:layout>
              <c:tx>
                <c:rich>
                  <a:bodyPr rot="0" spcFirstLastPara="1" vertOverflow="ellipsis" vert="horz" wrap="square" lIns="38100" tIns="19050" rIns="38100" bIns="19050" anchor="ctr" anchorCtr="1">
                    <a:spAutoFit/>
                  </a:bodyPr>
                  <a:lstStyle/>
                  <a:p>
                    <a:pPr>
                      <a:defRPr lang="ru-RU" sz="1200" b="1" i="0" u="none" strike="noStrike" kern="1200" spc="0" baseline="0">
                        <a:solidFill>
                          <a:sysClr val="windowText" lastClr="000000"/>
                        </a:solidFill>
                        <a:latin typeface="Times New Roman" pitchFamily="18" charset="0"/>
                        <a:ea typeface="+mn-ea"/>
                        <a:cs typeface="Times New Roman" pitchFamily="18" charset="0"/>
                      </a:defRPr>
                    </a:pPr>
                    <a:r>
                      <a:rPr lang="uk-UA"/>
                      <a:t>Економічна       д-сть
1%</a:t>
                    </a:r>
                  </a:p>
                </c:rich>
              </c:tx>
              <c:spPr>
                <a:noFill/>
                <a:ln>
                  <a:noFill/>
                </a:ln>
                <a:effectLst/>
              </c:spPr>
              <c:dLblPos val="outEnd"/>
              <c:showCatName val="1"/>
              <c:showPercent val="1"/>
              <c:extLst>
                <c:ext xmlns:c15="http://schemas.microsoft.com/office/drawing/2012/chart" uri="{CE6537A1-D6FC-4f65-9D91-7224C49458BB}">
                  <c15:layout/>
                </c:ext>
              </c:extLst>
            </c:dLbl>
            <c:dLbl>
              <c:idx val="8"/>
              <c:layout>
                <c:manualLayout>
                  <c:x val="0.10975609756097562"/>
                  <c:y val="-8.1232492997198896E-2"/>
                </c:manualLayout>
              </c:layout>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spc="0" baseline="0">
                      <a:solidFill>
                        <a:sysClr val="windowText" lastClr="000000"/>
                      </a:solidFill>
                      <a:latin typeface="Times New Roman" pitchFamily="18" charset="0"/>
                      <a:ea typeface="+mn-ea"/>
                      <a:cs typeface="Times New Roman" pitchFamily="18" charset="0"/>
                    </a:defRPr>
                  </a:pPr>
                  <a:endParaRPr lang="uk-UA"/>
                </a:p>
              </c:txPr>
              <c:dLblPos val="outEnd"/>
              <c:showCatName val="1"/>
              <c:showPercent val="1"/>
              <c:extLst>
                <c:ext xmlns:c15="http://schemas.microsoft.com/office/drawing/2012/chart" uri="{CE6537A1-D6FC-4f65-9D91-7224C49458BB}">
                  <c15:layout/>
                </c:ext>
              </c:extLst>
            </c:dLbl>
            <c:dLbl>
              <c:idx val="9"/>
              <c:layout>
                <c:manualLayout>
                  <c:x val="0.1910569105691057"/>
                  <c:y val="-5.6022408963585504E-3"/>
                </c:manualLayout>
              </c:layout>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spc="0" baseline="0">
                      <a:solidFill>
                        <a:sysClr val="windowText" lastClr="000000"/>
                      </a:solidFill>
                      <a:latin typeface="Times New Roman" pitchFamily="18" charset="0"/>
                      <a:ea typeface="+mn-ea"/>
                      <a:cs typeface="Times New Roman" pitchFamily="18" charset="0"/>
                    </a:defRPr>
                  </a:pPr>
                  <a:endParaRPr lang="uk-UA"/>
                </a:p>
              </c:txPr>
              <c:dLblPos val="outEnd"/>
              <c:showCatName val="1"/>
              <c:showPercent val="1"/>
              <c:extLst xmlns:c16r2="http://schemas.microsoft.com/office/drawing/2015/06/chart">
                <c:ext xmlns:c16="http://schemas.microsoft.com/office/drawing/2014/chart" uri="{C3380CC4-5D6E-409C-BE32-E72D297353CC}">
                  <c16:uniqueId val="{0000000A-72F7-4C3E-921D-62D34CD49278}"/>
                </c:ext>
                <c:ext xmlns:c15="http://schemas.microsoft.com/office/drawing/2012/chart" uri="{CE6537A1-D6FC-4f65-9D91-7224C49458BB}">
                  <c15:layout/>
                </c:ext>
              </c:extLst>
            </c:dLbl>
            <c:spPr>
              <a:noFill/>
              <a:ln>
                <a:noFill/>
              </a:ln>
              <a:effectLst/>
            </c:spPr>
            <c:txPr>
              <a:bodyPr/>
              <a:lstStyle/>
              <a:p>
                <a:pPr>
                  <a:defRPr lang="ru-RU" sz="1200" b="1">
                    <a:solidFill>
                      <a:sysClr val="windowText" lastClr="000000"/>
                    </a:solidFill>
                    <a:latin typeface="Times New Roman" pitchFamily="18" charset="0"/>
                    <a:cs typeface="Times New Roman" pitchFamily="18" charset="0"/>
                  </a:defRPr>
                </a:pPr>
                <a:endParaRPr lang="uk-UA"/>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Лист1!$A$2:$A$11</c:f>
              <c:strCache>
                <c:ptCount val="10"/>
                <c:pt idx="0">
                  <c:v>Освіта</c:v>
                </c:pt>
                <c:pt idx="1">
                  <c:v>Охорона здоров'я</c:v>
                </c:pt>
                <c:pt idx="2">
                  <c:v>Соціальний захист</c:v>
                </c:pt>
                <c:pt idx="3">
                  <c:v>Культура</c:v>
                </c:pt>
                <c:pt idx="4">
                  <c:v>Фізкультура і спорт</c:v>
                </c:pt>
                <c:pt idx="5">
                  <c:v>Державне управління</c:v>
                </c:pt>
                <c:pt idx="6">
                  <c:v>ЖКГ</c:v>
                </c:pt>
                <c:pt idx="7">
                  <c:v>Економічна д-сть</c:v>
                </c:pt>
                <c:pt idx="8">
                  <c:v>Інша д-сть</c:v>
                </c:pt>
                <c:pt idx="9">
                  <c:v>Міжбюджетні трансферти</c:v>
                </c:pt>
              </c:strCache>
            </c:strRef>
          </c:cat>
          <c:val>
            <c:numRef>
              <c:f>Лист1!$B$2:$B$11</c:f>
              <c:numCache>
                <c:formatCode>General</c:formatCode>
                <c:ptCount val="10"/>
                <c:pt idx="0">
                  <c:v>56272.800000000003</c:v>
                </c:pt>
                <c:pt idx="1">
                  <c:v>5069.6000000000004</c:v>
                </c:pt>
                <c:pt idx="2">
                  <c:v>6033.2</c:v>
                </c:pt>
                <c:pt idx="3">
                  <c:v>5821.4</c:v>
                </c:pt>
                <c:pt idx="4">
                  <c:v>1523.7</c:v>
                </c:pt>
                <c:pt idx="5">
                  <c:v>20311.400000000001</c:v>
                </c:pt>
                <c:pt idx="6">
                  <c:v>2065</c:v>
                </c:pt>
                <c:pt idx="7">
                  <c:v>1000</c:v>
                </c:pt>
                <c:pt idx="8">
                  <c:v>1485</c:v>
                </c:pt>
                <c:pt idx="9">
                  <c:v>2700</c:v>
                </c:pt>
              </c:numCache>
            </c:numRef>
          </c:val>
          <c:extLst xmlns:c16r2="http://schemas.microsoft.com/office/drawing/2015/06/chart">
            <c:ext xmlns:c16="http://schemas.microsoft.com/office/drawing/2014/chart" uri="{C3380CC4-5D6E-409C-BE32-E72D297353CC}">
              <c16:uniqueId val="{00000000-72F7-4C3E-921D-62D34CD49278}"/>
            </c:ext>
          </c:extLst>
        </c:ser>
        <c:dLbls>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9.3833668953708524E-2"/>
          <c:y val="9.9258382175913332E-2"/>
          <c:w val="0.60815489181769589"/>
          <c:h val="0.9007416178240959"/>
        </c:manualLayout>
      </c:layout>
      <c:doughnutChart>
        <c:varyColors val="1"/>
        <c:ser>
          <c:idx val="0"/>
          <c:order val="0"/>
          <c:tx>
            <c:strRef>
              <c:f>Лист1!$B$1</c:f>
              <c:strCache>
                <c:ptCount val="1"/>
                <c:pt idx="0">
                  <c:v>Продажи</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AC5-4122-8A21-E11C79C1E528}"/>
              </c:ext>
            </c:extLst>
          </c:dPt>
          <c:dPt>
            <c:idx val="1"/>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AC5-4122-8A21-E11C79C1E528}"/>
              </c:ext>
            </c:extLst>
          </c:dPt>
          <c:dPt>
            <c:idx val="2"/>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DE4-4327-8756-C9020423F90D}"/>
              </c:ext>
            </c:extLst>
          </c:dPt>
          <c:dPt>
            <c:idx val="3"/>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4-5DE4-4327-8756-C9020423F90D}"/>
              </c:ext>
            </c:extLst>
          </c:dPt>
          <c:dPt>
            <c:idx val="4"/>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DE4-4327-8756-C9020423F90D}"/>
              </c:ext>
            </c:extLst>
          </c:dPt>
          <c:dPt>
            <c:idx val="5"/>
            <c:spPr>
              <a:solidFill>
                <a:schemeClr val="accent5">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2-5DE4-4327-8756-C9020423F90D}"/>
              </c:ext>
            </c:extLst>
          </c:dPt>
          <c:dPt>
            <c:idx val="6"/>
            <c:spPr>
              <a:solidFill>
                <a:schemeClr val="accent1">
                  <a:lumMod val="80000"/>
                  <a:lumOff val="2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DE4-4327-8756-C9020423F90D}"/>
              </c:ext>
            </c:extLst>
          </c:dPt>
          <c:dLbls>
            <c:dLbl>
              <c:idx val="0"/>
              <c:tx>
                <c:rich>
                  <a:bodyPr/>
                  <a:lstStyle/>
                  <a:p>
                    <a:r>
                      <a:rPr lang="en-US"/>
                      <a:t>31,2%</a:t>
                    </a:r>
                  </a:p>
                </c:rich>
              </c:tx>
              <c:showPercent val="1"/>
              <c:extLst>
                <c:ext xmlns:c15="http://schemas.microsoft.com/office/drawing/2012/chart" uri="{CE6537A1-D6FC-4f65-9D91-7224C49458BB}">
                  <c15:layout/>
                </c:ext>
              </c:extLst>
            </c:dLbl>
            <c:dLbl>
              <c:idx val="1"/>
              <c:tx>
                <c:rich>
                  <a:bodyPr/>
                  <a:lstStyle/>
                  <a:p>
                    <a:r>
                      <a:rPr lang="en-US"/>
                      <a:t>57,7%</a:t>
                    </a:r>
                  </a:p>
                </c:rich>
              </c:tx>
              <c:showPercent val="1"/>
              <c:extLst>
                <c:ext xmlns:c15="http://schemas.microsoft.com/office/drawing/2012/chart" uri="{CE6537A1-D6FC-4f65-9D91-7224C49458BB}">
                  <c15:layout/>
                </c:ext>
              </c:extLst>
            </c:dLbl>
            <c:dLbl>
              <c:idx val="2"/>
              <c:layout>
                <c:manualLayout>
                  <c:x val="-8.9841755997958142E-2"/>
                  <c:y val="-8.6883876357560549E-2"/>
                </c:manualLayout>
              </c:layout>
              <c:tx>
                <c:rich>
                  <a:bodyPr/>
                  <a:lstStyle/>
                  <a:p>
                    <a:r>
                      <a:rPr lang="en-US"/>
                      <a:t>3,9%</a:t>
                    </a:r>
                  </a:p>
                </c:rich>
              </c:tx>
              <c:showPercent val="1"/>
              <c:extLst xmlns:c16r2="http://schemas.microsoft.com/office/drawing/2015/06/chart">
                <c:ext xmlns:c16="http://schemas.microsoft.com/office/drawing/2014/chart" uri="{C3380CC4-5D6E-409C-BE32-E72D297353CC}">
                  <c16:uniqueId val="{00000005-5DE4-4327-8756-C9020423F90D}"/>
                </c:ext>
                <c:ext xmlns:c15="http://schemas.microsoft.com/office/drawing/2012/chart" uri="{CE6537A1-D6FC-4f65-9D91-7224C49458BB}">
                  <c15:layout/>
                </c:ext>
              </c:extLst>
            </c:dLbl>
            <c:dLbl>
              <c:idx val="3"/>
              <c:layout>
                <c:manualLayout>
                  <c:x val="-8.3716181725370098E-2"/>
                  <c:y val="-0.12698412698412698"/>
                </c:manualLayout>
              </c:layout>
              <c:tx>
                <c:rich>
                  <a:bodyPr/>
                  <a:lstStyle/>
                  <a:p>
                    <a:r>
                      <a:rPr lang="en-US"/>
                      <a:t>1,8%</a:t>
                    </a:r>
                  </a:p>
                </c:rich>
              </c:tx>
              <c:showPercent val="1"/>
              <c:extLst xmlns:c16r2="http://schemas.microsoft.com/office/drawing/2015/06/chart">
                <c:ext xmlns:c16="http://schemas.microsoft.com/office/drawing/2014/chart" uri="{C3380CC4-5D6E-409C-BE32-E72D297353CC}">
                  <c16:uniqueId val="{00000004-5DE4-4327-8756-C9020423F90D}"/>
                </c:ext>
                <c:ext xmlns:c15="http://schemas.microsoft.com/office/drawing/2012/chart" uri="{CE6537A1-D6FC-4f65-9D91-7224C49458BB}">
                  <c15:layout/>
                </c:ext>
              </c:extLst>
            </c:dLbl>
            <c:dLbl>
              <c:idx val="4"/>
              <c:layout>
                <c:manualLayout>
                  <c:x val="-3.266972945380299E-2"/>
                  <c:y val="-0.16708437761069342"/>
                </c:manualLayout>
              </c:layout>
              <c:tx>
                <c:rich>
                  <a:bodyPr/>
                  <a:lstStyle/>
                  <a:p>
                    <a:r>
                      <a:rPr lang="en-US"/>
                      <a:t>0,4%</a:t>
                    </a:r>
                  </a:p>
                </c:rich>
              </c:tx>
              <c:showPercent val="1"/>
              <c:extLst xmlns:c16r2="http://schemas.microsoft.com/office/drawing/2015/06/chart">
                <c:ext xmlns:c16="http://schemas.microsoft.com/office/drawing/2014/chart" uri="{C3380CC4-5D6E-409C-BE32-E72D297353CC}">
                  <c16:uniqueId val="{00000003-5DE4-4327-8756-C9020423F90D}"/>
                </c:ext>
                <c:ext xmlns:c15="http://schemas.microsoft.com/office/drawing/2012/chart" uri="{CE6537A1-D6FC-4f65-9D91-7224C49458BB}">
                  <c15:layout/>
                </c:ext>
              </c:extLst>
            </c:dLbl>
            <c:dLbl>
              <c:idx val="5"/>
              <c:layout>
                <c:manualLayout>
                  <c:x val="-8.1675931396784068E-3"/>
                  <c:y val="-0.18713476604898072"/>
                </c:manualLayout>
              </c:layout>
              <c:tx>
                <c:rich>
                  <a:bodyPr/>
                  <a:lstStyle/>
                  <a:p>
                    <a:r>
                      <a:rPr lang="en-US"/>
                      <a:t>4,7%</a:t>
                    </a:r>
                  </a:p>
                </c:rich>
              </c:tx>
              <c:showPercent val="1"/>
              <c:extLst xmlns:c16r2="http://schemas.microsoft.com/office/drawing/2015/06/chart">
                <c:ext xmlns:c16="http://schemas.microsoft.com/office/drawing/2014/chart" uri="{C3380CC4-5D6E-409C-BE32-E72D297353CC}">
                  <c16:uniqueId val="{00000002-5DE4-4327-8756-C9020423F90D}"/>
                </c:ext>
                <c:ext xmlns:c15="http://schemas.microsoft.com/office/drawing/2012/chart" uri="{CE6537A1-D6FC-4f65-9D91-7224C49458BB}">
                  <c15:layout/>
                </c:ext>
              </c:extLst>
            </c:dLbl>
            <c:dLbl>
              <c:idx val="6"/>
              <c:layout>
                <c:manualLayout>
                  <c:x val="2.6544155181215012E-2"/>
                  <c:y val="-0.13700971589077679"/>
                </c:manualLayout>
              </c:layout>
              <c:tx>
                <c:rich>
                  <a:bodyPr/>
                  <a:lstStyle/>
                  <a:p>
                    <a:r>
                      <a:rPr lang="en-US"/>
                      <a:t>0,3%</a:t>
                    </a:r>
                  </a:p>
                </c:rich>
              </c:tx>
              <c:showPercent val="1"/>
              <c:extLst xmlns:c16r2="http://schemas.microsoft.com/office/drawing/2015/06/chart">
                <c:ext xmlns:c16="http://schemas.microsoft.com/office/drawing/2014/chart" uri="{C3380CC4-5D6E-409C-BE32-E72D297353CC}">
                  <c16:uniqueId val="{00000001-5DE4-4327-8756-C9020423F90D}"/>
                </c:ex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Лист1!$A$2:$A$8</c:f>
              <c:strCache>
                <c:ptCount val="7"/>
                <c:pt idx="0">
                  <c:v>Дошкільна освіта</c:v>
                </c:pt>
                <c:pt idx="1">
                  <c:v>Загальноосвітні школи</c:v>
                </c:pt>
                <c:pt idx="2">
                  <c:v>Інші заклади</c:v>
                </c:pt>
                <c:pt idx="3">
                  <c:v>Методичне забезпечення</c:v>
                </c:pt>
                <c:pt idx="4">
                  <c:v>Інклюзивно-ресурсний центр</c:v>
                </c:pt>
                <c:pt idx="5">
                  <c:v>Дитяча школа мистецтв</c:v>
                </c:pt>
                <c:pt idx="6">
                  <c:v>Освітні програми</c:v>
                </c:pt>
              </c:strCache>
            </c:strRef>
          </c:cat>
          <c:val>
            <c:numRef>
              <c:f>Лист1!$B$2:$B$8</c:f>
              <c:numCache>
                <c:formatCode>General</c:formatCode>
                <c:ptCount val="7"/>
                <c:pt idx="0">
                  <c:v>17541.400000000001</c:v>
                </c:pt>
                <c:pt idx="1">
                  <c:v>32473.7</c:v>
                </c:pt>
                <c:pt idx="2">
                  <c:v>2199.4</c:v>
                </c:pt>
                <c:pt idx="3">
                  <c:v>1009</c:v>
                </c:pt>
                <c:pt idx="4">
                  <c:v>198.1</c:v>
                </c:pt>
                <c:pt idx="5">
                  <c:v>2641.2</c:v>
                </c:pt>
                <c:pt idx="6">
                  <c:v>210</c:v>
                </c:pt>
              </c:numCache>
            </c:numRef>
          </c:val>
          <c:extLst xmlns:c16r2="http://schemas.microsoft.com/office/drawing/2015/06/chart">
            <c:ext xmlns:c16="http://schemas.microsoft.com/office/drawing/2014/chart" uri="{C3380CC4-5D6E-409C-BE32-E72D297353CC}">
              <c16:uniqueId val="{00000000-5DE4-4327-8756-C9020423F90D}"/>
            </c:ext>
          </c:extLst>
        </c:ser>
        <c:dLbls>
          <c:showPercent val="1"/>
        </c:dLbls>
        <c:firstSliceAng val="0"/>
        <c:holeSize val="50"/>
      </c:doughnutChart>
      <c:spPr>
        <a:noFill/>
        <a:ln>
          <a:noFill/>
        </a:ln>
        <a:effectLst/>
      </c:spPr>
    </c:plotArea>
    <c:legend>
      <c:legendPos val="r"/>
      <c:layout>
        <c:manualLayout>
          <c:xMode val="edge"/>
          <c:yMode val="edge"/>
          <c:x val="0.78152922308907813"/>
          <c:y val="3.8514133101783331E-2"/>
          <c:w val="0.20621962836574984"/>
          <c:h val="0.94302159598471269"/>
        </c:manualLayout>
      </c:layout>
      <c:spPr>
        <a:solidFill>
          <a:schemeClr val="lt1">
            <a:lumMod val="95000"/>
            <a:alpha val="39000"/>
          </a:schemeClr>
        </a:solidFill>
        <a:ln>
          <a:noFill/>
        </a:ln>
        <a:effectLst/>
      </c:spPr>
      <c:txPr>
        <a:bodyPr rot="0" spcFirstLastPara="1" vertOverflow="ellipsis" vert="horz" wrap="square" anchor="ctr" anchorCtr="1"/>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1.1305931256200661E-2"/>
          <c:w val="0.96570618301194922"/>
          <c:h val="0.89151917015157789"/>
        </c:manualLayout>
      </c:layout>
      <c:bar3DChart>
        <c:barDir val="col"/>
        <c:grouping val="clustered"/>
        <c:ser>
          <c:idx val="0"/>
          <c:order val="0"/>
          <c:tx>
            <c:strRef>
              <c:f>Лист1!$B$1</c:f>
              <c:strCache>
                <c:ptCount val="1"/>
                <c:pt idx="0">
                  <c:v>ПДФО із зарплати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Лист1!$A$2:$A$5</c:f>
              <c:strCache>
                <c:ptCount val="4"/>
                <c:pt idx="0">
                  <c:v>2021 звіт</c:v>
                </c:pt>
                <c:pt idx="1">
                  <c:v>2022 уточнений план</c:v>
                </c:pt>
                <c:pt idx="2">
                  <c:v>2022 очікувані надходження</c:v>
                </c:pt>
                <c:pt idx="3">
                  <c:v>2023 проект</c:v>
                </c:pt>
              </c:strCache>
            </c:strRef>
          </c:cat>
          <c:val>
            <c:numRef>
              <c:f>Лист1!$B$2:$B$5</c:f>
              <c:numCache>
                <c:formatCode>General</c:formatCode>
                <c:ptCount val="4"/>
                <c:pt idx="0">
                  <c:v>32000.6</c:v>
                </c:pt>
                <c:pt idx="1">
                  <c:v>41545</c:v>
                </c:pt>
                <c:pt idx="2">
                  <c:v>40068.300000000003</c:v>
                </c:pt>
                <c:pt idx="3" formatCode="0.0">
                  <c:v>40800</c:v>
                </c:pt>
              </c:numCache>
            </c:numRef>
          </c:val>
          <c:extLst xmlns:c16r2="http://schemas.microsoft.com/office/drawing/2015/06/chart">
            <c:ext xmlns:c16="http://schemas.microsoft.com/office/drawing/2014/chart" uri="{C3380CC4-5D6E-409C-BE32-E72D297353CC}">
              <c16:uniqueId val="{00000000-0FC6-48F0-BB92-E5DC6C5982A9}"/>
            </c:ext>
          </c:extLst>
        </c:ser>
        <c:ser>
          <c:idx val="1"/>
          <c:order val="1"/>
          <c:tx>
            <c:strRef>
              <c:f>Лист1!$C$1</c:f>
              <c:strCache>
                <c:ptCount val="1"/>
                <c:pt idx="0">
                  <c:v>ПДФО із військовозобовязаних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Лист1!$A$2:$A$5</c:f>
              <c:strCache>
                <c:ptCount val="4"/>
                <c:pt idx="0">
                  <c:v>2021 звіт</c:v>
                </c:pt>
                <c:pt idx="1">
                  <c:v>2022 уточнений план</c:v>
                </c:pt>
                <c:pt idx="2">
                  <c:v>2022 очікувані надходження</c:v>
                </c:pt>
                <c:pt idx="3">
                  <c:v>2023 проект</c:v>
                </c:pt>
              </c:strCache>
            </c:strRef>
          </c:cat>
          <c:val>
            <c:numRef>
              <c:f>Лист1!$C$2:$C$5</c:f>
              <c:numCache>
                <c:formatCode>General</c:formatCode>
                <c:ptCount val="4"/>
                <c:pt idx="0">
                  <c:v>1997.8</c:v>
                </c:pt>
                <c:pt idx="1">
                  <c:v>7414.8</c:v>
                </c:pt>
                <c:pt idx="2">
                  <c:v>11708.7</c:v>
                </c:pt>
                <c:pt idx="3">
                  <c:v>12200.2</c:v>
                </c:pt>
              </c:numCache>
            </c:numRef>
          </c:val>
          <c:extLst xmlns:c16r2="http://schemas.microsoft.com/office/drawing/2015/06/chart">
            <c:ext xmlns:c16="http://schemas.microsoft.com/office/drawing/2014/chart" uri="{C3380CC4-5D6E-409C-BE32-E72D297353CC}">
              <c16:uniqueId val="{00000004-0FC6-48F0-BB92-E5DC6C5982A9}"/>
            </c:ext>
          </c:extLst>
        </c:ser>
        <c:ser>
          <c:idx val="2"/>
          <c:order val="2"/>
          <c:tx>
            <c:strRef>
              <c:f>Лист1!$D$1</c:f>
              <c:strCache>
                <c:ptCount val="1"/>
                <c:pt idx="0">
                  <c:v>ПДФО із інших доходів</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Лист1!$A$2:$A$5</c:f>
              <c:strCache>
                <c:ptCount val="4"/>
                <c:pt idx="0">
                  <c:v>2021 звіт</c:v>
                </c:pt>
                <c:pt idx="1">
                  <c:v>2022 уточнений план</c:v>
                </c:pt>
                <c:pt idx="2">
                  <c:v>2022 очікувані надходження</c:v>
                </c:pt>
                <c:pt idx="3">
                  <c:v>2023 проект</c:v>
                </c:pt>
              </c:strCache>
            </c:strRef>
          </c:cat>
          <c:val>
            <c:numRef>
              <c:f>Лист1!$D$2:$D$5</c:f>
              <c:numCache>
                <c:formatCode>General</c:formatCode>
                <c:ptCount val="4"/>
                <c:pt idx="0">
                  <c:v>315.2</c:v>
                </c:pt>
                <c:pt idx="1">
                  <c:v>690.4</c:v>
                </c:pt>
                <c:pt idx="2">
                  <c:v>637.1</c:v>
                </c:pt>
                <c:pt idx="3">
                  <c:v>635.4</c:v>
                </c:pt>
              </c:numCache>
            </c:numRef>
          </c:val>
          <c:extLst xmlns:c16r2="http://schemas.microsoft.com/office/drawing/2015/06/chart">
            <c:ext xmlns:c16="http://schemas.microsoft.com/office/drawing/2014/chart" uri="{C3380CC4-5D6E-409C-BE32-E72D297353CC}">
              <c16:uniqueId val="{00000008-0FC6-48F0-BB92-E5DC6C5982A9}"/>
            </c:ext>
          </c:extLst>
        </c:ser>
        <c:shape val="cylinder"/>
        <c:axId val="115376512"/>
        <c:axId val="115378048"/>
        <c:axId val="0"/>
      </c:bar3DChart>
      <c:catAx>
        <c:axId val="115376512"/>
        <c:scaling>
          <c:orientation val="minMax"/>
        </c:scaling>
        <c:axPos val="b"/>
        <c:numFmt formatCode="General" sourceLinked="0"/>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15378048"/>
        <c:crosses val="autoZero"/>
        <c:auto val="1"/>
        <c:lblAlgn val="ctr"/>
        <c:lblOffset val="100"/>
      </c:catAx>
      <c:valAx>
        <c:axId val="1153780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15376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Table>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10"/>
  <c:chart>
    <c:view3D>
      <c:perspective val="30"/>
    </c:view3D>
    <c:plotArea>
      <c:layout>
        <c:manualLayout>
          <c:layoutTarget val="inner"/>
          <c:xMode val="edge"/>
          <c:yMode val="edge"/>
          <c:x val="0"/>
          <c:y val="1.7611889422913043E-2"/>
          <c:w val="0.96007280823643171"/>
          <c:h val="0.89577916396814061"/>
        </c:manualLayout>
      </c:layout>
      <c:bar3DChart>
        <c:barDir val="col"/>
        <c:grouping val="standard"/>
        <c:ser>
          <c:idx val="0"/>
          <c:order val="0"/>
          <c:tx>
            <c:strRef>
              <c:f>Лист1!$B$1</c:f>
              <c:strCache>
                <c:ptCount val="1"/>
                <c:pt idx="0">
                  <c:v>Рентна плата від головних рубок</c:v>
                </c:pt>
              </c:strCache>
            </c:strRef>
          </c:tx>
          <c:dLbls>
            <c:dLbl>
              <c:idx val="0"/>
              <c:layout>
                <c:manualLayout>
                  <c:x val="-1.9873302490568521E-17"/>
                  <c:y val="-2.391629297458894E-2"/>
                </c:manualLayout>
              </c:layout>
              <c:showVal val="1"/>
              <c:extLst xmlns:c16r2="http://schemas.microsoft.com/office/drawing/2015/06/chart">
                <c:ext xmlns:c16="http://schemas.microsoft.com/office/drawing/2014/chart" uri="{C3380CC4-5D6E-409C-BE32-E72D297353CC}">
                  <c16:uniqueId val="{00000000-8BE4-4389-A103-9702A365FDB3}"/>
                </c:ext>
                <c:ext xmlns:c15="http://schemas.microsoft.com/office/drawing/2012/chart" uri="{CE6537A1-D6FC-4f65-9D91-7224C49458BB}">
                  <c15:layout/>
                </c:ext>
              </c:extLst>
            </c:dLbl>
            <c:dLbl>
              <c:idx val="1"/>
              <c:layout>
                <c:manualLayout>
                  <c:x val="2.1680216802168212E-3"/>
                  <c:y val="-2.0926756352765263E-2"/>
                </c:manualLayout>
              </c:layout>
              <c:showVal val="1"/>
              <c:extLst xmlns:c16r2="http://schemas.microsoft.com/office/drawing/2015/06/chart">
                <c:ext xmlns:c16="http://schemas.microsoft.com/office/drawing/2014/chart" uri="{C3380CC4-5D6E-409C-BE32-E72D297353CC}">
                  <c16:uniqueId val="{00000001-8BE4-4389-A103-9702A365FDB3}"/>
                </c:ext>
                <c:ext xmlns:c15="http://schemas.microsoft.com/office/drawing/2012/chart" uri="{CE6537A1-D6FC-4f65-9D91-7224C49458BB}">
                  <c15:layout/>
                </c:ext>
              </c:extLst>
            </c:dLbl>
            <c:dLbl>
              <c:idx val="2"/>
              <c:layout>
                <c:manualLayout>
                  <c:x val="-1.3008130081300823E-2"/>
                  <c:y val="-3.2884902840060098E-2"/>
                </c:manualLayout>
              </c:layout>
              <c:showVal val="1"/>
              <c:extLst xmlns:c16r2="http://schemas.microsoft.com/office/drawing/2015/06/chart">
                <c:ext xmlns:c16="http://schemas.microsoft.com/office/drawing/2014/chart" uri="{C3380CC4-5D6E-409C-BE32-E72D297353CC}">
                  <c16:uniqueId val="{00000002-8BE4-4389-A103-9702A365FDB3}"/>
                </c:ext>
                <c:ext xmlns:c15="http://schemas.microsoft.com/office/drawing/2012/chart" uri="{CE6537A1-D6FC-4f65-9D91-7224C49458BB}">
                  <c15:layout/>
                </c:ext>
              </c:extLst>
            </c:dLbl>
            <c:dLbl>
              <c:idx val="3"/>
              <c:layout>
                <c:manualLayout>
                  <c:x val="-2.3848238482385046E-2"/>
                  <c:y val="-2.6905829596412592E-2"/>
                </c:manualLayout>
              </c:layout>
              <c:showVal val="1"/>
              <c:extLst xmlns:c16r2="http://schemas.microsoft.com/office/drawing/2015/06/chart">
                <c:ext xmlns:c16="http://schemas.microsoft.com/office/drawing/2014/chart" uri="{C3380CC4-5D6E-409C-BE32-E72D297353CC}">
                  <c16:uniqueId val="{00000003-8BE4-4389-A103-9702A365FDB3}"/>
                </c:ext>
                <c:ext xmlns:c15="http://schemas.microsoft.com/office/drawing/2012/chart" uri="{CE6537A1-D6FC-4f65-9D91-7224C49458BB}">
                  <c15:layout/>
                </c:ext>
              </c:extLst>
            </c:dLbl>
            <c:spPr>
              <a:noFill/>
              <a:ln>
                <a:noFill/>
              </a:ln>
              <a:effectLst/>
            </c:spPr>
            <c:txPr>
              <a:bodyPr/>
              <a:lstStyle/>
              <a:p>
                <a:pPr>
                  <a:defRPr lang="ru-RU" sz="11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2021 звіт</c:v>
                </c:pt>
                <c:pt idx="1">
                  <c:v>2022 уточнений план</c:v>
                </c:pt>
                <c:pt idx="2">
                  <c:v>2022 очікувані надходження</c:v>
                </c:pt>
                <c:pt idx="3">
                  <c:v>2023 проект</c:v>
                </c:pt>
              </c:strCache>
            </c:strRef>
          </c:cat>
          <c:val>
            <c:numRef>
              <c:f>Лист1!$B$2:$B$5</c:f>
              <c:numCache>
                <c:formatCode>General</c:formatCode>
                <c:ptCount val="4"/>
                <c:pt idx="0">
                  <c:v>718.8</c:v>
                </c:pt>
                <c:pt idx="1">
                  <c:v>678.7</c:v>
                </c:pt>
                <c:pt idx="2">
                  <c:v>619.70000000000005</c:v>
                </c:pt>
                <c:pt idx="3">
                  <c:v>647.5</c:v>
                </c:pt>
              </c:numCache>
            </c:numRef>
          </c:val>
          <c:extLst xmlns:c16r2="http://schemas.microsoft.com/office/drawing/2015/06/chart">
            <c:ext xmlns:c16="http://schemas.microsoft.com/office/drawing/2014/chart" uri="{C3380CC4-5D6E-409C-BE32-E72D297353CC}">
              <c16:uniqueId val="{00000004-8BE4-4389-A103-9702A365FDB3}"/>
            </c:ext>
          </c:extLst>
        </c:ser>
        <c:ser>
          <c:idx val="1"/>
          <c:order val="1"/>
          <c:tx>
            <c:strRef>
              <c:f>Лист1!$C$1</c:f>
              <c:strCache>
                <c:ptCount val="1"/>
                <c:pt idx="0">
                  <c:v>Рентна плата крім головних рубок</c:v>
                </c:pt>
              </c:strCache>
            </c:strRef>
          </c:tx>
          <c:dLbls>
            <c:dLbl>
              <c:idx val="2"/>
              <c:layout>
                <c:manualLayout>
                  <c:x val="2.1680216802168212E-3"/>
                  <c:y val="-2.391629297458894E-2"/>
                </c:manualLayout>
              </c:layout>
              <c:showVal val="1"/>
              <c:extLst xmlns:c16r2="http://schemas.microsoft.com/office/drawing/2015/06/chart">
                <c:ext xmlns:c16="http://schemas.microsoft.com/office/drawing/2014/chart" uri="{C3380CC4-5D6E-409C-BE32-E72D297353CC}">
                  <c16:uniqueId val="{00000005-8BE4-4389-A103-9702A365FDB3}"/>
                </c:ext>
                <c:ext xmlns:c15="http://schemas.microsoft.com/office/drawing/2012/chart" uri="{CE6537A1-D6FC-4f65-9D91-7224C49458BB}">
                  <c15:layout/>
                </c:ext>
              </c:extLst>
            </c:dLbl>
            <c:dLbl>
              <c:idx val="3"/>
              <c:layout>
                <c:manualLayout>
                  <c:x val="-2.1680216802168212E-3"/>
                  <c:y val="-1.7937219730941704E-2"/>
                </c:manualLayout>
              </c:layout>
              <c:showVal val="1"/>
              <c:extLst xmlns:c16r2="http://schemas.microsoft.com/office/drawing/2015/06/chart">
                <c:ext xmlns:c16="http://schemas.microsoft.com/office/drawing/2014/chart" uri="{C3380CC4-5D6E-409C-BE32-E72D297353CC}">
                  <c16:uniqueId val="{00000006-8BE4-4389-A103-9702A365FDB3}"/>
                </c:ext>
                <c:ext xmlns:c15="http://schemas.microsoft.com/office/drawing/2012/chart" uri="{CE6537A1-D6FC-4f65-9D91-7224C49458BB}">
                  <c15:layout/>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2021 звіт</c:v>
                </c:pt>
                <c:pt idx="1">
                  <c:v>2022 уточнений план</c:v>
                </c:pt>
                <c:pt idx="2">
                  <c:v>2022 очікувані надходження</c:v>
                </c:pt>
                <c:pt idx="3">
                  <c:v>2023 проект</c:v>
                </c:pt>
              </c:strCache>
            </c:strRef>
          </c:cat>
          <c:val>
            <c:numRef>
              <c:f>Лист1!$C$2:$C$5</c:f>
              <c:numCache>
                <c:formatCode>General</c:formatCode>
                <c:ptCount val="4"/>
                <c:pt idx="0">
                  <c:v>1869.5</c:v>
                </c:pt>
                <c:pt idx="1">
                  <c:v>1060.9000000000001</c:v>
                </c:pt>
                <c:pt idx="2">
                  <c:v>824</c:v>
                </c:pt>
                <c:pt idx="3">
                  <c:v>850</c:v>
                </c:pt>
              </c:numCache>
            </c:numRef>
          </c:val>
          <c:extLst xmlns:c16r2="http://schemas.microsoft.com/office/drawing/2015/06/chart">
            <c:ext xmlns:c16="http://schemas.microsoft.com/office/drawing/2014/chart" uri="{C3380CC4-5D6E-409C-BE32-E72D297353CC}">
              <c16:uniqueId val="{00000007-8BE4-4389-A103-9702A365FDB3}"/>
            </c:ext>
          </c:extLst>
        </c:ser>
        <c:shape val="cylinder"/>
        <c:axId val="108679168"/>
        <c:axId val="108680704"/>
        <c:axId val="76699840"/>
      </c:bar3DChart>
      <c:catAx>
        <c:axId val="108679168"/>
        <c:scaling>
          <c:orientation val="minMax"/>
        </c:scaling>
        <c:axPos val="b"/>
        <c:majorGridlines/>
        <c:numFmt formatCode="General" sourceLinked="0"/>
        <c:tickLblPos val="nextTo"/>
        <c:txPr>
          <a:bodyPr/>
          <a:lstStyle/>
          <a:p>
            <a:pPr>
              <a:defRPr lang="ru-RU" sz="1200" b="1">
                <a:latin typeface="Times New Roman" pitchFamily="18" charset="0"/>
                <a:cs typeface="Times New Roman" pitchFamily="18" charset="0"/>
              </a:defRPr>
            </a:pPr>
            <a:endParaRPr lang="uk-UA"/>
          </a:p>
        </c:txPr>
        <c:crossAx val="108680704"/>
        <c:crosses val="autoZero"/>
        <c:auto val="1"/>
        <c:lblAlgn val="ctr"/>
        <c:lblOffset val="100"/>
      </c:catAx>
      <c:valAx>
        <c:axId val="108680704"/>
        <c:scaling>
          <c:orientation val="minMax"/>
        </c:scaling>
        <c:delete val="1"/>
        <c:axPos val="l"/>
        <c:majorGridlines/>
        <c:numFmt formatCode="General" sourceLinked="1"/>
        <c:tickLblPos val="none"/>
        <c:crossAx val="108679168"/>
        <c:crosses val="autoZero"/>
        <c:crossBetween val="between"/>
      </c:valAx>
      <c:serAx>
        <c:axId val="76699840"/>
        <c:scaling>
          <c:orientation val="minMax"/>
        </c:scaling>
        <c:delete val="1"/>
        <c:axPos val="b"/>
        <c:tickLblPos val="none"/>
        <c:crossAx val="108680704"/>
        <c:crosses val="autoZero"/>
      </c:serAx>
    </c:plotArea>
    <c:legend>
      <c:legendPos val="r"/>
      <c:layout>
        <c:manualLayout>
          <c:xMode val="edge"/>
          <c:yMode val="edge"/>
          <c:x val="0.84284374669885265"/>
          <c:y val="1.4557044005862904E-2"/>
          <c:w val="0.14326726960987471"/>
          <c:h val="0.95571439933644653"/>
        </c:manualLayout>
      </c:layout>
      <c:txPr>
        <a:bodyPr/>
        <a:lstStyle/>
        <a:p>
          <a:pPr>
            <a:defRPr lang="ru-RU" sz="1100" b="1">
              <a:latin typeface="Times New Roman" pitchFamily="18" charset="0"/>
              <a:cs typeface="Times New Roman" pitchFamily="18" charset="0"/>
            </a:defRPr>
          </a:pPr>
          <a:endParaRPr lang="uk-UA"/>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1.4895234055339039E-2"/>
          <c:y val="2.4996342670281002E-2"/>
          <c:w val="0.84599821486961091"/>
          <c:h val="0.74328234585430508"/>
        </c:manualLayout>
      </c:layout>
      <c:barChart>
        <c:barDir val="col"/>
        <c:grouping val="clustered"/>
        <c:ser>
          <c:idx val="0"/>
          <c:order val="0"/>
          <c:tx>
            <c:strRef>
              <c:f>Лист1!$B$1</c:f>
              <c:strCache>
                <c:ptCount val="1"/>
                <c:pt idx="0">
                  <c:v>Пальне (вироблене)</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1.2558869701726844E-2"/>
                  <c:y val="-1.5326362893163045E-2"/>
                </c:manualLayout>
              </c:layout>
              <c:showVal val="1"/>
              <c:extLst xmlns:c16r2="http://schemas.microsoft.com/office/drawing/2015/06/chart">
                <c:ext xmlns:c16="http://schemas.microsoft.com/office/drawing/2014/chart" uri="{C3380CC4-5D6E-409C-BE32-E72D297353CC}">
                  <c16:uniqueId val="{00000000-485C-449C-8B75-ADCD9EDE4E98}"/>
                </c:ext>
                <c:ext xmlns:c15="http://schemas.microsoft.com/office/drawing/2012/chart" uri="{CE6537A1-D6FC-4f65-9D91-7224C49458BB}">
                  <c15:layout/>
                </c:ext>
              </c:extLst>
            </c:dLbl>
            <c:dLbl>
              <c:idx val="1"/>
              <c:layout>
                <c:manualLayout>
                  <c:x val="-1.0465724751439061E-2"/>
                  <c:y val="-1.5603889677724803E-2"/>
                </c:manualLayout>
              </c:layout>
              <c:showVal val="1"/>
              <c:extLst xmlns:c16r2="http://schemas.microsoft.com/office/drawing/2015/06/chart">
                <c:ext xmlns:c16="http://schemas.microsoft.com/office/drawing/2014/chart" uri="{C3380CC4-5D6E-409C-BE32-E72D297353CC}">
                  <c16:uniqueId val="{00000001-485C-449C-8B75-ADCD9EDE4E98}"/>
                </c:ext>
                <c:ext xmlns:c15="http://schemas.microsoft.com/office/drawing/2012/chart" uri="{CE6537A1-D6FC-4f65-9D91-7224C49458BB}">
                  <c15:layout/>
                </c:ext>
              </c:extLst>
            </c:dLbl>
            <c:dLbl>
              <c:idx val="2"/>
              <c:layout>
                <c:manualLayout>
                  <c:x val="-2.0931449502878091E-2"/>
                  <c:y val="-8.1967213114754103E-3"/>
                </c:manualLayout>
              </c:layout>
              <c:showVal val="1"/>
              <c:extLst xmlns:c16r2="http://schemas.microsoft.com/office/drawing/2015/06/chart">
                <c:ext xmlns:c16="http://schemas.microsoft.com/office/drawing/2014/chart" uri="{C3380CC4-5D6E-409C-BE32-E72D297353CC}">
                  <c16:uniqueId val="{00000002-485C-449C-8B75-ADCD9EDE4E98}"/>
                </c:ext>
                <c:ext xmlns:c15="http://schemas.microsoft.com/office/drawing/2012/chart" uri="{CE6537A1-D6FC-4f65-9D91-7224C49458BB}">
                  <c15:layout/>
                </c:ext>
              </c:extLst>
            </c:dLbl>
            <c:dLbl>
              <c:idx val="3"/>
              <c:layout>
                <c:manualLayout>
                  <c:x val="-1.4652014652014799E-2"/>
                  <c:y val="5.4644808743169355E-3"/>
                </c:manualLayout>
              </c:layout>
              <c:showVal val="1"/>
              <c:extLst xmlns:c16r2="http://schemas.microsoft.com/office/drawing/2015/06/chart">
                <c:ext xmlns:c16="http://schemas.microsoft.com/office/drawing/2014/chart" uri="{C3380CC4-5D6E-409C-BE32-E72D297353CC}">
                  <c16:uniqueId val="{00000003-485C-449C-8B75-ADCD9EDE4E9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2021 звіт</c:v>
                </c:pt>
                <c:pt idx="1">
                  <c:v>2022 уточнений план</c:v>
                </c:pt>
                <c:pt idx="2">
                  <c:v>2022 очікувані надходження</c:v>
                </c:pt>
                <c:pt idx="3">
                  <c:v>2023 проект</c:v>
                </c:pt>
              </c:strCache>
            </c:strRef>
          </c:cat>
          <c:val>
            <c:numRef>
              <c:f>Лист1!$B$2:$B$5</c:f>
              <c:numCache>
                <c:formatCode>General</c:formatCode>
                <c:ptCount val="4"/>
                <c:pt idx="0" formatCode="0.0">
                  <c:v>710</c:v>
                </c:pt>
                <c:pt idx="1">
                  <c:v>801.6</c:v>
                </c:pt>
                <c:pt idx="2" formatCode="0.0">
                  <c:v>143</c:v>
                </c:pt>
                <c:pt idx="3">
                  <c:v>707.8</c:v>
                </c:pt>
              </c:numCache>
            </c:numRef>
          </c:val>
          <c:extLst xmlns:c16r2="http://schemas.microsoft.com/office/drawing/2015/06/chart">
            <c:ext xmlns:c16="http://schemas.microsoft.com/office/drawing/2014/chart" uri="{C3380CC4-5D6E-409C-BE32-E72D297353CC}">
              <c16:uniqueId val="{00000004-485C-449C-8B75-ADCD9EDE4E98}"/>
            </c:ext>
          </c:extLst>
        </c:ser>
        <c:ser>
          <c:idx val="1"/>
          <c:order val="1"/>
          <c:tx>
            <c:strRef>
              <c:f>Лист1!$C$1</c:f>
              <c:strCache>
                <c:ptCount val="1"/>
                <c:pt idx="0">
                  <c:v>Пальне (ввезене)</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2.0931449502878091E-2"/>
                  <c:y val="-6.0195635816404011E-3"/>
                </c:manualLayout>
              </c:layout>
              <c:showVal val="1"/>
              <c:extLst xmlns:c16r2="http://schemas.microsoft.com/office/drawing/2015/06/chart">
                <c:ext xmlns:c16="http://schemas.microsoft.com/office/drawing/2014/chart" uri="{C3380CC4-5D6E-409C-BE32-E72D297353CC}">
                  <c16:uniqueId val="{00000005-485C-449C-8B75-ADCD9EDE4E98}"/>
                </c:ext>
                <c:ext xmlns:c15="http://schemas.microsoft.com/office/drawing/2012/chart" uri="{CE6537A1-D6FC-4f65-9D91-7224C49458BB}">
                  <c15:layout/>
                </c:ext>
              </c:extLst>
            </c:dLbl>
            <c:dLbl>
              <c:idx val="1"/>
              <c:layout>
                <c:manualLayout>
                  <c:x val="2.0931449502878202E-2"/>
                  <c:y val="0"/>
                </c:manualLayout>
              </c:layout>
              <c:showVal val="1"/>
              <c:extLst xmlns:c16r2="http://schemas.microsoft.com/office/drawing/2015/06/chart">
                <c:ext xmlns:c16="http://schemas.microsoft.com/office/drawing/2014/chart" uri="{C3380CC4-5D6E-409C-BE32-E72D297353CC}">
                  <c16:uniqueId val="{00000006-485C-449C-8B75-ADCD9EDE4E98}"/>
                </c:ext>
                <c:ext xmlns:c15="http://schemas.microsoft.com/office/drawing/2012/chart" uri="{CE6537A1-D6FC-4f65-9D91-7224C49458BB}">
                  <c15:layout/>
                </c:ext>
              </c:extLst>
            </c:dLbl>
            <c:dLbl>
              <c:idx val="2"/>
              <c:layout>
                <c:manualLayout>
                  <c:x val="-1.2558869701726844E-2"/>
                  <c:y val="-9.0293016651607078E-3"/>
                </c:manualLayout>
              </c:layout>
              <c:showVal val="1"/>
              <c:extLst xmlns:c16r2="http://schemas.microsoft.com/office/drawing/2015/06/chart">
                <c:ext xmlns:c16="http://schemas.microsoft.com/office/drawing/2014/chart" uri="{C3380CC4-5D6E-409C-BE32-E72D297353CC}">
                  <c16:uniqueId val="{00000007-485C-449C-8B75-ADCD9EDE4E98}"/>
                </c:ext>
                <c:ext xmlns:c15="http://schemas.microsoft.com/office/drawing/2012/chart" uri="{CE6537A1-D6FC-4f65-9D91-7224C49458BB}">
                  <c15:layout/>
                </c:ext>
              </c:extLst>
            </c:dLbl>
            <c:dLbl>
              <c:idx val="3"/>
              <c:layout>
                <c:manualLayout>
                  <c:x val="-8.3725798011514748E-3"/>
                  <c:y val="-1.5326362893162949E-2"/>
                </c:manualLayout>
              </c:layout>
              <c:showVal val="1"/>
              <c:extLst xmlns:c16r2="http://schemas.microsoft.com/office/drawing/2015/06/chart">
                <c:ext xmlns:c16="http://schemas.microsoft.com/office/drawing/2014/chart" uri="{C3380CC4-5D6E-409C-BE32-E72D297353CC}">
                  <c16:uniqueId val="{00000008-485C-449C-8B75-ADCD9EDE4E9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2021 звіт</c:v>
                </c:pt>
                <c:pt idx="1">
                  <c:v>2022 уточнений план</c:v>
                </c:pt>
                <c:pt idx="2">
                  <c:v>2022 очікувані надходження</c:v>
                </c:pt>
                <c:pt idx="3">
                  <c:v>2023 проект</c:v>
                </c:pt>
              </c:strCache>
            </c:strRef>
          </c:cat>
          <c:val>
            <c:numRef>
              <c:f>Лист1!$C$2:$C$5</c:f>
              <c:numCache>
                <c:formatCode>General</c:formatCode>
                <c:ptCount val="4"/>
                <c:pt idx="0">
                  <c:v>2412.1999999999998</c:v>
                </c:pt>
                <c:pt idx="1">
                  <c:v>2780.9</c:v>
                </c:pt>
                <c:pt idx="2">
                  <c:v>800.4</c:v>
                </c:pt>
                <c:pt idx="3">
                  <c:v>1668.5</c:v>
                </c:pt>
              </c:numCache>
            </c:numRef>
          </c:val>
          <c:extLst xmlns:c16r2="http://schemas.microsoft.com/office/drawing/2015/06/chart">
            <c:ext xmlns:c16="http://schemas.microsoft.com/office/drawing/2014/chart" uri="{C3380CC4-5D6E-409C-BE32-E72D297353CC}">
              <c16:uniqueId val="{00000009-485C-449C-8B75-ADCD9EDE4E98}"/>
            </c:ext>
          </c:extLst>
        </c:ser>
        <c:ser>
          <c:idx val="2"/>
          <c:order val="2"/>
          <c:tx>
            <c:strRef>
              <c:f>Лист1!$D$1</c:f>
              <c:strCache>
                <c:ptCount val="1"/>
                <c:pt idx="0">
                  <c:v>Роздріб на торгівля</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1.8838304552590262E-2"/>
                  <c:y val="-6.0195635816404011E-3"/>
                </c:manualLayout>
              </c:layout>
              <c:showVal val="1"/>
              <c:extLst xmlns:c16r2="http://schemas.microsoft.com/office/drawing/2015/06/chart">
                <c:ext xmlns:c16="http://schemas.microsoft.com/office/drawing/2014/chart" uri="{C3380CC4-5D6E-409C-BE32-E72D297353CC}">
                  <c16:uniqueId val="{0000000A-485C-449C-8B75-ADCD9EDE4E98}"/>
                </c:ext>
                <c:ext xmlns:c15="http://schemas.microsoft.com/office/drawing/2012/chart" uri="{CE6537A1-D6FC-4f65-9D91-7224C49458BB}">
                  <c15:layout/>
                </c:ext>
              </c:extLst>
            </c:dLbl>
            <c:dLbl>
              <c:idx val="1"/>
              <c:layout>
                <c:manualLayout>
                  <c:x val="2.302459445316592E-2"/>
                  <c:y val="0"/>
                </c:manualLayout>
              </c:layout>
              <c:showVal val="1"/>
              <c:extLst xmlns:c16r2="http://schemas.microsoft.com/office/drawing/2015/06/chart">
                <c:ext xmlns:c16="http://schemas.microsoft.com/office/drawing/2014/chart" uri="{C3380CC4-5D6E-409C-BE32-E72D297353CC}">
                  <c16:uniqueId val="{0000000B-485C-449C-8B75-ADCD9EDE4E98}"/>
                </c:ext>
                <c:ext xmlns:c15="http://schemas.microsoft.com/office/drawing/2012/chart" uri="{CE6537A1-D6FC-4f65-9D91-7224C49458BB}">
                  <c15:layout/>
                </c:ext>
              </c:extLst>
            </c:dLbl>
            <c:dLbl>
              <c:idx val="2"/>
              <c:layout>
                <c:manualLayout>
                  <c:x val="2.3024594453165868E-2"/>
                  <c:y val="-1.5048908954100828E-2"/>
                </c:manualLayout>
              </c:layout>
              <c:showVal val="1"/>
              <c:extLst xmlns:c16r2="http://schemas.microsoft.com/office/drawing/2015/06/chart">
                <c:ext xmlns:c16="http://schemas.microsoft.com/office/drawing/2014/chart" uri="{C3380CC4-5D6E-409C-BE32-E72D297353CC}">
                  <c16:uniqueId val="{0000000C-485C-449C-8B75-ADCD9EDE4E98}"/>
                </c:ext>
                <c:ext xmlns:c15="http://schemas.microsoft.com/office/drawing/2012/chart" uri="{CE6537A1-D6FC-4f65-9D91-7224C49458BB}">
                  <c15:layout/>
                </c:ext>
              </c:extLst>
            </c:dLbl>
            <c:dLbl>
              <c:idx val="3"/>
              <c:layout>
                <c:manualLayout>
                  <c:x val="2.0931449502878091E-2"/>
                  <c:y val="-1.8058690744921019E-2"/>
                </c:manualLayout>
              </c:layout>
              <c:showVal val="1"/>
              <c:extLst xmlns:c16r2="http://schemas.microsoft.com/office/drawing/2015/06/chart">
                <c:ext xmlns:c16="http://schemas.microsoft.com/office/drawing/2014/chart" uri="{C3380CC4-5D6E-409C-BE32-E72D297353CC}">
                  <c16:uniqueId val="{0000000D-485C-449C-8B75-ADCD9EDE4E9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2021 звіт</c:v>
                </c:pt>
                <c:pt idx="1">
                  <c:v>2022 уточнений план</c:v>
                </c:pt>
                <c:pt idx="2">
                  <c:v>2022 очікувані надходження</c:v>
                </c:pt>
                <c:pt idx="3">
                  <c:v>2023 проект</c:v>
                </c:pt>
              </c:strCache>
            </c:strRef>
          </c:cat>
          <c:val>
            <c:numRef>
              <c:f>Лист1!$D$2:$D$5</c:f>
              <c:numCache>
                <c:formatCode>General</c:formatCode>
                <c:ptCount val="4"/>
                <c:pt idx="0">
                  <c:v>1707.9</c:v>
                </c:pt>
                <c:pt idx="1">
                  <c:v>1026.4000000000001</c:v>
                </c:pt>
                <c:pt idx="2">
                  <c:v>1110.0999999999999</c:v>
                </c:pt>
                <c:pt idx="3" formatCode="0.0">
                  <c:v>1560</c:v>
                </c:pt>
              </c:numCache>
            </c:numRef>
          </c:val>
          <c:extLst xmlns:c16r2="http://schemas.microsoft.com/office/drawing/2015/06/chart">
            <c:ext xmlns:c16="http://schemas.microsoft.com/office/drawing/2014/chart" uri="{C3380CC4-5D6E-409C-BE32-E72D297353CC}">
              <c16:uniqueId val="{0000000E-485C-449C-8B75-ADCD9EDE4E98}"/>
            </c:ext>
          </c:extLst>
        </c:ser>
        <c:axId val="115444352"/>
        <c:axId val="115462528"/>
      </c:barChart>
      <c:catAx>
        <c:axId val="115444352"/>
        <c:scaling>
          <c:orientation val="minMax"/>
        </c:scaling>
        <c:axPos val="b"/>
        <c:numFmt formatCode="General" sourceLinked="0"/>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15462528"/>
        <c:crosses val="autoZero"/>
        <c:auto val="1"/>
        <c:lblAlgn val="ctr"/>
        <c:lblOffset val="100"/>
      </c:catAx>
      <c:valAx>
        <c:axId val="115462528"/>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154443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2.5462962962962982E-2"/>
          <c:y val="4.3650793650793704E-2"/>
          <c:w val="0.86382053805774284"/>
          <c:h val="0.6740845428509471"/>
        </c:manualLayout>
      </c:layout>
      <c:barChart>
        <c:barDir val="col"/>
        <c:grouping val="clustered"/>
        <c:ser>
          <c:idx val="0"/>
          <c:order val="0"/>
          <c:tx>
            <c:strRef>
              <c:f>Лист1!$B$1</c:f>
              <c:strCache>
                <c:ptCount val="1"/>
                <c:pt idx="0">
                  <c:v>Земельний податок</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2021 звіт</c:v>
                </c:pt>
                <c:pt idx="1">
                  <c:v>2022 уточнений план</c:v>
                </c:pt>
                <c:pt idx="2">
                  <c:v>2022 очікувані надходження</c:v>
                </c:pt>
                <c:pt idx="3">
                  <c:v>2023 проект</c:v>
                </c:pt>
              </c:strCache>
            </c:strRef>
          </c:cat>
          <c:val>
            <c:numRef>
              <c:f>Лист1!$B$2:$B$5</c:f>
              <c:numCache>
                <c:formatCode>General</c:formatCode>
                <c:ptCount val="4"/>
                <c:pt idx="0">
                  <c:v>3705.3</c:v>
                </c:pt>
                <c:pt idx="1">
                  <c:v>3552.2</c:v>
                </c:pt>
                <c:pt idx="2">
                  <c:v>3420.6</c:v>
                </c:pt>
                <c:pt idx="3">
                  <c:v>3423.1</c:v>
                </c:pt>
              </c:numCache>
            </c:numRef>
          </c:val>
          <c:extLst xmlns:c16r2="http://schemas.microsoft.com/office/drawing/2015/06/chart">
            <c:ext xmlns:c16="http://schemas.microsoft.com/office/drawing/2014/chart" uri="{C3380CC4-5D6E-409C-BE32-E72D297353CC}">
              <c16:uniqueId val="{00000000-BD56-45FA-8EE4-4F96C3BD8143}"/>
            </c:ext>
          </c:extLst>
        </c:ser>
        <c:ser>
          <c:idx val="1"/>
          <c:order val="1"/>
          <c:tx>
            <c:strRef>
              <c:f>Лист1!$C$1</c:f>
              <c:strCache>
                <c:ptCount val="1"/>
                <c:pt idx="0">
                  <c:v>Податок на нерухоме майно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2.0833333333333412E-2"/>
                  <c:y val="-1.392829747202219E-16"/>
                </c:manualLayout>
              </c:layout>
              <c:showVal val="1"/>
              <c:extLst xmlns:c16r2="http://schemas.microsoft.com/office/drawing/2015/06/chart">
                <c:ext xmlns:c16="http://schemas.microsoft.com/office/drawing/2014/chart" uri="{C3380CC4-5D6E-409C-BE32-E72D297353CC}">
                  <c16:uniqueId val="{00000003-B975-4032-B23E-9EF16B9DD346}"/>
                </c:ext>
                <c:ext xmlns:c15="http://schemas.microsoft.com/office/drawing/2012/chart" uri="{CE6537A1-D6FC-4f65-9D91-7224C49458BB}">
                  <c15:layout/>
                </c:ext>
              </c:extLst>
            </c:dLbl>
            <c:dLbl>
              <c:idx val="1"/>
              <c:layout>
                <c:manualLayout>
                  <c:x val="4.1666666666666567E-2"/>
                  <c:y val="-1.392829747202219E-16"/>
                </c:manualLayout>
              </c:layout>
              <c:showVal val="1"/>
              <c:extLst xmlns:c16r2="http://schemas.microsoft.com/office/drawing/2015/06/chart">
                <c:ext xmlns:c16="http://schemas.microsoft.com/office/drawing/2014/chart" uri="{C3380CC4-5D6E-409C-BE32-E72D297353CC}">
                  <c16:uniqueId val="{00000002-B975-4032-B23E-9EF16B9DD346}"/>
                </c:ext>
                <c:ext xmlns:c15="http://schemas.microsoft.com/office/drawing/2012/chart" uri="{CE6537A1-D6FC-4f65-9D91-7224C49458BB}">
                  <c15:layout/>
                </c:ext>
              </c:extLst>
            </c:dLbl>
            <c:dLbl>
              <c:idx val="2"/>
              <c:layout>
                <c:manualLayout>
                  <c:x val="3.2407407407407648E-2"/>
                  <c:y val="0"/>
                </c:manualLayout>
              </c:layout>
              <c:showVal val="1"/>
              <c:extLst xmlns:c16r2="http://schemas.microsoft.com/office/drawing/2015/06/chart">
                <c:ext xmlns:c16="http://schemas.microsoft.com/office/drawing/2014/chart" uri="{C3380CC4-5D6E-409C-BE32-E72D297353CC}">
                  <c16:uniqueId val="{00000001-B975-4032-B23E-9EF16B9DD346}"/>
                </c:ext>
                <c:ext xmlns:c15="http://schemas.microsoft.com/office/drawing/2012/chart" uri="{CE6537A1-D6FC-4f65-9D91-7224C49458BB}">
                  <c15:layout/>
                </c:ext>
              </c:extLst>
            </c:dLbl>
            <c:dLbl>
              <c:idx val="3"/>
              <c:layout>
                <c:manualLayout>
                  <c:x val="2.5462962962962982E-2"/>
                  <c:y val="0"/>
                </c:manualLayout>
              </c:layout>
              <c:showVal val="1"/>
              <c:extLst xmlns:c16r2="http://schemas.microsoft.com/office/drawing/2015/06/chart">
                <c:ext xmlns:c16="http://schemas.microsoft.com/office/drawing/2014/chart" uri="{C3380CC4-5D6E-409C-BE32-E72D297353CC}">
                  <c16:uniqueId val="{00000000-B975-4032-B23E-9EF16B9DD34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2021 звіт</c:v>
                </c:pt>
                <c:pt idx="1">
                  <c:v>2022 уточнений план</c:v>
                </c:pt>
                <c:pt idx="2">
                  <c:v>2022 очікувані надходження</c:v>
                </c:pt>
                <c:pt idx="3">
                  <c:v>2023 проект</c:v>
                </c:pt>
              </c:strCache>
            </c:strRef>
          </c:cat>
          <c:val>
            <c:numRef>
              <c:f>Лист1!$C$2:$C$5</c:f>
              <c:numCache>
                <c:formatCode>General</c:formatCode>
                <c:ptCount val="4"/>
                <c:pt idx="0">
                  <c:v>442.7</c:v>
                </c:pt>
                <c:pt idx="1">
                  <c:v>363.6</c:v>
                </c:pt>
                <c:pt idx="2">
                  <c:v>390.4</c:v>
                </c:pt>
                <c:pt idx="3">
                  <c:v>382.3</c:v>
                </c:pt>
              </c:numCache>
            </c:numRef>
          </c:val>
          <c:extLst xmlns:c16r2="http://schemas.microsoft.com/office/drawing/2015/06/chart">
            <c:ext xmlns:c16="http://schemas.microsoft.com/office/drawing/2014/chart" uri="{C3380CC4-5D6E-409C-BE32-E72D297353CC}">
              <c16:uniqueId val="{00000001-BD56-45FA-8EE4-4F96C3BD8143}"/>
            </c:ext>
          </c:extLst>
        </c:ser>
        <c:axId val="115314688"/>
        <c:axId val="115316224"/>
      </c:barChart>
      <c:catAx>
        <c:axId val="115314688"/>
        <c:scaling>
          <c:orientation val="minMax"/>
        </c:scaling>
        <c:axPos val="b"/>
        <c:numFmt formatCode="General" sourceLinked="0"/>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15316224"/>
        <c:crosses val="autoZero"/>
        <c:auto val="1"/>
        <c:lblAlgn val="ctr"/>
        <c:lblOffset val="100"/>
      </c:catAx>
      <c:valAx>
        <c:axId val="1153162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15314688"/>
        <c:crosses val="autoZero"/>
        <c:crossBetween val="between"/>
      </c:valAx>
      <c:spPr>
        <a:noFill/>
        <a:ln>
          <a:noFill/>
        </a:ln>
        <a:effectLst/>
      </c:spPr>
    </c:plotArea>
    <c:legend>
      <c:legendPos val="b"/>
      <c:layout>
        <c:manualLayout>
          <c:xMode val="edge"/>
          <c:yMode val="edge"/>
          <c:x val="0.10288604549431321"/>
          <c:y val="0.90443651808481207"/>
          <c:w val="0.77692220764071696"/>
          <c:h val="5.4812837236547958E-2"/>
        </c:manualLayout>
      </c:layout>
      <c:spPr>
        <a:noFill/>
        <a:ln>
          <a:noFill/>
        </a:ln>
        <a:effectLst/>
      </c:spPr>
      <c:txPr>
        <a:bodyPr rot="0" spcFirstLastPara="1" vertOverflow="ellipsis" vert="horz" wrap="square" anchor="ctr" anchorCtr="1"/>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title>
      <c:tx>
        <c:rich>
          <a:bodyPr rot="0" spcFirstLastPara="1" vertOverflow="ellipsis" vert="horz" wrap="square" anchor="ctr" anchorCtr="1"/>
          <a:lstStyle/>
          <a:p>
            <a:pPr>
              <a:defRPr lang="ru-RU" sz="1800" b="1" i="0" u="none" strike="noStrike" kern="1200" baseline="0">
                <a:solidFill>
                  <a:sysClr val="windowText" lastClr="000000"/>
                </a:solidFill>
                <a:latin typeface="+mn-lt"/>
                <a:ea typeface="+mn-ea"/>
                <a:cs typeface="+mn-cs"/>
              </a:defRPr>
            </a:pPr>
            <a:r>
              <a:rPr lang="uk-UA">
                <a:solidFill>
                  <a:sysClr val="windowText" lastClr="000000"/>
                </a:solidFill>
              </a:rPr>
              <a:t>Надходження за 2021 рік</a:t>
            </a:r>
          </a:p>
        </c:rich>
      </c:tx>
      <c:spPr>
        <a:noFill/>
        <a:ln>
          <a:noFill/>
        </a:ln>
        <a:effectLst/>
      </c:spPr>
    </c:title>
    <c:view3D>
      <c:rotX val="50"/>
      <c:depthPercent val="100"/>
      <c:perspective val="6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2568697729988609E-2"/>
          <c:y val="0.20557341907824223"/>
          <c:w val="0.6113167574483297"/>
          <c:h val="0.74726688102893857"/>
        </c:manualLayout>
      </c:layout>
      <c:pie3DChart>
        <c:varyColors val="1"/>
        <c:ser>
          <c:idx val="0"/>
          <c:order val="0"/>
          <c:tx>
            <c:strRef>
              <c:f>Лист1!$B$1</c:f>
              <c:strCache>
                <c:ptCount val="1"/>
                <c:pt idx="0">
                  <c:v>Надходження туристичного збору за 2021 рік</c:v>
                </c:pt>
              </c:strCache>
            </c:strRef>
          </c:tx>
          <c:explosion val="25"/>
          <c:dPt>
            <c:idx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0-AE36-4F0B-B1BB-19743F726868}"/>
              </c:ext>
            </c:extLst>
          </c:dPt>
          <c:dPt>
            <c:idx val="1"/>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AE36-4F0B-B1BB-19743F726868}"/>
              </c:ext>
            </c:extLst>
          </c:dPt>
          <c:dLbls>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inEnd"/>
            <c:showVal val="1"/>
            <c:showPercent val="1"/>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Лист1!$A$2:$A$3</c:f>
              <c:strCache>
                <c:ptCount val="2"/>
                <c:pt idx="0">
                  <c:v>Юридичні особи</c:v>
                </c:pt>
                <c:pt idx="1">
                  <c:v>Фізичні особи</c:v>
                </c:pt>
              </c:strCache>
            </c:strRef>
          </c:cat>
          <c:val>
            <c:numRef>
              <c:f>Лист1!$B$2:$B$3</c:f>
              <c:numCache>
                <c:formatCode>General</c:formatCode>
                <c:ptCount val="2"/>
                <c:pt idx="0">
                  <c:v>29.2</c:v>
                </c:pt>
                <c:pt idx="1">
                  <c:v>64.400000000000006</c:v>
                </c:pt>
              </c:numCache>
            </c:numRef>
          </c:val>
          <c:extLst xmlns:c16r2="http://schemas.microsoft.com/office/drawing/2015/06/chart">
            <c:ext xmlns:c16="http://schemas.microsoft.com/office/drawing/2014/chart" uri="{C3380CC4-5D6E-409C-BE32-E72D297353CC}">
              <c16:uniqueId val="{00000000-29CE-4C27-8719-EFBEBAA77E7E}"/>
            </c:ext>
          </c:extLst>
        </c:ser>
        <c:dLbls>
          <c:showPercent val="1"/>
        </c:dLbls>
      </c:pie3D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uk-UA"/>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title>
      <c:spPr>
        <a:noFill/>
        <a:ln>
          <a:noFill/>
        </a:ln>
        <a:effectLst/>
      </c:spPr>
      <c:txPr>
        <a:bodyPr rot="0" spcFirstLastPara="1" vertOverflow="ellipsis" vert="horz" wrap="square" anchor="ctr" anchorCtr="1"/>
        <a:lstStyle/>
        <a:p>
          <a:pPr>
            <a:defRPr lang="ru-RU" sz="1600" b="1" i="0" u="none" strike="noStrike" kern="1200" baseline="0">
              <a:solidFill>
                <a:sysClr val="windowText" lastClr="000000"/>
              </a:solidFill>
              <a:latin typeface="+mn-lt"/>
              <a:ea typeface="+mn-ea"/>
              <a:cs typeface="+mn-cs"/>
            </a:defRPr>
          </a:pPr>
          <a:endParaRPr lang="uk-UA"/>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3921568627450539E-2"/>
          <c:y val="0"/>
          <c:w val="0.75827466419639156"/>
          <c:h val="0.98735262593782791"/>
        </c:manualLayout>
      </c:layout>
      <c:pie3DChart>
        <c:varyColors val="1"/>
        <c:ser>
          <c:idx val="0"/>
          <c:order val="0"/>
          <c:tx>
            <c:strRef>
              <c:f>Лист1!$B$1</c:f>
              <c:strCache>
                <c:ptCount val="1"/>
                <c:pt idx="0">
                  <c:v>Проект на 2023 рік
</c:v>
                </c:pt>
              </c:strCache>
            </c:strRef>
          </c:tx>
          <c:explosion val="25"/>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0-9AC5-4D18-92BB-9F2C0EC61F96}"/>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9AC5-4D18-92BB-9F2C0EC61F96}"/>
              </c:ext>
            </c:extLst>
          </c:dPt>
          <c:dLbls>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ctr"/>
            <c:showVal val="1"/>
            <c:showPercent val="1"/>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Лист1!$A$2:$A$3</c:f>
              <c:strCache>
                <c:ptCount val="2"/>
                <c:pt idx="0">
                  <c:v>Юридичні особи</c:v>
                </c:pt>
                <c:pt idx="1">
                  <c:v>Фізичні особи</c:v>
                </c:pt>
              </c:strCache>
            </c:strRef>
          </c:cat>
          <c:val>
            <c:numRef>
              <c:f>Лист1!$B$2:$B$3</c:f>
              <c:numCache>
                <c:formatCode>0.0</c:formatCode>
                <c:ptCount val="2"/>
                <c:pt idx="0">
                  <c:v>60</c:v>
                </c:pt>
                <c:pt idx="1">
                  <c:v>100</c:v>
                </c:pt>
              </c:numCache>
            </c:numRef>
          </c:val>
          <c:extLst xmlns:c16r2="http://schemas.microsoft.com/office/drawing/2015/06/chart">
            <c:ext xmlns:c16="http://schemas.microsoft.com/office/drawing/2014/chart" uri="{C3380CC4-5D6E-409C-BE32-E72D297353CC}">
              <c16:uniqueId val="{00000000-9442-400B-B7F2-B73ABAFCE7C1}"/>
            </c:ext>
          </c:extLst>
        </c:ser>
        <c:dLbls>
          <c:showPercent val="1"/>
        </c:dLbls>
      </c:pie3DChart>
      <c:spPr>
        <a:noFill/>
        <a:ln>
          <a:noFill/>
        </a:ln>
        <a:effectLst/>
      </c:spPr>
    </c:plotArea>
    <c:legend>
      <c:legendPos val="b"/>
      <c:spPr>
        <a:noFill/>
        <a:ln>
          <a:noFill/>
        </a:ln>
        <a:effectLst/>
      </c:spPr>
      <c:txPr>
        <a:bodyPr rot="0" spcFirstLastPara="1" vertOverflow="ellipsis" vert="horz" wrap="square" anchor="ctr" anchorCtr="1"/>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uk-UA"/>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354426075887433E-2"/>
          <c:y val="3.9266211723534596E-2"/>
          <c:w val="0.8985738867949522"/>
          <c:h val="0.74712468941382804"/>
        </c:manualLayout>
      </c:layout>
      <c:bar3DChart>
        <c:barDir val="col"/>
        <c:grouping val="clustered"/>
        <c:ser>
          <c:idx val="0"/>
          <c:order val="0"/>
          <c:tx>
            <c:strRef>
              <c:f>Лист1!$B$1</c:f>
              <c:strCache>
                <c:ptCount val="1"/>
                <c:pt idx="0">
                  <c:v>Юридичні особи</c:v>
                </c:pt>
              </c:strCache>
            </c:strRef>
          </c:tx>
          <c:spPr>
            <a:gradFill>
              <a:gsLst>
                <a:gs pos="100000">
                  <a:schemeClr val="accent6">
                    <a:alpha val="0"/>
                  </a:schemeClr>
                </a:gs>
                <a:gs pos="50000">
                  <a:schemeClr val="accent6"/>
                </a:gs>
              </a:gsLst>
              <a:lin ang="5400000" scaled="0"/>
            </a:gradFill>
            <a:ln>
              <a:noFill/>
            </a:ln>
            <a:effectLst/>
            <a:sp3d/>
          </c:spPr>
          <c:dLbls>
            <c:dLbl>
              <c:idx val="0"/>
              <c:layout>
                <c:manualLayout>
                  <c:x val="-1.6850974196945763E-2"/>
                  <c:y val="-1.5325670498084382E-2"/>
                </c:manualLayout>
              </c:layout>
              <c:showVal val="1"/>
              <c:extLst xmlns:c16r2="http://schemas.microsoft.com/office/drawing/2015/06/chart">
                <c:ext xmlns:c16="http://schemas.microsoft.com/office/drawing/2014/chart" uri="{C3380CC4-5D6E-409C-BE32-E72D297353CC}">
                  <c16:uniqueId val="{00000000-3235-4AD0-8D23-8D30189CF2DF}"/>
                </c:ext>
                <c:ext xmlns:c15="http://schemas.microsoft.com/office/drawing/2012/chart" uri="{CE6537A1-D6FC-4f65-9D91-7224C49458BB}">
                  <c15:layout/>
                </c:ext>
              </c:extLst>
            </c:dLbl>
            <c:dLbl>
              <c:idx val="1"/>
              <c:layout>
                <c:manualLayout>
                  <c:x val="-1.8957345971563982E-2"/>
                  <c:y val="-1.9157088122605293E-2"/>
                </c:manualLayout>
              </c:layout>
              <c:showVal val="1"/>
              <c:extLst xmlns:c16r2="http://schemas.microsoft.com/office/drawing/2015/06/chart">
                <c:ext xmlns:c16="http://schemas.microsoft.com/office/drawing/2014/chart" uri="{C3380CC4-5D6E-409C-BE32-E72D297353CC}">
                  <c16:uniqueId val="{00000001-3235-4AD0-8D23-8D30189CF2DF}"/>
                </c:ext>
                <c:ext xmlns:c15="http://schemas.microsoft.com/office/drawing/2012/chart" uri="{CE6537A1-D6FC-4f65-9D91-7224C49458BB}">
                  <c15:layout/>
                </c:ext>
              </c:extLst>
            </c:dLbl>
            <c:dLbl>
              <c:idx val="2"/>
              <c:layout>
                <c:manualLayout>
                  <c:x val="-6.3191153238546923E-3"/>
                  <c:y val="-1.1494252873563144E-2"/>
                </c:manualLayout>
              </c:layout>
              <c:showVal val="1"/>
              <c:extLst xmlns:c16r2="http://schemas.microsoft.com/office/drawing/2015/06/chart">
                <c:ext xmlns:c16="http://schemas.microsoft.com/office/drawing/2014/chart" uri="{C3380CC4-5D6E-409C-BE32-E72D297353CC}">
                  <c16:uniqueId val="{00000002-3235-4AD0-8D23-8D30189CF2DF}"/>
                </c:ext>
                <c:ext xmlns:c15="http://schemas.microsoft.com/office/drawing/2012/chart" uri="{CE6537A1-D6FC-4f65-9D91-7224C49458BB}">
                  <c15:layout/>
                </c:ext>
              </c:extLst>
            </c:dLbl>
            <c:dLbl>
              <c:idx val="3"/>
              <c:layout>
                <c:manualLayout>
                  <c:x val="-1.26382306477094E-2"/>
                  <c:y val="-2.2988505747126436E-2"/>
                </c:manualLayout>
              </c:layout>
              <c:showVal val="1"/>
              <c:extLst xmlns:c16r2="http://schemas.microsoft.com/office/drawing/2015/06/chart">
                <c:ext xmlns:c16="http://schemas.microsoft.com/office/drawing/2014/chart" uri="{C3380CC4-5D6E-409C-BE32-E72D297353CC}">
                  <c16:uniqueId val="{00000003-3235-4AD0-8D23-8D30189CF2D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2021 звіт</c:v>
                </c:pt>
                <c:pt idx="1">
                  <c:v>2022 уточнений план</c:v>
                </c:pt>
                <c:pt idx="2">
                  <c:v>2022 очікувані надходження</c:v>
                </c:pt>
                <c:pt idx="3">
                  <c:v>2023 проект</c:v>
                </c:pt>
              </c:strCache>
            </c:strRef>
          </c:cat>
          <c:val>
            <c:numRef>
              <c:f>Лист1!$B$2:$B$5</c:f>
              <c:numCache>
                <c:formatCode>General</c:formatCode>
                <c:ptCount val="4"/>
                <c:pt idx="0">
                  <c:v>752.9</c:v>
                </c:pt>
                <c:pt idx="1">
                  <c:v>750.3</c:v>
                </c:pt>
                <c:pt idx="2">
                  <c:v>528.70000000000005</c:v>
                </c:pt>
                <c:pt idx="3" formatCode="0.0">
                  <c:v>530</c:v>
                </c:pt>
              </c:numCache>
            </c:numRef>
          </c:val>
          <c:extLst xmlns:c16r2="http://schemas.microsoft.com/office/drawing/2015/06/chart">
            <c:ext xmlns:c16="http://schemas.microsoft.com/office/drawing/2014/chart" uri="{C3380CC4-5D6E-409C-BE32-E72D297353CC}">
              <c16:uniqueId val="{00000004-3235-4AD0-8D23-8D30189CF2DF}"/>
            </c:ext>
          </c:extLst>
        </c:ser>
        <c:ser>
          <c:idx val="1"/>
          <c:order val="1"/>
          <c:tx>
            <c:strRef>
              <c:f>Лист1!$C$1</c:f>
              <c:strCache>
                <c:ptCount val="1"/>
                <c:pt idx="0">
                  <c:v>Фізичні особи</c:v>
                </c:pt>
              </c:strCache>
            </c:strRef>
          </c:tx>
          <c:spPr>
            <a:gradFill>
              <a:gsLst>
                <a:gs pos="100000">
                  <a:schemeClr val="accent5">
                    <a:alpha val="0"/>
                  </a:schemeClr>
                </a:gs>
                <a:gs pos="50000">
                  <a:schemeClr val="accent5"/>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2021 звіт</c:v>
                </c:pt>
                <c:pt idx="1">
                  <c:v>2022 уточнений план</c:v>
                </c:pt>
                <c:pt idx="2">
                  <c:v>2022 очікувані надходження</c:v>
                </c:pt>
                <c:pt idx="3">
                  <c:v>2023 проект</c:v>
                </c:pt>
              </c:strCache>
            </c:strRef>
          </c:cat>
          <c:val>
            <c:numRef>
              <c:f>Лист1!$C$2:$C$5</c:f>
              <c:numCache>
                <c:formatCode>General</c:formatCode>
                <c:ptCount val="4"/>
                <c:pt idx="0">
                  <c:v>5778.8</c:v>
                </c:pt>
                <c:pt idx="1">
                  <c:v>6250.6</c:v>
                </c:pt>
                <c:pt idx="2">
                  <c:v>5940.2</c:v>
                </c:pt>
                <c:pt idx="3">
                  <c:v>5952.3</c:v>
                </c:pt>
              </c:numCache>
            </c:numRef>
          </c:val>
          <c:extLst xmlns:c16r2="http://schemas.microsoft.com/office/drawing/2015/06/chart">
            <c:ext xmlns:c16="http://schemas.microsoft.com/office/drawing/2014/chart" uri="{C3380CC4-5D6E-409C-BE32-E72D297353CC}">
              <c16:uniqueId val="{00000005-3235-4AD0-8D23-8D30189CF2DF}"/>
            </c:ext>
          </c:extLst>
        </c:ser>
        <c:ser>
          <c:idx val="2"/>
          <c:order val="2"/>
          <c:tx>
            <c:strRef>
              <c:f>Лист1!$D$1</c:f>
              <c:strCache>
                <c:ptCount val="1"/>
                <c:pt idx="0">
                  <c:v>С/г виробники</c:v>
                </c:pt>
              </c:strCache>
            </c:strRef>
          </c:tx>
          <c:spPr>
            <a:gradFill>
              <a:gsLst>
                <a:gs pos="100000">
                  <a:schemeClr val="accent4">
                    <a:alpha val="0"/>
                  </a:schemeClr>
                </a:gs>
                <a:gs pos="50000">
                  <a:schemeClr val="accent4"/>
                </a:gs>
              </a:gsLst>
              <a:lin ang="5400000" scaled="0"/>
            </a:gradFill>
            <a:ln>
              <a:noFill/>
            </a:ln>
            <a:effectLst/>
            <a:sp3d/>
          </c:spPr>
          <c:dLbls>
            <c:dLbl>
              <c:idx val="0"/>
              <c:layout>
                <c:manualLayout>
                  <c:x val="1.2638230647709321E-2"/>
                  <c:y val="-1.5325670498084401E-2"/>
                </c:manualLayout>
              </c:layout>
              <c:showVal val="1"/>
              <c:extLst xmlns:c16r2="http://schemas.microsoft.com/office/drawing/2015/06/chart">
                <c:ext xmlns:c16="http://schemas.microsoft.com/office/drawing/2014/chart" uri="{C3380CC4-5D6E-409C-BE32-E72D297353CC}">
                  <c16:uniqueId val="{00000006-3235-4AD0-8D23-8D30189CF2DF}"/>
                </c:ext>
                <c:ext xmlns:c15="http://schemas.microsoft.com/office/drawing/2012/chart" uri="{CE6537A1-D6FC-4f65-9D91-7224C49458BB}">
                  <c15:layout/>
                </c:ext>
              </c:extLst>
            </c:dLbl>
            <c:dLbl>
              <c:idx val="1"/>
              <c:layout>
                <c:manualLayout>
                  <c:x val="1.8957345971563982E-2"/>
                  <c:y val="-7.6628352490421452E-3"/>
                </c:manualLayout>
              </c:layout>
              <c:showVal val="1"/>
              <c:extLst xmlns:c16r2="http://schemas.microsoft.com/office/drawing/2015/06/chart">
                <c:ext xmlns:c16="http://schemas.microsoft.com/office/drawing/2014/chart" uri="{C3380CC4-5D6E-409C-BE32-E72D297353CC}">
                  <c16:uniqueId val="{00000007-3235-4AD0-8D23-8D30189CF2DF}"/>
                </c:ext>
                <c:ext xmlns:c15="http://schemas.microsoft.com/office/drawing/2012/chart" uri="{CE6537A1-D6FC-4f65-9D91-7224C49458BB}">
                  <c15:layout/>
                </c:ext>
              </c:extLst>
            </c:dLbl>
            <c:dLbl>
              <c:idx val="2"/>
              <c:layout>
                <c:manualLayout>
                  <c:x val="1.6850974196945683E-2"/>
                  <c:y val="-1.5325670498084313E-2"/>
                </c:manualLayout>
              </c:layout>
              <c:showVal val="1"/>
              <c:extLst xmlns:c16r2="http://schemas.microsoft.com/office/drawing/2015/06/chart">
                <c:ext xmlns:c16="http://schemas.microsoft.com/office/drawing/2014/chart" uri="{C3380CC4-5D6E-409C-BE32-E72D297353CC}">
                  <c16:uniqueId val="{00000008-3235-4AD0-8D23-8D30189CF2DF}"/>
                </c:ext>
                <c:ext xmlns:c15="http://schemas.microsoft.com/office/drawing/2012/chart" uri="{CE6537A1-D6FC-4f65-9D91-7224C49458BB}">
                  <c15:layout/>
                </c:ext>
              </c:extLst>
            </c:dLbl>
            <c:dLbl>
              <c:idx val="3"/>
              <c:layout>
                <c:manualLayout>
                  <c:x val="2.3170089520800422E-2"/>
                  <c:y val="-1.1494252873563144E-2"/>
                </c:manualLayout>
              </c:layout>
              <c:showVal val="1"/>
              <c:extLst xmlns:c16r2="http://schemas.microsoft.com/office/drawing/2015/06/chart">
                <c:ext xmlns:c16="http://schemas.microsoft.com/office/drawing/2014/chart" uri="{C3380CC4-5D6E-409C-BE32-E72D297353CC}">
                  <c16:uniqueId val="{00000009-3235-4AD0-8D23-8D30189CF2D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2021 звіт</c:v>
                </c:pt>
                <c:pt idx="1">
                  <c:v>2022 уточнений план</c:v>
                </c:pt>
                <c:pt idx="2">
                  <c:v>2022 очікувані надходження</c:v>
                </c:pt>
                <c:pt idx="3">
                  <c:v>2023 проект</c:v>
                </c:pt>
              </c:strCache>
            </c:strRef>
          </c:cat>
          <c:val>
            <c:numRef>
              <c:f>Лист1!$D$2:$D$5</c:f>
              <c:numCache>
                <c:formatCode>General</c:formatCode>
                <c:ptCount val="4"/>
                <c:pt idx="0">
                  <c:v>2.6</c:v>
                </c:pt>
                <c:pt idx="1">
                  <c:v>3.8</c:v>
                </c:pt>
                <c:pt idx="2">
                  <c:v>2.5</c:v>
                </c:pt>
                <c:pt idx="3">
                  <c:v>2.5</c:v>
                </c:pt>
              </c:numCache>
            </c:numRef>
          </c:val>
          <c:extLst xmlns:c16r2="http://schemas.microsoft.com/office/drawing/2015/06/chart">
            <c:ext xmlns:c16="http://schemas.microsoft.com/office/drawing/2014/chart" uri="{C3380CC4-5D6E-409C-BE32-E72D297353CC}">
              <c16:uniqueId val="{0000000A-3235-4AD0-8D23-8D30189CF2DF}"/>
            </c:ext>
          </c:extLst>
        </c:ser>
        <c:gapDepth val="0"/>
        <c:shape val="box"/>
        <c:axId val="114050560"/>
        <c:axId val="114052096"/>
        <c:axId val="0"/>
      </c:bar3DChart>
      <c:catAx>
        <c:axId val="114050560"/>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14052096"/>
        <c:crosses val="autoZero"/>
        <c:auto val="1"/>
        <c:lblAlgn val="ctr"/>
        <c:lblOffset val="100"/>
      </c:catAx>
      <c:valAx>
        <c:axId val="114052096"/>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140505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5560672840423568E-2"/>
          <c:y val="9.334817723620023E-2"/>
          <c:w val="0.82887865431916008"/>
          <c:h val="0.79959327706144701"/>
        </c:manualLayout>
      </c:layout>
      <c:pie3DChart>
        <c:varyColors val="1"/>
        <c:ser>
          <c:idx val="0"/>
          <c:order val="0"/>
          <c:tx>
            <c:strRef>
              <c:f>Лист1!$B$1</c:f>
              <c:strCache>
                <c:ptCount val="1"/>
                <c:pt idx="0">
                  <c:v>Продажи</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FD07-4385-BAE9-3FE00EB1CF02}"/>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FD07-4385-BAE9-3FE00EB1CF02}"/>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FD07-4385-BAE9-3FE00EB1CF02}"/>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FD07-4385-BAE9-3FE00EB1CF02}"/>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FD07-4385-BAE9-3FE00EB1CF02}"/>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FD07-4385-BAE9-3FE00EB1CF02}"/>
              </c:ext>
            </c:extLst>
          </c:dPt>
          <c:dLbls>
            <c:dLbl>
              <c:idx val="0"/>
              <c:layout>
                <c:manualLayout>
                  <c:x val="-1.8867924528301886E-2"/>
                  <c:y val="0.21593830334190414"/>
                </c:manualLayout>
              </c:layout>
              <c:tx>
                <c:rich>
                  <a:bodyPr/>
                  <a:lstStyle/>
                  <a:p>
                    <a:r>
                      <a:rPr lang="uk-UA"/>
                      <a:t>Заробітна плата 
61,7%</a:t>
                    </a:r>
                  </a:p>
                </c:rich>
              </c:tx>
              <c:dLblPos val="bestFit"/>
              <c:showCatName val="1"/>
              <c:showPercent val="1"/>
              <c:extLst xmlns:c16r2="http://schemas.microsoft.com/office/drawing/2015/06/chart">
                <c:ext xmlns:c16="http://schemas.microsoft.com/office/drawing/2014/chart" uri="{C3380CC4-5D6E-409C-BE32-E72D297353CC}">
                  <c16:uniqueId val="{00000001-FD07-4385-BAE9-3FE00EB1CF02}"/>
                </c:ext>
                <c:ext xmlns:c15="http://schemas.microsoft.com/office/drawing/2012/chart" uri="{CE6537A1-D6FC-4f65-9D91-7224C49458BB}">
                  <c15:layout/>
                </c:ext>
              </c:extLst>
            </c:dLbl>
            <c:dLbl>
              <c:idx val="1"/>
              <c:layout>
                <c:manualLayout>
                  <c:x val="7.1278825995807066E-2"/>
                  <c:y val="0.10968294772922073"/>
                </c:manualLayout>
              </c:layout>
              <c:tx>
                <c:rich>
                  <a:bodyPr/>
                  <a:lstStyle/>
                  <a:p>
                    <a:r>
                      <a:rPr lang="uk-UA"/>
                      <a:t>Медикаменти
0,1%</a:t>
                    </a:r>
                  </a:p>
                </c:rich>
              </c:tx>
              <c:dLblPos val="bestFit"/>
              <c:showCatName val="1"/>
              <c:showPercent val="1"/>
              <c:extLst xmlns:c16r2="http://schemas.microsoft.com/office/drawing/2015/06/chart">
                <c:ext xmlns:c16="http://schemas.microsoft.com/office/drawing/2014/chart" uri="{C3380CC4-5D6E-409C-BE32-E72D297353CC}">
                  <c16:uniqueId val="{00000002-FD07-4385-BAE9-3FE00EB1CF02}"/>
                </c:ext>
                <c:ext xmlns:c15="http://schemas.microsoft.com/office/drawing/2012/chart" uri="{CE6537A1-D6FC-4f65-9D91-7224C49458BB}">
                  <c15:layout/>
                </c:ext>
              </c:extLst>
            </c:dLbl>
            <c:dLbl>
              <c:idx val="2"/>
              <c:layout>
                <c:manualLayout>
                  <c:x val="-2.0964360587002202E-2"/>
                  <c:y val="7.8619860017497805E-3"/>
                </c:manualLayout>
              </c:layout>
              <c:tx>
                <c:rich>
                  <a:bodyPr/>
                  <a:lstStyle/>
                  <a:p>
                    <a:r>
                      <a:rPr lang="uk-UA"/>
                      <a:t>Продукти харчування
2,1%</a:t>
                    </a:r>
                  </a:p>
                </c:rich>
              </c:tx>
              <c:dLblPos val="bestFit"/>
              <c:showCatName val="1"/>
              <c:showPercent val="1"/>
              <c:extLst xmlns:c16r2="http://schemas.microsoft.com/office/drawing/2015/06/chart">
                <c:ext xmlns:c16="http://schemas.microsoft.com/office/drawing/2014/chart" uri="{C3380CC4-5D6E-409C-BE32-E72D297353CC}">
                  <c16:uniqueId val="{00000003-FD07-4385-BAE9-3FE00EB1CF02}"/>
                </c:ext>
                <c:ext xmlns:c15="http://schemas.microsoft.com/office/drawing/2012/chart" uri="{CE6537A1-D6FC-4f65-9D91-7224C49458BB}">
                  <c15:layout/>
                </c:ext>
              </c:extLst>
            </c:dLbl>
            <c:dLbl>
              <c:idx val="3"/>
              <c:layout>
                <c:manualLayout>
                  <c:x val="0"/>
                  <c:y val="-0.10459864391951085"/>
                </c:manualLayout>
              </c:layout>
              <c:tx>
                <c:rich>
                  <a:bodyPr/>
                  <a:lstStyle/>
                  <a:p>
                    <a:r>
                      <a:rPr lang="uk-UA"/>
                      <a:t>Комунальні послуги та енергоносії
14,7%</a:t>
                    </a:r>
                  </a:p>
                </c:rich>
              </c:tx>
              <c:dLblPos val="bestFit"/>
              <c:showCatName val="1"/>
              <c:showPercent val="1"/>
              <c:extLst xmlns:c16r2="http://schemas.microsoft.com/office/drawing/2015/06/chart">
                <c:ext xmlns:c16="http://schemas.microsoft.com/office/drawing/2014/chart" uri="{C3380CC4-5D6E-409C-BE32-E72D297353CC}">
                  <c16:uniqueId val="{00000004-FD07-4385-BAE9-3FE00EB1CF02}"/>
                </c:ext>
                <c:ext xmlns:c15="http://schemas.microsoft.com/office/drawing/2012/chart" uri="{CE6537A1-D6FC-4f65-9D91-7224C49458BB}">
                  <c15:layout/>
                </c:ext>
              </c:extLst>
            </c:dLbl>
            <c:dLbl>
              <c:idx val="4"/>
              <c:layout>
                <c:manualLayout>
                  <c:x val="3.7735849056604091E-2"/>
                  <c:y val="-0.10968294772922078"/>
                </c:manualLayout>
              </c:layout>
              <c:tx>
                <c:rich>
                  <a:bodyPr/>
                  <a:lstStyle/>
                  <a:p>
                    <a:r>
                      <a:rPr lang="uk-UA"/>
                      <a:t>Поточні трансферти населенню
2,3%</a:t>
                    </a:r>
                  </a:p>
                </c:rich>
              </c:tx>
              <c:dLblPos val="bestFit"/>
              <c:showCatName val="1"/>
              <c:showPercent val="1"/>
              <c:extLst xmlns:c16r2="http://schemas.microsoft.com/office/drawing/2015/06/chart">
                <c:ext xmlns:c16="http://schemas.microsoft.com/office/drawing/2014/chart" uri="{C3380CC4-5D6E-409C-BE32-E72D297353CC}">
                  <c16:uniqueId val="{00000005-FD07-4385-BAE9-3FE00EB1CF02}"/>
                </c:ext>
                <c:ext xmlns:c15="http://schemas.microsoft.com/office/drawing/2012/chart" uri="{CE6537A1-D6FC-4f65-9D91-7224C49458BB}">
                  <c15:layout/>
                </c:ext>
              </c:extLst>
            </c:dLbl>
            <c:dLbl>
              <c:idx val="5"/>
              <c:layout>
                <c:manualLayout>
                  <c:x val="0.18238993710691906"/>
                  <c:y val="-3.4275921165381341E-2"/>
                </c:manualLayout>
              </c:layout>
              <c:tx>
                <c:rich>
                  <a:bodyPr/>
                  <a:lstStyle/>
                  <a:p>
                    <a:r>
                      <a:rPr lang="uk-UA"/>
                      <a:t>Інші видатки
19,1%</a:t>
                    </a:r>
                  </a:p>
                </c:rich>
              </c:tx>
              <c:dLblPos val="bestFit"/>
              <c:showCatName val="1"/>
              <c:showPercent val="1"/>
              <c:extLst xmlns:c16r2="http://schemas.microsoft.com/office/drawing/2015/06/chart">
                <c:ext xmlns:c16="http://schemas.microsoft.com/office/drawing/2014/chart" uri="{C3380CC4-5D6E-409C-BE32-E72D297353CC}">
                  <c16:uniqueId val="{00000006-FD07-4385-BAE9-3FE00EB1CF02}"/>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Заробітна плата </c:v>
                </c:pt>
                <c:pt idx="1">
                  <c:v>Медикаменти</c:v>
                </c:pt>
                <c:pt idx="2">
                  <c:v>Продукти харчування</c:v>
                </c:pt>
                <c:pt idx="3">
                  <c:v>Комунальні послуги та енергоносії</c:v>
                </c:pt>
                <c:pt idx="4">
                  <c:v>Поточні трансферти населенню</c:v>
                </c:pt>
                <c:pt idx="5">
                  <c:v>Інші видатки</c:v>
                </c:pt>
              </c:strCache>
            </c:strRef>
          </c:cat>
          <c:val>
            <c:numRef>
              <c:f>Лист1!$B$2:$B$7</c:f>
              <c:numCache>
                <c:formatCode>General</c:formatCode>
                <c:ptCount val="6"/>
                <c:pt idx="0">
                  <c:v>63090</c:v>
                </c:pt>
                <c:pt idx="1">
                  <c:v>100</c:v>
                </c:pt>
                <c:pt idx="2">
                  <c:v>2165.1999999999998</c:v>
                </c:pt>
                <c:pt idx="3">
                  <c:v>15042.9</c:v>
                </c:pt>
                <c:pt idx="4">
                  <c:v>2312.1</c:v>
                </c:pt>
                <c:pt idx="5">
                  <c:v>19572</c:v>
                </c:pt>
              </c:numCache>
            </c:numRef>
          </c:val>
          <c:extLst xmlns:c16r2="http://schemas.microsoft.com/office/drawing/2015/06/chart">
            <c:ext xmlns:c16="http://schemas.microsoft.com/office/drawing/2014/chart" uri="{C3380CC4-5D6E-409C-BE32-E72D297353CC}">
              <c16:uniqueId val="{00000000-FD07-4385-BAE9-3FE00EB1CF02}"/>
            </c:ext>
          </c:extLst>
        </c:ser>
        <c:dLbls>
          <c:showCatName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24724</Words>
  <Characters>14094</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2023-01-04T08:05:00Z</dcterms:created>
  <dcterms:modified xsi:type="dcterms:W3CDTF">2023-01-04T08:18:00Z</dcterms:modified>
</cp:coreProperties>
</file>