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CB" w:rsidRPr="00314014" w:rsidRDefault="00B612CB" w:rsidP="00B612CB">
      <w:pPr>
        <w:ind w:left="7513"/>
        <w:rPr>
          <w:sz w:val="24"/>
          <w:szCs w:val="24"/>
        </w:rPr>
      </w:pPr>
      <w:r w:rsidRPr="00314014">
        <w:rPr>
          <w:noProof/>
          <w:sz w:val="24"/>
          <w:szCs w:val="24"/>
          <w:lang w:eastAsia="uk-UA"/>
        </w:rPr>
        <w:t>Проект</w:t>
      </w:r>
    </w:p>
    <w:p w:rsidR="00B612CB" w:rsidRPr="00314014" w:rsidRDefault="00B612CB" w:rsidP="00B612CB">
      <w:pPr>
        <w:jc w:val="center"/>
        <w:rPr>
          <w:sz w:val="24"/>
          <w:szCs w:val="24"/>
        </w:rPr>
      </w:pPr>
    </w:p>
    <w:p w:rsidR="00B612CB" w:rsidRPr="00314014" w:rsidRDefault="00B612CB" w:rsidP="00B612C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540385" cy="62039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2CB" w:rsidRPr="00314014" w:rsidRDefault="00B612CB" w:rsidP="00B612CB">
      <w:pPr>
        <w:jc w:val="center"/>
        <w:rPr>
          <w:sz w:val="24"/>
          <w:szCs w:val="24"/>
        </w:rPr>
      </w:pPr>
    </w:p>
    <w:p w:rsidR="00B612CB" w:rsidRPr="00314014" w:rsidRDefault="00B612CB" w:rsidP="00B612CB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Україна</w:t>
      </w:r>
    </w:p>
    <w:p w:rsidR="00B612CB" w:rsidRPr="00314014" w:rsidRDefault="00B612CB" w:rsidP="00B612CB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 xml:space="preserve">Верховинська селищна рада </w:t>
      </w:r>
    </w:p>
    <w:p w:rsidR="00B612CB" w:rsidRPr="00314014" w:rsidRDefault="00B612CB" w:rsidP="00B612CB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Верховинського району Івано-Франківської області</w:t>
      </w:r>
    </w:p>
    <w:p w:rsidR="00B612CB" w:rsidRPr="00314014" w:rsidRDefault="00B612CB" w:rsidP="00B612CB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восьмого скликання</w:t>
      </w:r>
    </w:p>
    <w:p w:rsidR="00B612CB" w:rsidRPr="00314014" w:rsidRDefault="00B612CB" w:rsidP="00B612CB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___________________   сесія</w:t>
      </w:r>
    </w:p>
    <w:p w:rsidR="00B612CB" w:rsidRPr="00314014" w:rsidRDefault="00B612CB" w:rsidP="00B612CB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РІШЕННЯ</w:t>
      </w:r>
    </w:p>
    <w:p w:rsidR="00B612CB" w:rsidRPr="00314014" w:rsidRDefault="00B612CB" w:rsidP="00B612CB">
      <w:pPr>
        <w:jc w:val="center"/>
        <w:rPr>
          <w:sz w:val="24"/>
          <w:szCs w:val="24"/>
        </w:rPr>
      </w:pPr>
    </w:p>
    <w:p w:rsidR="00B612CB" w:rsidRPr="00314014" w:rsidRDefault="00B612CB" w:rsidP="00B612CB">
      <w:pPr>
        <w:ind w:firstLine="708"/>
        <w:jc w:val="both"/>
        <w:rPr>
          <w:sz w:val="24"/>
          <w:szCs w:val="24"/>
        </w:rPr>
      </w:pPr>
      <w:r w:rsidRPr="00314014">
        <w:rPr>
          <w:sz w:val="24"/>
          <w:szCs w:val="24"/>
        </w:rPr>
        <w:t xml:space="preserve">від __________2025 року          </w:t>
      </w:r>
      <w:r w:rsidRPr="00314014">
        <w:rPr>
          <w:sz w:val="24"/>
          <w:szCs w:val="24"/>
        </w:rPr>
        <w:tab/>
        <w:t xml:space="preserve">                </w:t>
      </w:r>
      <w:r>
        <w:rPr>
          <w:sz w:val="24"/>
          <w:szCs w:val="24"/>
          <w:lang w:val="uk-UA"/>
        </w:rPr>
        <w:t xml:space="preserve">            </w:t>
      </w:r>
      <w:r w:rsidRPr="00314014">
        <w:rPr>
          <w:sz w:val="24"/>
          <w:szCs w:val="24"/>
        </w:rPr>
        <w:t xml:space="preserve">     с-ще Верховина</w:t>
      </w:r>
    </w:p>
    <w:p w:rsidR="00B612CB" w:rsidRPr="00314014" w:rsidRDefault="00B612CB" w:rsidP="00B612CB">
      <w:pPr>
        <w:ind w:firstLine="708"/>
        <w:jc w:val="both"/>
        <w:rPr>
          <w:sz w:val="24"/>
          <w:szCs w:val="24"/>
        </w:rPr>
      </w:pPr>
      <w:r w:rsidRPr="00314014">
        <w:rPr>
          <w:sz w:val="24"/>
          <w:szCs w:val="24"/>
        </w:rPr>
        <w:t>№___________</w:t>
      </w:r>
    </w:p>
    <w:p w:rsidR="001F1DB3" w:rsidRPr="00B612CB" w:rsidRDefault="001F1DB3" w:rsidP="001B08BC">
      <w:pPr>
        <w:jc w:val="center"/>
        <w:rPr>
          <w:b/>
          <w:sz w:val="24"/>
          <w:szCs w:val="24"/>
          <w:lang w:val="uk-UA"/>
        </w:rPr>
      </w:pPr>
    </w:p>
    <w:p w:rsidR="001B08BC" w:rsidRPr="00B612CB" w:rsidRDefault="001B08BC" w:rsidP="001B08BC">
      <w:pPr>
        <w:rPr>
          <w:sz w:val="24"/>
          <w:szCs w:val="24"/>
          <w:lang w:val="uk-UA"/>
        </w:rPr>
      </w:pPr>
    </w:p>
    <w:p w:rsidR="00692026" w:rsidRPr="00B612CB" w:rsidRDefault="00621818" w:rsidP="00692026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Про </w:t>
      </w:r>
      <w:r w:rsidR="00692026" w:rsidRPr="00B612CB">
        <w:rPr>
          <w:b/>
          <w:sz w:val="24"/>
          <w:szCs w:val="24"/>
          <w:lang w:val="uk-UA"/>
        </w:rPr>
        <w:t>затвердження</w:t>
      </w:r>
      <w:r w:rsidR="005F5ADF" w:rsidRPr="00B612CB">
        <w:rPr>
          <w:b/>
          <w:sz w:val="24"/>
          <w:szCs w:val="24"/>
          <w:lang w:val="uk-UA"/>
        </w:rPr>
        <w:t xml:space="preserve"> П</w:t>
      </w:r>
      <w:r w:rsidR="00242664" w:rsidRPr="00B612CB">
        <w:rPr>
          <w:b/>
          <w:sz w:val="24"/>
          <w:szCs w:val="24"/>
          <w:lang w:val="uk-UA"/>
        </w:rPr>
        <w:t>рограми</w:t>
      </w:r>
    </w:p>
    <w:p w:rsidR="00692026" w:rsidRPr="00B612CB" w:rsidRDefault="00EE0304" w:rsidP="00692026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>фінансування</w:t>
      </w:r>
      <w:r w:rsidR="00242664" w:rsidRPr="00B612CB">
        <w:rPr>
          <w:b/>
          <w:sz w:val="24"/>
          <w:szCs w:val="24"/>
          <w:lang w:val="uk-UA"/>
        </w:rPr>
        <w:t xml:space="preserve"> </w:t>
      </w:r>
      <w:r w:rsidR="00692026" w:rsidRPr="00B612CB">
        <w:rPr>
          <w:b/>
          <w:sz w:val="24"/>
          <w:szCs w:val="24"/>
          <w:lang w:val="uk-UA"/>
        </w:rPr>
        <w:t>витрат на надання</w:t>
      </w:r>
    </w:p>
    <w:p w:rsidR="00692026" w:rsidRPr="00B612CB" w:rsidRDefault="00242664" w:rsidP="00692026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>пільг</w:t>
      </w:r>
      <w:r w:rsidR="00692026" w:rsidRPr="00B612CB">
        <w:rPr>
          <w:b/>
          <w:sz w:val="24"/>
          <w:szCs w:val="24"/>
          <w:lang w:val="uk-UA"/>
        </w:rPr>
        <w:t xml:space="preserve"> окремим категоріям громадян </w:t>
      </w:r>
    </w:p>
    <w:p w:rsidR="00692026" w:rsidRPr="00B612CB" w:rsidRDefault="00692026" w:rsidP="00692026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за послуги зв’язку </w:t>
      </w:r>
      <w:r w:rsidR="00242664" w:rsidRPr="00B612CB">
        <w:rPr>
          <w:b/>
          <w:sz w:val="24"/>
          <w:szCs w:val="24"/>
          <w:lang w:val="uk-UA"/>
        </w:rPr>
        <w:t xml:space="preserve"> за послуги зв’язку </w:t>
      </w:r>
    </w:p>
    <w:p w:rsidR="00242664" w:rsidRPr="00B612CB" w:rsidRDefault="00363719" w:rsidP="0068084A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 на </w:t>
      </w:r>
      <w:r w:rsidR="00753DA0" w:rsidRPr="00B612CB">
        <w:rPr>
          <w:b/>
          <w:sz w:val="24"/>
          <w:szCs w:val="24"/>
          <w:lang w:val="uk-UA"/>
        </w:rPr>
        <w:t>202</w:t>
      </w:r>
      <w:r w:rsidR="00692026" w:rsidRPr="00B612CB">
        <w:rPr>
          <w:b/>
          <w:sz w:val="24"/>
          <w:szCs w:val="24"/>
          <w:lang w:val="uk-UA"/>
        </w:rPr>
        <w:t>6</w:t>
      </w:r>
      <w:r w:rsidR="00753DA0" w:rsidRPr="00B612CB">
        <w:rPr>
          <w:b/>
          <w:sz w:val="24"/>
          <w:szCs w:val="24"/>
          <w:lang w:val="uk-UA"/>
        </w:rPr>
        <w:t>-202</w:t>
      </w:r>
      <w:r w:rsidR="00692026" w:rsidRPr="00B612CB">
        <w:rPr>
          <w:b/>
          <w:sz w:val="24"/>
          <w:szCs w:val="24"/>
          <w:lang w:val="uk-UA"/>
        </w:rPr>
        <w:t>8</w:t>
      </w:r>
      <w:r w:rsidR="00753DA0" w:rsidRPr="00B612CB">
        <w:rPr>
          <w:b/>
          <w:sz w:val="24"/>
          <w:szCs w:val="24"/>
          <w:lang w:val="uk-UA"/>
        </w:rPr>
        <w:t xml:space="preserve"> роки</w:t>
      </w:r>
    </w:p>
    <w:p w:rsidR="00242664" w:rsidRPr="00B612CB" w:rsidRDefault="00242664" w:rsidP="0068084A">
      <w:pPr>
        <w:ind w:right="491"/>
        <w:rPr>
          <w:sz w:val="24"/>
          <w:szCs w:val="24"/>
          <w:lang w:val="uk-UA"/>
        </w:rPr>
      </w:pPr>
    </w:p>
    <w:p w:rsidR="001B08BC" w:rsidRPr="00B612CB" w:rsidRDefault="001B08BC" w:rsidP="004A57A6">
      <w:pPr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</w:t>
      </w:r>
      <w:r w:rsidR="00242664" w:rsidRPr="00B612CB">
        <w:rPr>
          <w:sz w:val="24"/>
          <w:szCs w:val="24"/>
          <w:lang w:val="uk-UA"/>
        </w:rPr>
        <w:t xml:space="preserve">   </w:t>
      </w:r>
      <w:r w:rsidR="00457EF0" w:rsidRPr="00B612CB">
        <w:rPr>
          <w:sz w:val="24"/>
          <w:szCs w:val="24"/>
          <w:lang w:val="uk-UA"/>
        </w:rPr>
        <w:t xml:space="preserve"> </w:t>
      </w:r>
      <w:r w:rsidR="00242664" w:rsidRPr="00B612CB">
        <w:rPr>
          <w:sz w:val="24"/>
          <w:szCs w:val="24"/>
          <w:lang w:val="uk-UA"/>
        </w:rPr>
        <w:t xml:space="preserve"> </w:t>
      </w:r>
      <w:r w:rsidRPr="00B612CB">
        <w:rPr>
          <w:sz w:val="24"/>
          <w:szCs w:val="24"/>
          <w:lang w:val="uk-UA"/>
        </w:rPr>
        <w:t>Керуючись Закон</w:t>
      </w:r>
      <w:r w:rsidR="00692026" w:rsidRPr="00B612CB">
        <w:rPr>
          <w:sz w:val="24"/>
          <w:szCs w:val="24"/>
          <w:lang w:val="uk-UA"/>
        </w:rPr>
        <w:t>ом</w:t>
      </w:r>
      <w:r w:rsidRPr="00B612CB">
        <w:rPr>
          <w:sz w:val="24"/>
          <w:szCs w:val="24"/>
          <w:lang w:val="uk-UA"/>
        </w:rPr>
        <w:t xml:space="preserve"> Украї</w:t>
      </w:r>
      <w:r w:rsidR="001F1DB3" w:rsidRPr="00B612CB">
        <w:rPr>
          <w:sz w:val="24"/>
          <w:szCs w:val="24"/>
          <w:lang w:val="uk-UA"/>
        </w:rPr>
        <w:t>ни «</w:t>
      </w:r>
      <w:r w:rsidRPr="00B612CB">
        <w:rPr>
          <w:sz w:val="24"/>
          <w:szCs w:val="24"/>
          <w:lang w:val="uk-UA"/>
        </w:rPr>
        <w:t>Про місцеве самоврядування в</w:t>
      </w:r>
      <w:r w:rsidR="001F1DB3" w:rsidRPr="00B612CB">
        <w:rPr>
          <w:sz w:val="24"/>
          <w:szCs w:val="24"/>
          <w:lang w:val="uk-UA"/>
        </w:rPr>
        <w:t xml:space="preserve"> Україні»</w:t>
      </w:r>
      <w:r w:rsidRPr="00B612CB">
        <w:rPr>
          <w:sz w:val="24"/>
          <w:szCs w:val="24"/>
          <w:lang w:val="uk-UA"/>
        </w:rPr>
        <w:t>,</w:t>
      </w:r>
      <w:r w:rsidR="00820CCC" w:rsidRPr="00B612CB">
        <w:rPr>
          <w:sz w:val="24"/>
          <w:szCs w:val="24"/>
          <w:lang w:val="uk-UA"/>
        </w:rPr>
        <w:t xml:space="preserve"> </w:t>
      </w:r>
      <w:r w:rsidRPr="00B612CB">
        <w:rPr>
          <w:sz w:val="24"/>
          <w:szCs w:val="24"/>
          <w:lang w:val="uk-UA"/>
        </w:rPr>
        <w:t>Бюджетн</w:t>
      </w:r>
      <w:r w:rsidR="00692026" w:rsidRPr="00B612CB">
        <w:rPr>
          <w:sz w:val="24"/>
          <w:szCs w:val="24"/>
          <w:lang w:val="uk-UA"/>
        </w:rPr>
        <w:t>им</w:t>
      </w:r>
      <w:r w:rsidRPr="00B612CB">
        <w:rPr>
          <w:sz w:val="24"/>
          <w:szCs w:val="24"/>
          <w:lang w:val="uk-UA"/>
        </w:rPr>
        <w:t xml:space="preserve"> </w:t>
      </w:r>
      <w:r w:rsidR="00820CCC" w:rsidRPr="00B612CB">
        <w:rPr>
          <w:sz w:val="24"/>
          <w:szCs w:val="24"/>
          <w:lang w:val="uk-UA"/>
        </w:rPr>
        <w:t>к</w:t>
      </w:r>
      <w:r w:rsidRPr="00B612CB">
        <w:rPr>
          <w:sz w:val="24"/>
          <w:szCs w:val="24"/>
          <w:lang w:val="uk-UA"/>
        </w:rPr>
        <w:t>одекс</w:t>
      </w:r>
      <w:r w:rsidR="00692026" w:rsidRPr="00B612CB">
        <w:rPr>
          <w:sz w:val="24"/>
          <w:szCs w:val="24"/>
          <w:lang w:val="uk-UA"/>
        </w:rPr>
        <w:t>ом</w:t>
      </w:r>
      <w:r w:rsidRPr="00B612CB">
        <w:rPr>
          <w:sz w:val="24"/>
          <w:szCs w:val="24"/>
          <w:lang w:val="uk-UA"/>
        </w:rPr>
        <w:t xml:space="preserve"> України, </w:t>
      </w:r>
      <w:r w:rsidR="00940758" w:rsidRPr="00B612CB">
        <w:rPr>
          <w:sz w:val="24"/>
          <w:szCs w:val="24"/>
          <w:lang w:val="uk-UA"/>
        </w:rPr>
        <w:t>з</w:t>
      </w:r>
      <w:r w:rsidR="004A57A6" w:rsidRPr="00B612CB">
        <w:rPr>
          <w:rStyle w:val="rvts44"/>
          <w:bCs/>
          <w:color w:val="000000"/>
          <w:sz w:val="24"/>
          <w:szCs w:val="24"/>
          <w:lang w:val="uk-UA"/>
        </w:rPr>
        <w:t>акон</w:t>
      </w:r>
      <w:r w:rsidR="00940758" w:rsidRPr="00B612CB">
        <w:rPr>
          <w:rStyle w:val="rvts44"/>
          <w:bCs/>
          <w:color w:val="000000"/>
          <w:sz w:val="24"/>
          <w:szCs w:val="24"/>
          <w:lang w:val="uk-UA"/>
        </w:rPr>
        <w:t>а</w:t>
      </w:r>
      <w:r w:rsidR="00820CCC" w:rsidRPr="00B612CB">
        <w:rPr>
          <w:rStyle w:val="rvts44"/>
          <w:bCs/>
          <w:color w:val="000000"/>
          <w:sz w:val="24"/>
          <w:szCs w:val="24"/>
          <w:lang w:val="uk-UA"/>
        </w:rPr>
        <w:t>м</w:t>
      </w:r>
      <w:r w:rsidR="00940758" w:rsidRPr="00B612CB">
        <w:rPr>
          <w:rStyle w:val="rvts44"/>
          <w:bCs/>
          <w:color w:val="000000"/>
          <w:sz w:val="24"/>
          <w:szCs w:val="24"/>
          <w:lang w:val="uk-UA"/>
        </w:rPr>
        <w:t>и</w:t>
      </w:r>
      <w:r w:rsidR="004A57A6" w:rsidRPr="00B612CB">
        <w:rPr>
          <w:rStyle w:val="rvts44"/>
          <w:bCs/>
          <w:color w:val="000000"/>
          <w:sz w:val="24"/>
          <w:szCs w:val="24"/>
          <w:lang w:val="uk-UA"/>
        </w:rPr>
        <w:t xml:space="preserve"> України </w:t>
      </w:r>
      <w:r w:rsidR="00940758" w:rsidRPr="00B612CB">
        <w:rPr>
          <w:color w:val="000000"/>
          <w:sz w:val="24"/>
          <w:szCs w:val="24"/>
          <w:lang w:val="uk-UA"/>
        </w:rPr>
        <w:t>«Про статус ветеранів війни, гарантії їх соціального захисту»,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«Про соціальний і правовий захист військовослужбовців та членів їх сімей»,«Про охорону дитинства», «Про основи соціальної захищеності інвалідів в Україні», «Про статус і соціальний захист громадян, які постраждали внаслідок Чорнобильської катастрофи», з метою соціального захисту окремих пільгових категорій громадян</w:t>
      </w:r>
      <w:r w:rsidR="00556B37" w:rsidRPr="00B612CB">
        <w:rPr>
          <w:color w:val="000000"/>
          <w:sz w:val="24"/>
          <w:szCs w:val="24"/>
          <w:lang w:val="uk-UA"/>
        </w:rPr>
        <w:t xml:space="preserve"> з оплати послуг зв’язку</w:t>
      </w:r>
      <w:r w:rsidR="00D37A6A" w:rsidRPr="00B612CB">
        <w:rPr>
          <w:color w:val="000000"/>
          <w:sz w:val="24"/>
          <w:szCs w:val="24"/>
          <w:lang w:val="uk-UA"/>
        </w:rPr>
        <w:t>,</w:t>
      </w:r>
      <w:r w:rsidR="00940758" w:rsidRPr="00B612CB">
        <w:rPr>
          <w:color w:val="000000"/>
          <w:sz w:val="24"/>
          <w:szCs w:val="24"/>
          <w:lang w:val="uk-UA"/>
        </w:rPr>
        <w:t xml:space="preserve"> </w:t>
      </w:r>
      <w:r w:rsidR="00692026" w:rsidRPr="00B612CB">
        <w:rPr>
          <w:color w:val="000000"/>
          <w:sz w:val="24"/>
          <w:szCs w:val="24"/>
          <w:lang w:val="uk-UA"/>
        </w:rPr>
        <w:t>Верховинська селищна рада</w:t>
      </w:r>
    </w:p>
    <w:p w:rsidR="001B08BC" w:rsidRPr="00B612CB" w:rsidRDefault="00621818" w:rsidP="00B612CB">
      <w:pPr>
        <w:jc w:val="center"/>
        <w:rPr>
          <w:b/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>ВИРІШИЛА</w:t>
      </w:r>
      <w:r w:rsidRPr="00B612CB">
        <w:rPr>
          <w:b/>
          <w:sz w:val="24"/>
          <w:szCs w:val="24"/>
          <w:lang w:val="uk-UA"/>
        </w:rPr>
        <w:t xml:space="preserve"> :</w:t>
      </w:r>
    </w:p>
    <w:p w:rsidR="001B08BC" w:rsidRPr="00B612CB" w:rsidRDefault="001B08BC" w:rsidP="004B2DFE">
      <w:pPr>
        <w:jc w:val="both"/>
        <w:rPr>
          <w:sz w:val="24"/>
          <w:szCs w:val="24"/>
          <w:lang w:val="uk-UA"/>
        </w:rPr>
      </w:pPr>
    </w:p>
    <w:p w:rsidR="00692026" w:rsidRPr="00B612CB" w:rsidRDefault="001B08BC" w:rsidP="00B612CB">
      <w:pPr>
        <w:jc w:val="both"/>
        <w:rPr>
          <w:rFonts w:eastAsia="Calibri"/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</w:t>
      </w:r>
      <w:r w:rsidR="00457EF0" w:rsidRPr="00B612CB">
        <w:rPr>
          <w:sz w:val="24"/>
          <w:szCs w:val="24"/>
          <w:lang w:val="uk-UA"/>
        </w:rPr>
        <w:t xml:space="preserve">    </w:t>
      </w:r>
      <w:r w:rsidR="00621818" w:rsidRPr="00B612CB">
        <w:rPr>
          <w:sz w:val="24"/>
          <w:szCs w:val="24"/>
          <w:lang w:val="uk-UA"/>
        </w:rPr>
        <w:t xml:space="preserve">1. </w:t>
      </w:r>
      <w:r w:rsidR="00692026" w:rsidRPr="00B612CB">
        <w:rPr>
          <w:rFonts w:eastAsia="Calibri"/>
          <w:sz w:val="24"/>
          <w:szCs w:val="24"/>
          <w:lang w:val="uk-UA"/>
        </w:rPr>
        <w:t xml:space="preserve">Затвердити програму </w:t>
      </w:r>
      <w:r w:rsidR="00692026" w:rsidRPr="00B612CB">
        <w:rPr>
          <w:sz w:val="24"/>
          <w:szCs w:val="24"/>
          <w:lang w:val="uk-UA"/>
        </w:rPr>
        <w:t>фінансування витрат на надання пільг</w:t>
      </w:r>
      <w:r w:rsidR="00B612CB">
        <w:rPr>
          <w:sz w:val="24"/>
          <w:szCs w:val="24"/>
          <w:lang w:val="uk-UA"/>
        </w:rPr>
        <w:t xml:space="preserve"> окремим </w:t>
      </w:r>
      <w:r w:rsidR="00692026" w:rsidRPr="00B612CB">
        <w:rPr>
          <w:sz w:val="24"/>
          <w:szCs w:val="24"/>
          <w:lang w:val="uk-UA"/>
        </w:rPr>
        <w:t>категоріям громадян за послуги зв’язку  за послуги зв’язку  на 2026-2028 роки</w:t>
      </w:r>
      <w:r w:rsidR="00692026" w:rsidRPr="00B612CB">
        <w:rPr>
          <w:rFonts w:eastAsia="Calibri"/>
          <w:sz w:val="24"/>
          <w:szCs w:val="24"/>
          <w:lang w:val="uk-UA"/>
        </w:rPr>
        <w:t xml:space="preserve">  (далі – програма) згідно з додатком.</w:t>
      </w:r>
    </w:p>
    <w:p w:rsidR="00692026" w:rsidRPr="00B612CB" w:rsidRDefault="00692026" w:rsidP="004B2DFE">
      <w:pPr>
        <w:ind w:firstLine="567"/>
        <w:jc w:val="both"/>
        <w:rPr>
          <w:rFonts w:eastAsia="Calibri"/>
          <w:sz w:val="24"/>
          <w:szCs w:val="24"/>
          <w:lang w:val="uk-UA"/>
        </w:rPr>
      </w:pPr>
      <w:r w:rsidRPr="00B612CB">
        <w:rPr>
          <w:rFonts w:eastAsia="Calibri"/>
          <w:sz w:val="24"/>
          <w:szCs w:val="24"/>
          <w:lang w:val="uk-UA"/>
        </w:rPr>
        <w:t>2.</w:t>
      </w:r>
      <w:r w:rsidRPr="00B612CB">
        <w:rPr>
          <w:rFonts w:eastAsia="Calibri"/>
          <w:sz w:val="24"/>
          <w:szCs w:val="24"/>
        </w:rPr>
        <w:t> </w:t>
      </w:r>
      <w:r w:rsidRPr="00B612CB">
        <w:rPr>
          <w:rFonts w:eastAsia="Calibri"/>
          <w:sz w:val="24"/>
          <w:szCs w:val="24"/>
          <w:lang w:val="uk-UA"/>
        </w:rPr>
        <w:t>Фінансовому управлінню виконавчого комітету Верховинської селищної ради (Світлана БЛИЩУК) під час формування бюджету Верховинської селищної територіальної громади на 2026-2028 роки передбачати кошти на виконання заходів програми.</w:t>
      </w:r>
    </w:p>
    <w:p w:rsidR="00692026" w:rsidRPr="00B612CB" w:rsidRDefault="00692026" w:rsidP="00692026">
      <w:pPr>
        <w:ind w:firstLine="567"/>
        <w:jc w:val="both"/>
        <w:rPr>
          <w:rFonts w:eastAsia="Calibri"/>
          <w:sz w:val="24"/>
          <w:szCs w:val="24"/>
          <w:lang w:val="uk-UA"/>
        </w:rPr>
      </w:pPr>
      <w:r w:rsidRPr="00B612CB">
        <w:rPr>
          <w:rFonts w:eastAsia="Calibri"/>
          <w:sz w:val="24"/>
          <w:szCs w:val="24"/>
          <w:lang w:val="uk-UA"/>
        </w:rPr>
        <w:t>3. Відділу соціального захисту населення виконавчого комітету Верховинської селищної ради (Марія СЕМЕНЮК) щорічно інформувати Верховинську селищну раду про виконання програми.</w:t>
      </w:r>
    </w:p>
    <w:p w:rsidR="00692026" w:rsidRPr="00B612CB" w:rsidRDefault="00692026" w:rsidP="00692026">
      <w:pPr>
        <w:ind w:firstLine="567"/>
        <w:jc w:val="both"/>
        <w:rPr>
          <w:rFonts w:eastAsia="Calibri"/>
          <w:sz w:val="24"/>
          <w:szCs w:val="24"/>
          <w:lang w:val="uk-UA"/>
        </w:rPr>
      </w:pPr>
      <w:r w:rsidRPr="00B612CB">
        <w:rPr>
          <w:rFonts w:eastAsia="Calibri"/>
          <w:sz w:val="24"/>
          <w:szCs w:val="24"/>
          <w:lang w:val="uk-UA"/>
        </w:rPr>
        <w:t>4. Контроль за виконанням цього рішення покласти на постійну комісію Верховинської селищної ради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(Ярослав СТЕФУРАК).</w:t>
      </w:r>
    </w:p>
    <w:p w:rsidR="009B2553" w:rsidRPr="00B612CB" w:rsidRDefault="009B2553" w:rsidP="002A4F7A">
      <w:pPr>
        <w:ind w:firstLine="708"/>
        <w:jc w:val="both"/>
        <w:rPr>
          <w:sz w:val="24"/>
          <w:szCs w:val="24"/>
          <w:lang w:val="uk-UA"/>
        </w:rPr>
      </w:pPr>
    </w:p>
    <w:p w:rsidR="00B612CB" w:rsidRPr="00314014" w:rsidRDefault="00B612CB" w:rsidP="00B612CB">
      <w:pPr>
        <w:jc w:val="center"/>
        <w:rPr>
          <w:b/>
          <w:sz w:val="24"/>
          <w:szCs w:val="24"/>
        </w:rPr>
      </w:pPr>
      <w:r w:rsidRPr="00314014">
        <w:rPr>
          <w:b/>
          <w:sz w:val="24"/>
          <w:szCs w:val="24"/>
        </w:rPr>
        <w:t>Селищний голова                                Василь МИЦКАНЮК</w:t>
      </w:r>
    </w:p>
    <w:p w:rsidR="00B612CB" w:rsidRPr="00314014" w:rsidRDefault="00B612CB" w:rsidP="00B612CB">
      <w:pPr>
        <w:rPr>
          <w:b/>
          <w:sz w:val="24"/>
          <w:szCs w:val="24"/>
        </w:rPr>
      </w:pPr>
    </w:p>
    <w:p w:rsidR="00B612CB" w:rsidRPr="00314014" w:rsidRDefault="00B612CB" w:rsidP="00B612CB">
      <w:pPr>
        <w:rPr>
          <w:sz w:val="24"/>
          <w:szCs w:val="24"/>
        </w:rPr>
      </w:pPr>
      <w:r w:rsidRPr="00314014">
        <w:rPr>
          <w:b/>
          <w:sz w:val="24"/>
          <w:szCs w:val="24"/>
        </w:rPr>
        <w:t xml:space="preserve">      </w:t>
      </w:r>
      <w:r w:rsidRPr="00314014">
        <w:rPr>
          <w:b/>
          <w:sz w:val="24"/>
          <w:szCs w:val="24"/>
        </w:rPr>
        <w:tab/>
      </w:r>
      <w:r w:rsidRPr="00314014">
        <w:rPr>
          <w:b/>
          <w:sz w:val="24"/>
          <w:szCs w:val="24"/>
        </w:rPr>
        <w:tab/>
        <w:t xml:space="preserve">   Секретар ради                                    Петро АНТІПОВ</w:t>
      </w:r>
    </w:p>
    <w:p w:rsidR="009B2553" w:rsidRPr="00B612CB" w:rsidRDefault="009B2553" w:rsidP="00C40F9A">
      <w:pPr>
        <w:rPr>
          <w:b/>
          <w:sz w:val="24"/>
          <w:szCs w:val="24"/>
        </w:rPr>
      </w:pPr>
    </w:p>
    <w:p w:rsidR="00692026" w:rsidRPr="00B612CB" w:rsidRDefault="00B612CB" w:rsidP="00C2626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C2626C" w:rsidRPr="00B612CB">
        <w:rPr>
          <w:sz w:val="24"/>
          <w:szCs w:val="24"/>
          <w:lang w:val="uk-UA"/>
        </w:rPr>
        <w:t xml:space="preserve">                                                    </w:t>
      </w:r>
      <w:r w:rsidR="009B2553" w:rsidRPr="00B612CB">
        <w:rPr>
          <w:sz w:val="24"/>
          <w:szCs w:val="24"/>
          <w:lang w:val="uk-UA"/>
        </w:rPr>
        <w:t xml:space="preserve">                      </w:t>
      </w:r>
    </w:p>
    <w:p w:rsidR="00C2626C" w:rsidRPr="00B612CB" w:rsidRDefault="009B2553" w:rsidP="00C2626C">
      <w:pPr>
        <w:rPr>
          <w:b/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</w:t>
      </w:r>
      <w:r w:rsidR="00C2626C" w:rsidRPr="00B612CB">
        <w:rPr>
          <w:sz w:val="24"/>
          <w:szCs w:val="24"/>
          <w:lang w:val="uk-UA"/>
        </w:rPr>
        <w:t xml:space="preserve"> </w:t>
      </w:r>
      <w:r w:rsidR="004B2DFE" w:rsidRPr="00B612CB">
        <w:rPr>
          <w:b/>
          <w:sz w:val="24"/>
          <w:szCs w:val="24"/>
          <w:lang w:val="uk-UA"/>
        </w:rPr>
        <w:t xml:space="preserve">ПОГОДЖЕНО                                         </w:t>
      </w:r>
      <w:r w:rsidR="00C2626C" w:rsidRPr="00B612CB">
        <w:rPr>
          <w:b/>
          <w:sz w:val="24"/>
          <w:szCs w:val="24"/>
          <w:lang w:val="uk-UA"/>
        </w:rPr>
        <w:t>ЗАТВЕРДЖЕНО</w:t>
      </w:r>
    </w:p>
    <w:p w:rsidR="00C2626C" w:rsidRPr="00B612CB" w:rsidRDefault="00C2626C" w:rsidP="00C2626C">
      <w:pPr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   </w:t>
      </w:r>
      <w:r w:rsidR="004B2DFE" w:rsidRPr="00B612CB">
        <w:rPr>
          <w:b/>
          <w:sz w:val="24"/>
          <w:szCs w:val="24"/>
          <w:lang w:val="uk-UA"/>
        </w:rPr>
        <w:t>Селищний голова</w:t>
      </w:r>
      <w:r w:rsidRPr="00B612CB">
        <w:rPr>
          <w:b/>
          <w:sz w:val="24"/>
          <w:szCs w:val="24"/>
          <w:lang w:val="uk-UA"/>
        </w:rPr>
        <w:t xml:space="preserve">                     </w:t>
      </w:r>
      <w:r w:rsidR="009B2553" w:rsidRPr="00B612CB">
        <w:rPr>
          <w:b/>
          <w:sz w:val="24"/>
          <w:szCs w:val="24"/>
          <w:lang w:val="uk-UA"/>
        </w:rPr>
        <w:t xml:space="preserve">               </w:t>
      </w:r>
      <w:r w:rsidRPr="00B612CB">
        <w:rPr>
          <w:b/>
          <w:sz w:val="24"/>
          <w:szCs w:val="24"/>
          <w:lang w:val="uk-UA"/>
        </w:rPr>
        <w:t xml:space="preserve">рішення </w:t>
      </w:r>
      <w:r w:rsidR="00A800AA" w:rsidRPr="00B612CB">
        <w:rPr>
          <w:b/>
          <w:sz w:val="24"/>
          <w:szCs w:val="24"/>
          <w:lang w:val="uk-UA"/>
        </w:rPr>
        <w:t xml:space="preserve">сесії </w:t>
      </w:r>
      <w:r w:rsidR="004B2DFE" w:rsidRPr="00B612CB">
        <w:rPr>
          <w:b/>
          <w:sz w:val="24"/>
          <w:szCs w:val="24"/>
          <w:lang w:val="uk-UA"/>
        </w:rPr>
        <w:t>селищної</w:t>
      </w:r>
      <w:r w:rsidRPr="00B612CB">
        <w:rPr>
          <w:b/>
          <w:sz w:val="24"/>
          <w:szCs w:val="24"/>
          <w:lang w:val="uk-UA"/>
        </w:rPr>
        <w:t xml:space="preserve"> ради</w:t>
      </w:r>
    </w:p>
    <w:p w:rsidR="009B2553" w:rsidRPr="00B612CB" w:rsidRDefault="00C2626C" w:rsidP="004B2DFE">
      <w:pPr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 </w:t>
      </w:r>
      <w:r w:rsidR="004B2DFE" w:rsidRPr="00B612CB">
        <w:rPr>
          <w:b/>
          <w:sz w:val="24"/>
          <w:szCs w:val="24"/>
          <w:lang w:val="uk-UA"/>
        </w:rPr>
        <w:t xml:space="preserve">________Василь МИЦКАНЮК </w:t>
      </w:r>
      <w:r w:rsidR="009B2553" w:rsidRPr="00B612CB">
        <w:rPr>
          <w:b/>
          <w:sz w:val="24"/>
          <w:szCs w:val="24"/>
          <w:lang w:val="uk-UA"/>
        </w:rPr>
        <w:t xml:space="preserve">             </w:t>
      </w:r>
      <w:r w:rsidRPr="00B612CB">
        <w:rPr>
          <w:b/>
          <w:sz w:val="24"/>
          <w:szCs w:val="24"/>
          <w:lang w:val="uk-UA"/>
        </w:rPr>
        <w:t xml:space="preserve">від </w:t>
      </w:r>
      <w:r w:rsidR="004B2DFE" w:rsidRPr="00B612CB">
        <w:rPr>
          <w:b/>
          <w:sz w:val="24"/>
          <w:szCs w:val="24"/>
          <w:lang w:val="uk-UA"/>
        </w:rPr>
        <w:t>_________</w:t>
      </w:r>
      <w:r w:rsidR="00A800AA" w:rsidRPr="00B612CB">
        <w:rPr>
          <w:b/>
          <w:sz w:val="24"/>
          <w:szCs w:val="24"/>
          <w:lang w:val="uk-UA"/>
        </w:rPr>
        <w:t>2025 року №__</w:t>
      </w:r>
      <w:r w:rsidR="009B2553" w:rsidRPr="00B612CB">
        <w:rPr>
          <w:b/>
          <w:sz w:val="24"/>
          <w:szCs w:val="24"/>
          <w:lang w:val="uk-UA"/>
        </w:rPr>
        <w:t xml:space="preserve">                                                                           </w:t>
      </w:r>
    </w:p>
    <w:p w:rsidR="00C2626C" w:rsidRPr="00B612CB" w:rsidRDefault="00C2626C" w:rsidP="00C2626C">
      <w:pPr>
        <w:rPr>
          <w:b/>
          <w:sz w:val="24"/>
          <w:szCs w:val="24"/>
          <w:lang w:val="uk-UA"/>
        </w:rPr>
      </w:pPr>
    </w:p>
    <w:p w:rsidR="009B2553" w:rsidRPr="00B612CB" w:rsidRDefault="009B2553" w:rsidP="00C2626C">
      <w:pPr>
        <w:rPr>
          <w:b/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b/>
          <w:sz w:val="24"/>
          <w:szCs w:val="24"/>
          <w:lang w:val="uk-UA"/>
        </w:rPr>
      </w:pPr>
    </w:p>
    <w:p w:rsidR="00C2626C" w:rsidRPr="00B612CB" w:rsidRDefault="004B2DFE" w:rsidP="00C2626C">
      <w:pPr>
        <w:jc w:val="center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                  </w:t>
      </w:r>
      <w:r w:rsidR="00C2626C" w:rsidRPr="00B612CB">
        <w:rPr>
          <w:b/>
          <w:sz w:val="24"/>
          <w:szCs w:val="24"/>
          <w:lang w:val="uk-UA"/>
        </w:rPr>
        <w:t xml:space="preserve">П Р О Г Р А М А </w:t>
      </w:r>
    </w:p>
    <w:p w:rsidR="004B2DFE" w:rsidRPr="00B612CB" w:rsidRDefault="004B2DFE" w:rsidP="004B2DFE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color w:val="000000"/>
          <w:sz w:val="24"/>
          <w:szCs w:val="24"/>
          <w:lang w:val="uk-UA"/>
        </w:rPr>
        <w:t xml:space="preserve">                                            </w:t>
      </w:r>
      <w:r w:rsidR="00C2626C" w:rsidRPr="00B612CB">
        <w:rPr>
          <w:b/>
          <w:color w:val="000000"/>
          <w:sz w:val="24"/>
          <w:szCs w:val="24"/>
          <w:lang w:val="uk-UA"/>
        </w:rPr>
        <w:t>фінансування</w:t>
      </w:r>
      <w:r w:rsidR="00C2626C" w:rsidRPr="00B612CB">
        <w:rPr>
          <w:b/>
          <w:bCs/>
          <w:sz w:val="24"/>
          <w:szCs w:val="24"/>
          <w:lang w:val="uk-UA"/>
        </w:rPr>
        <w:t xml:space="preserve"> </w:t>
      </w:r>
      <w:r w:rsidRPr="00B612CB">
        <w:rPr>
          <w:b/>
          <w:sz w:val="24"/>
          <w:szCs w:val="24"/>
          <w:lang w:val="uk-UA"/>
        </w:rPr>
        <w:t xml:space="preserve">витрат на надання пільг </w:t>
      </w:r>
    </w:p>
    <w:p w:rsidR="004B2DFE" w:rsidRPr="00B612CB" w:rsidRDefault="004B2DFE" w:rsidP="004B2DFE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                                                     окремим категоріям громадян</w:t>
      </w:r>
    </w:p>
    <w:p w:rsidR="004B2DFE" w:rsidRPr="00B612CB" w:rsidRDefault="004B2DFE" w:rsidP="004B2DFE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                                             за послуги зв’язку  за послуги зв’язку </w:t>
      </w:r>
    </w:p>
    <w:p w:rsidR="004B2DFE" w:rsidRPr="00B612CB" w:rsidRDefault="004B2DFE" w:rsidP="004B2DFE">
      <w:pPr>
        <w:ind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                                                               на 2026-2028 роки</w:t>
      </w:r>
    </w:p>
    <w:p w:rsidR="004B2DFE" w:rsidRPr="00B612CB" w:rsidRDefault="004B2DFE" w:rsidP="00C2626C">
      <w:pPr>
        <w:jc w:val="center"/>
        <w:rPr>
          <w:b/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sz w:val="24"/>
          <w:szCs w:val="24"/>
          <w:lang w:val="uk-UA"/>
        </w:rPr>
      </w:pPr>
    </w:p>
    <w:p w:rsidR="004B2DFE" w:rsidRDefault="004B2DFE" w:rsidP="00C2626C">
      <w:pPr>
        <w:jc w:val="center"/>
        <w:rPr>
          <w:sz w:val="24"/>
          <w:szCs w:val="24"/>
          <w:lang w:val="uk-UA"/>
        </w:rPr>
      </w:pPr>
    </w:p>
    <w:p w:rsidR="00B612CB" w:rsidRDefault="00B612CB" w:rsidP="00C2626C">
      <w:pPr>
        <w:jc w:val="center"/>
        <w:rPr>
          <w:sz w:val="24"/>
          <w:szCs w:val="24"/>
          <w:lang w:val="uk-UA"/>
        </w:rPr>
      </w:pPr>
    </w:p>
    <w:p w:rsidR="00B612CB" w:rsidRDefault="00B612CB" w:rsidP="00C2626C">
      <w:pPr>
        <w:jc w:val="center"/>
        <w:rPr>
          <w:sz w:val="24"/>
          <w:szCs w:val="24"/>
          <w:lang w:val="uk-UA"/>
        </w:rPr>
      </w:pPr>
    </w:p>
    <w:p w:rsidR="00B612CB" w:rsidRDefault="00B612CB" w:rsidP="00C2626C">
      <w:pPr>
        <w:jc w:val="center"/>
        <w:rPr>
          <w:sz w:val="24"/>
          <w:szCs w:val="24"/>
          <w:lang w:val="uk-UA"/>
        </w:rPr>
      </w:pPr>
    </w:p>
    <w:p w:rsidR="00B612CB" w:rsidRDefault="00B612CB" w:rsidP="00C2626C">
      <w:pPr>
        <w:jc w:val="center"/>
        <w:rPr>
          <w:sz w:val="24"/>
          <w:szCs w:val="24"/>
          <w:lang w:val="uk-UA"/>
        </w:rPr>
      </w:pPr>
    </w:p>
    <w:p w:rsidR="00B612CB" w:rsidRDefault="00B612CB" w:rsidP="00C2626C">
      <w:pPr>
        <w:jc w:val="center"/>
        <w:rPr>
          <w:sz w:val="24"/>
          <w:szCs w:val="24"/>
          <w:lang w:val="uk-UA"/>
        </w:rPr>
      </w:pPr>
    </w:p>
    <w:p w:rsidR="00B612CB" w:rsidRDefault="00B612CB" w:rsidP="00C2626C">
      <w:pPr>
        <w:jc w:val="center"/>
        <w:rPr>
          <w:sz w:val="24"/>
          <w:szCs w:val="24"/>
          <w:lang w:val="uk-UA"/>
        </w:rPr>
      </w:pPr>
    </w:p>
    <w:p w:rsidR="00B612CB" w:rsidRPr="00B612CB" w:rsidRDefault="00B612CB" w:rsidP="00C2626C">
      <w:pPr>
        <w:jc w:val="center"/>
        <w:rPr>
          <w:sz w:val="24"/>
          <w:szCs w:val="24"/>
          <w:lang w:val="uk-UA"/>
        </w:rPr>
      </w:pPr>
    </w:p>
    <w:p w:rsidR="004B2DFE" w:rsidRPr="00B612CB" w:rsidRDefault="004B2DFE" w:rsidP="00C2626C">
      <w:pPr>
        <w:jc w:val="center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                 селище Верховина – 2025 рік</w:t>
      </w:r>
    </w:p>
    <w:p w:rsidR="004B2DFE" w:rsidRPr="00B612CB" w:rsidRDefault="004B2DFE" w:rsidP="00C2626C">
      <w:pPr>
        <w:jc w:val="center"/>
        <w:rPr>
          <w:b/>
          <w:sz w:val="24"/>
          <w:szCs w:val="24"/>
          <w:lang w:val="uk-UA"/>
        </w:rPr>
      </w:pPr>
    </w:p>
    <w:p w:rsidR="00A800AA" w:rsidRPr="00B612CB" w:rsidRDefault="00A800AA" w:rsidP="00611DD8">
      <w:pPr>
        <w:numPr>
          <w:ilvl w:val="0"/>
          <w:numId w:val="2"/>
        </w:numPr>
        <w:ind w:left="720" w:right="491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lastRenderedPageBreak/>
        <w:t>Паспорт програми фінансування витрат на надання пільг окремим категоріям громадян за послуги зв’язку  за послуги зв’язку на 2026-2028 роки</w:t>
      </w:r>
    </w:p>
    <w:p w:rsidR="00C2626C" w:rsidRPr="00B612CB" w:rsidRDefault="00C2626C" w:rsidP="00A800AA">
      <w:pPr>
        <w:rPr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60"/>
        <w:gridCol w:w="1634"/>
        <w:gridCol w:w="1534"/>
        <w:gridCol w:w="2010"/>
      </w:tblGrid>
      <w:tr w:rsidR="00C2626C" w:rsidRPr="00B612CB" w:rsidTr="00117975">
        <w:tc>
          <w:tcPr>
            <w:tcW w:w="468" w:type="dxa"/>
          </w:tcPr>
          <w:p w:rsidR="00C2626C" w:rsidRPr="00B612CB" w:rsidRDefault="00C2626C" w:rsidP="00117975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60" w:type="dxa"/>
          </w:tcPr>
          <w:p w:rsidR="00C2626C" w:rsidRPr="00B612CB" w:rsidRDefault="00C2626C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 xml:space="preserve">Ініціатор розробки </w:t>
            </w:r>
          </w:p>
          <w:p w:rsidR="00C2626C" w:rsidRPr="00B612CB" w:rsidRDefault="00C2626C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178" w:type="dxa"/>
            <w:gridSpan w:val="3"/>
          </w:tcPr>
          <w:p w:rsidR="00C2626C" w:rsidRPr="00B612CB" w:rsidRDefault="00C2626C" w:rsidP="00A800AA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В</w:t>
            </w:r>
            <w:r w:rsidR="00A800AA" w:rsidRPr="00B612CB">
              <w:rPr>
                <w:sz w:val="24"/>
                <w:szCs w:val="24"/>
                <w:lang w:val="uk-UA"/>
              </w:rPr>
              <w:t>ідділ соціального захисту населення виконавчого комітету Верховинської селищної ради</w:t>
            </w:r>
          </w:p>
        </w:tc>
      </w:tr>
      <w:tr w:rsidR="00C2626C" w:rsidRPr="00B612CB" w:rsidTr="00117975">
        <w:tc>
          <w:tcPr>
            <w:tcW w:w="468" w:type="dxa"/>
          </w:tcPr>
          <w:p w:rsidR="00C2626C" w:rsidRPr="00B612CB" w:rsidRDefault="00C2626C" w:rsidP="00117975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60" w:type="dxa"/>
          </w:tcPr>
          <w:p w:rsidR="00C2626C" w:rsidRPr="00B612CB" w:rsidRDefault="00C2626C" w:rsidP="00A800AA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Підстава для розроб</w:t>
            </w:r>
            <w:r w:rsidR="00A800AA" w:rsidRPr="00B612CB">
              <w:rPr>
                <w:sz w:val="24"/>
                <w:szCs w:val="24"/>
                <w:lang w:val="uk-UA"/>
              </w:rPr>
              <w:t>лення</w:t>
            </w:r>
            <w:r w:rsidRPr="00B612CB">
              <w:rPr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78" w:type="dxa"/>
            <w:gridSpan w:val="3"/>
          </w:tcPr>
          <w:p w:rsidR="00C2626C" w:rsidRPr="00B612CB" w:rsidRDefault="00C2626C" w:rsidP="00A800AA">
            <w:pPr>
              <w:shd w:val="clear" w:color="auto" w:fill="FFFFFF"/>
              <w:ind w:right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Бюджетн</w:t>
            </w:r>
            <w:r w:rsidR="00A800AA" w:rsidRPr="00B612CB">
              <w:rPr>
                <w:sz w:val="24"/>
                <w:szCs w:val="24"/>
                <w:lang w:val="uk-UA"/>
              </w:rPr>
              <w:t>ий</w:t>
            </w:r>
            <w:r w:rsidRPr="00B612CB">
              <w:rPr>
                <w:sz w:val="24"/>
                <w:szCs w:val="24"/>
                <w:lang w:val="uk-UA"/>
              </w:rPr>
              <w:t xml:space="preserve"> кодексу України, Закон України «Про місцеве самоврядування в Україні»</w:t>
            </w:r>
            <w:r w:rsidR="00A800AA" w:rsidRPr="00B612CB">
              <w:rPr>
                <w:sz w:val="24"/>
                <w:szCs w:val="24"/>
                <w:lang w:val="uk-UA"/>
              </w:rPr>
              <w:t>,</w:t>
            </w:r>
            <w:r w:rsidRPr="00B612CB">
              <w:rPr>
                <w:sz w:val="24"/>
                <w:szCs w:val="24"/>
                <w:lang w:val="uk-UA"/>
              </w:rPr>
              <w:t xml:space="preserve"> з</w:t>
            </w:r>
            <w:r w:rsidRPr="00B612CB">
              <w:rPr>
                <w:rStyle w:val="rvts44"/>
                <w:bCs/>
                <w:color w:val="000000"/>
                <w:sz w:val="24"/>
                <w:szCs w:val="24"/>
                <w:lang w:val="uk-UA"/>
              </w:rPr>
              <w:t>акон</w:t>
            </w:r>
            <w:r w:rsidR="00A800AA" w:rsidRPr="00B612CB">
              <w:rPr>
                <w:rStyle w:val="rvts44"/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B612CB">
              <w:rPr>
                <w:rStyle w:val="rvts44"/>
                <w:bCs/>
                <w:color w:val="000000"/>
                <w:sz w:val="24"/>
                <w:szCs w:val="24"/>
                <w:lang w:val="uk-UA"/>
              </w:rPr>
              <w:t xml:space="preserve"> України </w:t>
            </w:r>
            <w:r w:rsidRPr="00B612CB">
              <w:rPr>
                <w:color w:val="000000"/>
                <w:sz w:val="24"/>
                <w:szCs w:val="24"/>
                <w:lang w:val="uk-UA"/>
              </w:rPr>
              <w:t>«Про статус ветеранів війни, гарантії їх соціального захисту»,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«Про соціальний і правовий захист військовослужбовців та членів їх сімей»,«Про охорону дитинства», «Про основи соціальної захищеності інвалідів в Україні», «Про статус і соціальний захист громадян, які постраждали внаслідок Чорнобильської катастрофи»</w:t>
            </w:r>
            <w:r w:rsidR="00A6469F" w:rsidRPr="00B612CB">
              <w:rPr>
                <w:color w:val="000000"/>
                <w:sz w:val="24"/>
                <w:szCs w:val="24"/>
                <w:lang w:val="uk-UA"/>
              </w:rPr>
              <w:t xml:space="preserve">, Стратегія </w:t>
            </w:r>
            <w:r w:rsidR="00A6469F" w:rsidRPr="00B612CB">
              <w:rPr>
                <w:sz w:val="24"/>
                <w:szCs w:val="24"/>
                <w:lang w:val="uk-UA"/>
              </w:rPr>
              <w:t>розвитку Верховинської селищної територіальної громади на 2026-2028 роки</w:t>
            </w:r>
          </w:p>
        </w:tc>
      </w:tr>
      <w:tr w:rsidR="00C2626C" w:rsidRPr="00B612CB" w:rsidTr="00117975">
        <w:tc>
          <w:tcPr>
            <w:tcW w:w="468" w:type="dxa"/>
          </w:tcPr>
          <w:p w:rsidR="00C2626C" w:rsidRPr="00B612CB" w:rsidRDefault="00A800AA" w:rsidP="00117975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3</w:t>
            </w:r>
            <w:r w:rsidR="00C2626C" w:rsidRPr="00B612C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0" w:type="dxa"/>
          </w:tcPr>
          <w:p w:rsidR="00C2626C" w:rsidRPr="00B612CB" w:rsidRDefault="00C2626C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78" w:type="dxa"/>
            <w:gridSpan w:val="3"/>
          </w:tcPr>
          <w:p w:rsidR="00C2626C" w:rsidRPr="00B612CB" w:rsidRDefault="00A800AA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Відділ соціального захисту населення виконавчого комітету Верховинської селищної ради</w:t>
            </w:r>
          </w:p>
          <w:p w:rsidR="00C2626C" w:rsidRPr="00B612CB" w:rsidRDefault="00C2626C" w:rsidP="00117975">
            <w:pPr>
              <w:rPr>
                <w:sz w:val="24"/>
                <w:szCs w:val="24"/>
                <w:lang w:val="uk-UA"/>
              </w:rPr>
            </w:pPr>
          </w:p>
        </w:tc>
      </w:tr>
      <w:tr w:rsidR="00C2626C" w:rsidRPr="00B612CB" w:rsidTr="00117975">
        <w:tc>
          <w:tcPr>
            <w:tcW w:w="468" w:type="dxa"/>
          </w:tcPr>
          <w:p w:rsidR="00C2626C" w:rsidRPr="00B612CB" w:rsidRDefault="00A800AA" w:rsidP="00117975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4</w:t>
            </w:r>
            <w:r w:rsidR="00C2626C" w:rsidRPr="00B612C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0" w:type="dxa"/>
          </w:tcPr>
          <w:p w:rsidR="00C2626C" w:rsidRPr="00B612CB" w:rsidRDefault="00C2626C" w:rsidP="00A7040E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Відповідальн</w:t>
            </w:r>
            <w:r w:rsidR="00A7040E" w:rsidRPr="00B612CB">
              <w:rPr>
                <w:sz w:val="24"/>
                <w:szCs w:val="24"/>
                <w:lang w:val="uk-UA"/>
              </w:rPr>
              <w:t>і учасники програми</w:t>
            </w:r>
          </w:p>
        </w:tc>
        <w:tc>
          <w:tcPr>
            <w:tcW w:w="5178" w:type="dxa"/>
            <w:gridSpan w:val="3"/>
          </w:tcPr>
          <w:p w:rsidR="00C2626C" w:rsidRPr="00B612CB" w:rsidRDefault="00C2626C" w:rsidP="00A800AA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В</w:t>
            </w:r>
            <w:r w:rsidR="00A800AA" w:rsidRPr="00B612CB">
              <w:rPr>
                <w:sz w:val="24"/>
                <w:szCs w:val="24"/>
                <w:lang w:val="uk-UA"/>
              </w:rPr>
              <w:t>ідділ соціального захисту населення, відділ обліку та звітності, фінансове управління в</w:t>
            </w:r>
            <w:r w:rsidRPr="00B612CB">
              <w:rPr>
                <w:sz w:val="24"/>
                <w:szCs w:val="24"/>
                <w:lang w:val="uk-UA"/>
              </w:rPr>
              <w:t>иконавч</w:t>
            </w:r>
            <w:r w:rsidR="00A800AA" w:rsidRPr="00B612CB">
              <w:rPr>
                <w:sz w:val="24"/>
                <w:szCs w:val="24"/>
                <w:lang w:val="uk-UA"/>
              </w:rPr>
              <w:t>ого комітету Верховинської селищної ради</w:t>
            </w:r>
          </w:p>
        </w:tc>
      </w:tr>
      <w:tr w:rsidR="00C2626C" w:rsidRPr="00B612CB" w:rsidTr="00117975">
        <w:tc>
          <w:tcPr>
            <w:tcW w:w="468" w:type="dxa"/>
          </w:tcPr>
          <w:p w:rsidR="00C2626C" w:rsidRPr="00B612CB" w:rsidRDefault="00A800AA" w:rsidP="00117975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5</w:t>
            </w:r>
            <w:r w:rsidR="002B0865" w:rsidRPr="00B612C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0" w:type="dxa"/>
          </w:tcPr>
          <w:p w:rsidR="00C2626C" w:rsidRPr="00B612CB" w:rsidRDefault="00C2626C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5178" w:type="dxa"/>
            <w:gridSpan w:val="3"/>
          </w:tcPr>
          <w:p w:rsidR="00C2626C" w:rsidRPr="00B612CB" w:rsidRDefault="00C2626C" w:rsidP="002B0865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202</w:t>
            </w:r>
            <w:r w:rsidR="002B0865" w:rsidRPr="00B612CB">
              <w:rPr>
                <w:sz w:val="24"/>
                <w:szCs w:val="24"/>
                <w:lang w:val="uk-UA"/>
              </w:rPr>
              <w:t>6</w:t>
            </w:r>
            <w:r w:rsidRPr="00B612CB">
              <w:rPr>
                <w:sz w:val="24"/>
                <w:szCs w:val="24"/>
                <w:lang w:val="uk-UA"/>
              </w:rPr>
              <w:t>-202</w:t>
            </w:r>
            <w:r w:rsidR="002B0865" w:rsidRPr="00B612CB">
              <w:rPr>
                <w:sz w:val="24"/>
                <w:szCs w:val="24"/>
                <w:lang w:val="uk-UA"/>
              </w:rPr>
              <w:t>8</w:t>
            </w:r>
            <w:r w:rsidRPr="00B612CB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2B0865" w:rsidRPr="00B612CB" w:rsidTr="002B0865">
        <w:trPr>
          <w:trHeight w:val="312"/>
        </w:trPr>
        <w:tc>
          <w:tcPr>
            <w:tcW w:w="468" w:type="dxa"/>
            <w:vMerge w:val="restart"/>
          </w:tcPr>
          <w:p w:rsidR="002B0865" w:rsidRPr="00B612CB" w:rsidRDefault="002B0865" w:rsidP="00117975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960" w:type="dxa"/>
            <w:vMerge w:val="restart"/>
          </w:tcPr>
          <w:p w:rsidR="002B0865" w:rsidRPr="00B612CB" w:rsidRDefault="002B0865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Обсяги та джерела фінансування</w:t>
            </w:r>
          </w:p>
        </w:tc>
        <w:tc>
          <w:tcPr>
            <w:tcW w:w="5178" w:type="dxa"/>
            <w:gridSpan w:val="3"/>
          </w:tcPr>
          <w:p w:rsidR="002B0865" w:rsidRPr="00B612CB" w:rsidRDefault="002B0865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Селищний бюджет</w:t>
            </w:r>
          </w:p>
        </w:tc>
      </w:tr>
      <w:tr w:rsidR="002B0865" w:rsidRPr="00B612CB" w:rsidTr="002B0865">
        <w:trPr>
          <w:trHeight w:val="336"/>
        </w:trPr>
        <w:tc>
          <w:tcPr>
            <w:tcW w:w="468" w:type="dxa"/>
            <w:vMerge/>
          </w:tcPr>
          <w:p w:rsidR="002B0865" w:rsidRPr="00B612CB" w:rsidRDefault="002B0865" w:rsidP="0011797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Merge/>
          </w:tcPr>
          <w:p w:rsidR="002B0865" w:rsidRPr="00B612CB" w:rsidRDefault="002B0865" w:rsidP="001179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34" w:type="dxa"/>
          </w:tcPr>
          <w:p w:rsidR="002B0865" w:rsidRPr="00B612CB" w:rsidRDefault="002B0865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34" w:type="dxa"/>
          </w:tcPr>
          <w:p w:rsidR="002B0865" w:rsidRPr="00B612CB" w:rsidRDefault="002B0865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2010" w:type="dxa"/>
          </w:tcPr>
          <w:p w:rsidR="002B0865" w:rsidRPr="00B612CB" w:rsidRDefault="002B0865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2028 рік</w:t>
            </w:r>
          </w:p>
        </w:tc>
      </w:tr>
      <w:tr w:rsidR="002B0865" w:rsidRPr="00B612CB" w:rsidTr="002B0865">
        <w:tc>
          <w:tcPr>
            <w:tcW w:w="468" w:type="dxa"/>
          </w:tcPr>
          <w:p w:rsidR="002B0865" w:rsidRPr="00B612CB" w:rsidRDefault="002B0865" w:rsidP="0011797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2B0865" w:rsidRPr="00B612CB" w:rsidRDefault="002B0865" w:rsidP="00117975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Всього</w:t>
            </w:r>
            <w:r w:rsidR="00A7040E" w:rsidRPr="00B612CB">
              <w:rPr>
                <w:sz w:val="24"/>
                <w:szCs w:val="24"/>
                <w:lang w:val="uk-UA"/>
              </w:rPr>
              <w:t>: 12 000 грн.</w:t>
            </w:r>
          </w:p>
        </w:tc>
        <w:tc>
          <w:tcPr>
            <w:tcW w:w="1634" w:type="dxa"/>
          </w:tcPr>
          <w:p w:rsidR="002B0865" w:rsidRPr="00B612CB" w:rsidRDefault="002B0865" w:rsidP="00117975">
            <w:pPr>
              <w:ind w:right="491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3 000</w:t>
            </w:r>
          </w:p>
        </w:tc>
        <w:tc>
          <w:tcPr>
            <w:tcW w:w="1534" w:type="dxa"/>
          </w:tcPr>
          <w:p w:rsidR="002B0865" w:rsidRPr="00B612CB" w:rsidRDefault="002B0865" w:rsidP="00117975">
            <w:pPr>
              <w:ind w:right="491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4 000</w:t>
            </w:r>
          </w:p>
        </w:tc>
        <w:tc>
          <w:tcPr>
            <w:tcW w:w="2010" w:type="dxa"/>
          </w:tcPr>
          <w:p w:rsidR="002B0865" w:rsidRPr="00B612CB" w:rsidRDefault="002B0865" w:rsidP="00117975">
            <w:pPr>
              <w:ind w:right="491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5 000</w:t>
            </w:r>
          </w:p>
        </w:tc>
      </w:tr>
    </w:tbl>
    <w:p w:rsidR="00C2626C" w:rsidRPr="00B612CB" w:rsidRDefault="00C2626C" w:rsidP="00C2626C">
      <w:pPr>
        <w:rPr>
          <w:sz w:val="24"/>
          <w:szCs w:val="24"/>
          <w:lang w:val="uk-UA"/>
        </w:rPr>
      </w:pPr>
    </w:p>
    <w:p w:rsidR="00906F07" w:rsidRPr="00B612CB" w:rsidRDefault="00906F07" w:rsidP="00A7040E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906F07" w:rsidRPr="00B612CB" w:rsidRDefault="00906F07" w:rsidP="00A7040E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611DD8" w:rsidRPr="00B612CB" w:rsidRDefault="00611DD8" w:rsidP="00A7040E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611DD8" w:rsidRPr="00B612CB" w:rsidRDefault="00611DD8" w:rsidP="00A7040E">
      <w:pPr>
        <w:jc w:val="center"/>
        <w:rPr>
          <w:rFonts w:eastAsia="Calibri"/>
          <w:b/>
          <w:sz w:val="24"/>
          <w:szCs w:val="24"/>
          <w:lang w:val="uk-UA"/>
        </w:rPr>
      </w:pPr>
    </w:p>
    <w:p w:rsidR="00A7040E" w:rsidRPr="00B612CB" w:rsidRDefault="00906F07" w:rsidP="00A7040E">
      <w:pPr>
        <w:jc w:val="center"/>
        <w:rPr>
          <w:rFonts w:eastAsia="Calibri"/>
          <w:b/>
          <w:sz w:val="24"/>
          <w:szCs w:val="24"/>
          <w:lang w:val="uk-UA"/>
        </w:rPr>
      </w:pPr>
      <w:r w:rsidRPr="00B612CB">
        <w:rPr>
          <w:rFonts w:eastAsia="Calibri"/>
          <w:b/>
          <w:sz w:val="24"/>
          <w:szCs w:val="24"/>
          <w:lang w:val="uk-UA"/>
        </w:rPr>
        <w:t xml:space="preserve"> </w:t>
      </w:r>
      <w:r w:rsidR="00A7040E" w:rsidRPr="00B612CB">
        <w:rPr>
          <w:rFonts w:eastAsia="Calibri"/>
          <w:b/>
          <w:sz w:val="24"/>
          <w:szCs w:val="24"/>
          <w:lang w:val="uk-UA"/>
        </w:rPr>
        <w:t>2. Визначення проблеми, на розв’язання якої спрямована програма</w:t>
      </w:r>
    </w:p>
    <w:p w:rsidR="00C2626C" w:rsidRPr="00B612CB" w:rsidRDefault="00C2626C" w:rsidP="00C2626C">
      <w:pPr>
        <w:shd w:val="clear" w:color="auto" w:fill="FFFFFF"/>
        <w:jc w:val="both"/>
        <w:rPr>
          <w:rStyle w:val="rvts44"/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>Конституція України гарантує соціальний захист та гідний рівень життя кожному громадянину України. Соціально-економічна ситуація, що склалася на сучасному етапі розвитку України, кризові явища у сфері економіки і фінансів зумовлюють необхідність підтримки соціально неза</w:t>
      </w:r>
      <w:r w:rsidR="00906F07" w:rsidRPr="00B612CB">
        <w:rPr>
          <w:sz w:val="24"/>
          <w:szCs w:val="24"/>
          <w:lang w:val="uk-UA"/>
        </w:rPr>
        <w:t xml:space="preserve">хищених верств населення громади. </w:t>
      </w:r>
      <w:r w:rsidRPr="00B612CB">
        <w:rPr>
          <w:sz w:val="24"/>
          <w:szCs w:val="24"/>
          <w:lang w:val="uk-UA"/>
        </w:rPr>
        <w:t>Низкою нормативно-правових актів із соціального захисту населення також передбачено надання пільг з абонентної плати за користування квартирним телефоном окремим категоріям громадян.</w:t>
      </w:r>
    </w:p>
    <w:p w:rsidR="00C2626C" w:rsidRPr="00B612CB" w:rsidRDefault="00C2626C" w:rsidP="00C2626C">
      <w:pPr>
        <w:shd w:val="clear" w:color="auto" w:fill="FFFFFF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 xml:space="preserve">Дана Програма спрямована на фінансування пільг за послуги </w:t>
      </w:r>
      <w:r w:rsidR="00906F07" w:rsidRPr="00B612CB">
        <w:rPr>
          <w:sz w:val="24"/>
          <w:szCs w:val="24"/>
          <w:lang w:val="uk-UA"/>
        </w:rPr>
        <w:t xml:space="preserve"> з</w:t>
      </w:r>
      <w:r w:rsidRPr="00B612CB">
        <w:rPr>
          <w:sz w:val="24"/>
          <w:szCs w:val="24"/>
          <w:lang w:val="uk-UA"/>
        </w:rPr>
        <w:t>в’язку пільгових категорій громадян відповідно до діючого законодавства України.</w:t>
      </w:r>
    </w:p>
    <w:p w:rsidR="00C2626C" w:rsidRPr="00B612CB" w:rsidRDefault="00C2626C" w:rsidP="00C2626C">
      <w:pPr>
        <w:shd w:val="clear" w:color="auto" w:fill="FFFFFF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>Вжиття системних заходів щодо соціальної підтримки пільгових категорій громадян, зокрема, фінансування пільг за послуги дозволить підняти рівень соціальної захищеності громадян громади.</w:t>
      </w:r>
    </w:p>
    <w:p w:rsidR="00C2626C" w:rsidRPr="00B612CB" w:rsidRDefault="00C2626C" w:rsidP="00C2626C">
      <w:pPr>
        <w:shd w:val="clear" w:color="auto" w:fill="FFFFFF"/>
        <w:ind w:right="-1" w:firstLine="450"/>
        <w:jc w:val="both"/>
        <w:rPr>
          <w:sz w:val="24"/>
          <w:szCs w:val="24"/>
          <w:lang w:val="uk-UA"/>
        </w:rPr>
      </w:pPr>
    </w:p>
    <w:p w:rsidR="00C2626C" w:rsidRPr="00B612CB" w:rsidRDefault="00906F07" w:rsidP="00906F07">
      <w:pPr>
        <w:pStyle w:val="a4"/>
        <w:jc w:val="center"/>
        <w:rPr>
          <w:sz w:val="24"/>
        </w:rPr>
      </w:pPr>
      <w:r w:rsidRPr="00B612CB">
        <w:rPr>
          <w:rFonts w:eastAsia="Calibri"/>
          <w:b/>
          <w:sz w:val="24"/>
        </w:rPr>
        <w:lastRenderedPageBreak/>
        <w:t>3. Визначення мети програми</w:t>
      </w:r>
    </w:p>
    <w:p w:rsidR="00C2626C" w:rsidRPr="00B612CB" w:rsidRDefault="00C2626C" w:rsidP="00C2626C">
      <w:pPr>
        <w:shd w:val="clear" w:color="auto" w:fill="FFFFFF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 xml:space="preserve">Метою Програми  є </w:t>
      </w:r>
      <w:r w:rsidR="00890604" w:rsidRPr="00B612CB">
        <w:rPr>
          <w:sz w:val="24"/>
          <w:szCs w:val="24"/>
          <w:lang w:val="uk-UA"/>
        </w:rPr>
        <w:t>забезпечення надання пільг окремим категоріям громадян з оплати послуг зв’язку,</w:t>
      </w:r>
      <w:r w:rsidRPr="00B612CB">
        <w:rPr>
          <w:sz w:val="24"/>
          <w:szCs w:val="24"/>
          <w:lang w:val="uk-UA"/>
        </w:rPr>
        <w:t xml:space="preserve"> захист </w:t>
      </w:r>
      <w:r w:rsidR="00890604" w:rsidRPr="00B612CB">
        <w:rPr>
          <w:sz w:val="24"/>
          <w:szCs w:val="24"/>
          <w:lang w:val="uk-UA"/>
        </w:rPr>
        <w:t>інтересів суб’єктів господарювання з відшкодування надання пільг</w:t>
      </w:r>
      <w:r w:rsidRPr="00B612CB">
        <w:rPr>
          <w:sz w:val="24"/>
          <w:szCs w:val="24"/>
          <w:lang w:val="uk-UA"/>
        </w:rPr>
        <w:t>.</w:t>
      </w:r>
    </w:p>
    <w:p w:rsidR="00C2626C" w:rsidRPr="00B612CB" w:rsidRDefault="00C2626C" w:rsidP="00C2626C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906F07" w:rsidRPr="00B612CB" w:rsidRDefault="00906F07" w:rsidP="00906F07">
      <w:pPr>
        <w:jc w:val="center"/>
        <w:rPr>
          <w:rFonts w:eastAsia="Calibri"/>
          <w:b/>
          <w:sz w:val="24"/>
          <w:szCs w:val="24"/>
          <w:lang w:val="uk-UA"/>
        </w:rPr>
      </w:pPr>
      <w:r w:rsidRPr="00B612CB">
        <w:rPr>
          <w:rFonts w:eastAsia="Calibri"/>
          <w:b/>
          <w:sz w:val="24"/>
          <w:szCs w:val="24"/>
          <w:lang w:val="uk-UA"/>
        </w:rPr>
        <w:t xml:space="preserve">4. Обґрунтування шляхів і засобів розв’язання проблеми, обсягів </w:t>
      </w:r>
    </w:p>
    <w:p w:rsidR="00906F07" w:rsidRPr="00B612CB" w:rsidRDefault="00906F07" w:rsidP="00906F07">
      <w:pPr>
        <w:jc w:val="center"/>
        <w:rPr>
          <w:rFonts w:eastAsia="Calibri"/>
          <w:sz w:val="24"/>
          <w:szCs w:val="24"/>
          <w:lang w:val="uk-UA"/>
        </w:rPr>
      </w:pPr>
      <w:r w:rsidRPr="00B612CB">
        <w:rPr>
          <w:rFonts w:eastAsia="Calibri"/>
          <w:b/>
          <w:sz w:val="24"/>
          <w:szCs w:val="24"/>
          <w:lang w:val="uk-UA"/>
        </w:rPr>
        <w:t>та джерел фінансування; строки та етапи виконання програми</w:t>
      </w:r>
    </w:p>
    <w:p w:rsidR="00466FA8" w:rsidRPr="00B612CB" w:rsidRDefault="003972C4" w:rsidP="00AB2F30">
      <w:pPr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 Порядок надання пільг ґрунтується на принципі відшкодування витрат підприємствам за надані пільги зв’язку. </w:t>
      </w:r>
    </w:p>
    <w:p w:rsidR="00466FA8" w:rsidRPr="00B612CB" w:rsidRDefault="00466FA8" w:rsidP="00466FA8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 В умовах децентралізації влади, розширення повноважень органів місцевого самоврядування, а також децентралізації фінансових ресурсів, з’явилася можливість на місцях самостійно визначати, відповідно до ст. 91 Бюджетного кодексу України, обсяги фінансування видатків, пов’язаних з пільговим забезпеченням окремих категорій громадян. </w:t>
      </w:r>
    </w:p>
    <w:p w:rsidR="00C2626C" w:rsidRPr="00B612CB" w:rsidRDefault="00466FA8" w:rsidP="00466FA8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 </w:t>
      </w:r>
      <w:r w:rsidR="00D760C6" w:rsidRPr="00B612CB">
        <w:rPr>
          <w:sz w:val="24"/>
          <w:szCs w:val="24"/>
          <w:lang w:val="uk-UA"/>
        </w:rPr>
        <w:t xml:space="preserve">Станом </w:t>
      </w:r>
      <w:r w:rsidR="00AB2F30" w:rsidRPr="00B612CB">
        <w:rPr>
          <w:sz w:val="24"/>
          <w:szCs w:val="24"/>
          <w:lang w:val="uk-UA"/>
        </w:rPr>
        <w:t xml:space="preserve">на 1 грудня 2025 року на обліку </w:t>
      </w:r>
      <w:r w:rsidR="00D760C6" w:rsidRPr="00B612CB">
        <w:rPr>
          <w:sz w:val="24"/>
          <w:szCs w:val="24"/>
          <w:lang w:val="uk-UA"/>
        </w:rPr>
        <w:t>у</w:t>
      </w:r>
      <w:r w:rsidR="00AB2F30" w:rsidRPr="00B612CB">
        <w:rPr>
          <w:sz w:val="24"/>
          <w:szCs w:val="24"/>
          <w:lang w:val="uk-UA"/>
        </w:rPr>
        <w:t xml:space="preserve"> відділі соціального захисту населення виконавчого комітету Верховинської селищної ради</w:t>
      </w:r>
      <w:r w:rsidR="00AB2F30" w:rsidRPr="00B612CB">
        <w:rPr>
          <w:color w:val="000000"/>
          <w:sz w:val="24"/>
          <w:szCs w:val="24"/>
          <w:lang w:val="uk-UA"/>
        </w:rPr>
        <w:t xml:space="preserve"> перебуває одна особа, учасник бойових дій,</w:t>
      </w:r>
      <w:r w:rsidR="00C2626C" w:rsidRPr="00B612CB">
        <w:rPr>
          <w:color w:val="000000"/>
          <w:sz w:val="24"/>
          <w:szCs w:val="24"/>
          <w:lang w:val="uk-UA"/>
        </w:rPr>
        <w:t xml:space="preserve"> як</w:t>
      </w:r>
      <w:r w:rsidR="00AB2F30" w:rsidRPr="00B612CB">
        <w:rPr>
          <w:color w:val="000000"/>
          <w:sz w:val="24"/>
          <w:szCs w:val="24"/>
          <w:lang w:val="uk-UA"/>
        </w:rPr>
        <w:t>ий</w:t>
      </w:r>
      <w:r w:rsidR="00C2626C" w:rsidRPr="00B612CB">
        <w:rPr>
          <w:color w:val="000000"/>
          <w:sz w:val="24"/>
          <w:szCs w:val="24"/>
          <w:lang w:val="uk-UA"/>
        </w:rPr>
        <w:t xml:space="preserve"> ма</w:t>
      </w:r>
      <w:r w:rsidR="00AB2F30" w:rsidRPr="00B612CB">
        <w:rPr>
          <w:color w:val="000000"/>
          <w:sz w:val="24"/>
          <w:szCs w:val="24"/>
          <w:lang w:val="uk-UA"/>
        </w:rPr>
        <w:t>є</w:t>
      </w:r>
      <w:r w:rsidR="00C2626C" w:rsidRPr="00B612CB">
        <w:rPr>
          <w:color w:val="000000"/>
          <w:sz w:val="24"/>
          <w:szCs w:val="24"/>
          <w:lang w:val="uk-UA"/>
        </w:rPr>
        <w:t xml:space="preserve"> право на </w:t>
      </w:r>
      <w:r w:rsidR="00AB2F30" w:rsidRPr="00B612CB">
        <w:rPr>
          <w:sz w:val="24"/>
          <w:szCs w:val="24"/>
          <w:lang w:val="uk-UA"/>
        </w:rPr>
        <w:t>фінансування витрат на надання пільг окремим категоріям громадян за послуги зв’язку</w:t>
      </w:r>
      <w:r w:rsidR="00C2626C" w:rsidRPr="00B612CB">
        <w:rPr>
          <w:color w:val="000000"/>
          <w:sz w:val="24"/>
          <w:szCs w:val="24"/>
          <w:lang w:val="uk-UA"/>
        </w:rPr>
        <w:t>.</w:t>
      </w:r>
    </w:p>
    <w:p w:rsidR="00C2626C" w:rsidRPr="00B612CB" w:rsidRDefault="00C2626C" w:rsidP="00AB2F30">
      <w:pPr>
        <w:shd w:val="clear" w:color="auto" w:fill="FFFFFF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>Для своєчасного  фінансування пільг за послуги зв’язку потрібні кошти в розмірі</w:t>
      </w:r>
      <w:r w:rsidR="00026718" w:rsidRPr="00B612CB">
        <w:rPr>
          <w:sz w:val="24"/>
          <w:szCs w:val="24"/>
          <w:lang w:val="uk-UA"/>
        </w:rPr>
        <w:t xml:space="preserve">  </w:t>
      </w:r>
      <w:r w:rsidR="00AB2F30" w:rsidRPr="00B612CB">
        <w:rPr>
          <w:sz w:val="24"/>
          <w:szCs w:val="24"/>
          <w:lang w:val="uk-UA"/>
        </w:rPr>
        <w:t xml:space="preserve">12 000 </w:t>
      </w:r>
      <w:r w:rsidR="00D760C6" w:rsidRPr="00B612CB">
        <w:rPr>
          <w:sz w:val="24"/>
          <w:szCs w:val="24"/>
          <w:lang w:val="uk-UA"/>
        </w:rPr>
        <w:t>грн., в т.ч. на 2026 рік – 3 000 грн., 2027 рік – 4 000 грн., 2028 рік – 5 000 грн..</w:t>
      </w:r>
    </w:p>
    <w:p w:rsidR="007713BE" w:rsidRPr="00B612CB" w:rsidRDefault="00AA38B8" w:rsidP="00AA38B8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Фінансування Програми проводиться в межах затверджених асигнувань в бюджеті </w:t>
      </w:r>
      <w:r w:rsidR="00D760C6" w:rsidRPr="00B612CB">
        <w:rPr>
          <w:sz w:val="24"/>
          <w:szCs w:val="24"/>
          <w:lang w:val="uk-UA"/>
        </w:rPr>
        <w:t>Верховинської селищної</w:t>
      </w:r>
      <w:r w:rsidRPr="00B612CB">
        <w:rPr>
          <w:sz w:val="24"/>
          <w:szCs w:val="24"/>
          <w:lang w:val="uk-UA"/>
        </w:rPr>
        <w:t xml:space="preserve"> те</w:t>
      </w:r>
      <w:r w:rsidR="002809C5" w:rsidRPr="00B612CB">
        <w:rPr>
          <w:sz w:val="24"/>
          <w:szCs w:val="24"/>
          <w:lang w:val="uk-UA"/>
        </w:rPr>
        <w:t xml:space="preserve">риторіальної громади на  відповідні </w:t>
      </w:r>
      <w:r w:rsidRPr="00B612CB">
        <w:rPr>
          <w:sz w:val="24"/>
          <w:szCs w:val="24"/>
          <w:lang w:val="uk-UA"/>
        </w:rPr>
        <w:t xml:space="preserve">роки. </w:t>
      </w:r>
    </w:p>
    <w:p w:rsidR="00AA38B8" w:rsidRPr="00B612CB" w:rsidRDefault="00AA38B8" w:rsidP="00AA38B8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Компенсаційні виплати та відшкодування витрат за надані пільги зв’язку окремим категоріям громадян здійснюється суб`єктам господарювання незалежно від форм власності на підставі укладених договорів.</w:t>
      </w:r>
    </w:p>
    <w:p w:rsidR="00C2626C" w:rsidRPr="00B612CB" w:rsidRDefault="00AA38B8" w:rsidP="00AA38B8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</w:t>
      </w:r>
      <w:r w:rsidRPr="00B612CB">
        <w:rPr>
          <w:sz w:val="24"/>
          <w:szCs w:val="24"/>
        </w:rPr>
        <w:t>У зв’язку з тим, що надання пільг за термінами часу може бути перехідним із</w:t>
      </w:r>
      <w:r w:rsidRPr="00B612CB">
        <w:rPr>
          <w:sz w:val="24"/>
          <w:szCs w:val="24"/>
          <w:lang w:val="uk-UA"/>
        </w:rPr>
        <w:t xml:space="preserve"> </w:t>
      </w:r>
      <w:r w:rsidRPr="00B612CB">
        <w:rPr>
          <w:sz w:val="24"/>
          <w:szCs w:val="24"/>
        </w:rPr>
        <w:t>одного календарного року на другий, допускається оплата компенсаційних виплат за</w:t>
      </w:r>
      <w:r w:rsidRPr="00B612CB">
        <w:rPr>
          <w:sz w:val="24"/>
          <w:szCs w:val="24"/>
          <w:lang w:val="uk-UA"/>
        </w:rPr>
        <w:t xml:space="preserve"> </w:t>
      </w:r>
      <w:r w:rsidRPr="00B612CB">
        <w:rPr>
          <w:sz w:val="24"/>
          <w:szCs w:val="24"/>
        </w:rPr>
        <w:t>надані пільги за грудень місяць минулого року, у перші місяці поточного року.</w:t>
      </w:r>
    </w:p>
    <w:p w:rsidR="008C12C1" w:rsidRPr="00B612CB" w:rsidRDefault="007858ED" w:rsidP="008C12C1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 </w:t>
      </w:r>
      <w:r w:rsidR="008C12C1" w:rsidRPr="00B612CB">
        <w:rPr>
          <w:sz w:val="24"/>
          <w:szCs w:val="24"/>
          <w:lang w:val="uk-UA"/>
        </w:rPr>
        <w:t xml:space="preserve">Підприємства зв’язку надають відповідно до чинного законодавства окремим категоріям громадян послуги зв’язку на пільговій основі з покриттям пов’язаних з цим витрат за рахунок </w:t>
      </w:r>
      <w:r w:rsidR="00D760C6" w:rsidRPr="00B612CB">
        <w:rPr>
          <w:sz w:val="24"/>
          <w:szCs w:val="24"/>
          <w:lang w:val="uk-UA"/>
        </w:rPr>
        <w:t xml:space="preserve">селищного </w:t>
      </w:r>
      <w:r w:rsidR="008C12C1" w:rsidRPr="00B612CB">
        <w:rPr>
          <w:sz w:val="24"/>
          <w:szCs w:val="24"/>
          <w:lang w:val="uk-UA"/>
        </w:rPr>
        <w:t xml:space="preserve">бюджету </w:t>
      </w:r>
      <w:r w:rsidR="00D760C6" w:rsidRPr="00B612CB">
        <w:rPr>
          <w:sz w:val="24"/>
          <w:szCs w:val="24"/>
          <w:lang w:val="uk-UA"/>
        </w:rPr>
        <w:t>Верховинської селищної</w:t>
      </w:r>
      <w:r w:rsidR="008C12C1" w:rsidRPr="00B612CB">
        <w:rPr>
          <w:sz w:val="24"/>
          <w:szCs w:val="24"/>
          <w:lang w:val="uk-UA"/>
        </w:rPr>
        <w:t xml:space="preserve"> територіальної громади.</w:t>
      </w:r>
    </w:p>
    <w:p w:rsidR="00B32689" w:rsidRPr="00B612CB" w:rsidRDefault="008C12C1" w:rsidP="008C12C1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 xml:space="preserve">До пільгових категорій громадян відносяться: особи з інвалідністю внаслідок війни; учасники бойових дій; учасники війни; члени сімей загиблих (померлих) ветеранів війни; особи, які мають особливі заслуги перед Батьківщиною; жертви нацистських переслідувань; особи, які мають особливі трудові заслуги перед Батьківщиною; особи, які мають особливі трудові заслуги перед Батьківщиною; ветерани військової служби, органів внутрішніх справ, державної пожежної охорони, Державної кримінально-виконавчої служби, служби цивільного захисту та їх вдови; особи, звільнені з військової служби, які стали особами з інвалідністю під час проходження військової служби; батьки військовослужбовців, які загинули чи померли або пропали безвісті під час проходження військової служби; громадяни, які постраждали внаслідок Чорнобильської катастрофи віднесених до категорії 1, 2 та їх вдови; багатодітні сім’ї, які перебувають на обліку у ЄДАРП по </w:t>
      </w:r>
      <w:r w:rsidR="00B32689" w:rsidRPr="00B612CB">
        <w:rPr>
          <w:sz w:val="24"/>
          <w:szCs w:val="24"/>
          <w:lang w:val="uk-UA"/>
        </w:rPr>
        <w:t>Верховинській селищній територіальній громаді.</w:t>
      </w:r>
    </w:p>
    <w:p w:rsidR="008C12C1" w:rsidRPr="00B612CB" w:rsidRDefault="008C12C1" w:rsidP="00B32689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 xml:space="preserve"> </w:t>
      </w:r>
    </w:p>
    <w:p w:rsidR="008C12C1" w:rsidRPr="00B612CB" w:rsidRDefault="008C12C1" w:rsidP="007858ED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</w:p>
    <w:p w:rsidR="00C2626C" w:rsidRPr="00B612CB" w:rsidRDefault="00B32689" w:rsidP="00B32689">
      <w:pPr>
        <w:jc w:val="center"/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 xml:space="preserve">5. Ресурсне забезпечення програми </w:t>
      </w:r>
    </w:p>
    <w:p w:rsidR="00C2626C" w:rsidRPr="00B612CB" w:rsidRDefault="00C2626C" w:rsidP="00C2626C">
      <w:pPr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 xml:space="preserve">Фінансування заходів на виконання Програми </w:t>
      </w:r>
      <w:r w:rsidR="002D4677" w:rsidRPr="00B612CB">
        <w:rPr>
          <w:sz w:val="24"/>
          <w:szCs w:val="24"/>
          <w:lang w:val="uk-UA"/>
        </w:rPr>
        <w:t>у 202</w:t>
      </w:r>
      <w:r w:rsidR="00B32689" w:rsidRPr="00B612CB">
        <w:rPr>
          <w:sz w:val="24"/>
          <w:szCs w:val="24"/>
          <w:lang w:val="uk-UA"/>
        </w:rPr>
        <w:t>6</w:t>
      </w:r>
      <w:r w:rsidR="002D4677" w:rsidRPr="00B612CB">
        <w:rPr>
          <w:sz w:val="24"/>
          <w:szCs w:val="24"/>
          <w:lang w:val="uk-UA"/>
        </w:rPr>
        <w:t>-202</w:t>
      </w:r>
      <w:r w:rsidR="00B32689" w:rsidRPr="00B612CB">
        <w:rPr>
          <w:sz w:val="24"/>
          <w:szCs w:val="24"/>
          <w:lang w:val="uk-UA"/>
        </w:rPr>
        <w:t>8</w:t>
      </w:r>
      <w:r w:rsidR="002D4677" w:rsidRPr="00B612CB">
        <w:rPr>
          <w:sz w:val="24"/>
          <w:szCs w:val="24"/>
          <w:lang w:val="uk-UA"/>
        </w:rPr>
        <w:t xml:space="preserve"> роках </w:t>
      </w:r>
      <w:r w:rsidRPr="00B612CB">
        <w:rPr>
          <w:sz w:val="24"/>
          <w:szCs w:val="24"/>
          <w:lang w:val="uk-UA"/>
        </w:rPr>
        <w:t>здійснюється за рахунок бюджету</w:t>
      </w:r>
      <w:r w:rsidR="004736C4" w:rsidRPr="00B612CB">
        <w:rPr>
          <w:sz w:val="24"/>
          <w:szCs w:val="24"/>
          <w:lang w:val="uk-UA"/>
        </w:rPr>
        <w:t xml:space="preserve"> </w:t>
      </w:r>
      <w:r w:rsidR="00B32689" w:rsidRPr="00B612CB">
        <w:rPr>
          <w:sz w:val="24"/>
          <w:szCs w:val="24"/>
          <w:lang w:val="uk-UA"/>
        </w:rPr>
        <w:t>Верховинської селищної територіальної громади</w:t>
      </w:r>
      <w:r w:rsidR="00126EC6" w:rsidRPr="00B612CB">
        <w:rPr>
          <w:sz w:val="24"/>
          <w:szCs w:val="24"/>
          <w:lang w:val="uk-UA"/>
        </w:rPr>
        <w:t xml:space="preserve"> шляхом відшкодування підприємствам зв’язку </w:t>
      </w:r>
      <w:r w:rsidR="00B32689" w:rsidRPr="00B612CB">
        <w:rPr>
          <w:sz w:val="24"/>
          <w:szCs w:val="24"/>
          <w:lang w:val="uk-UA"/>
        </w:rPr>
        <w:t xml:space="preserve">(Укртелеком) </w:t>
      </w:r>
      <w:r w:rsidR="00126EC6" w:rsidRPr="00B612CB">
        <w:rPr>
          <w:sz w:val="24"/>
          <w:szCs w:val="24"/>
          <w:lang w:val="uk-UA"/>
        </w:rPr>
        <w:t xml:space="preserve">витрат за надані послуги громадянам пільгових категорій </w:t>
      </w:r>
      <w:r w:rsidRPr="00B612CB">
        <w:rPr>
          <w:sz w:val="24"/>
          <w:szCs w:val="24"/>
          <w:lang w:val="uk-UA"/>
        </w:rPr>
        <w:t>на договірних засадах</w:t>
      </w:r>
      <w:r w:rsidR="00126EC6" w:rsidRPr="00B612CB">
        <w:rPr>
          <w:sz w:val="24"/>
          <w:szCs w:val="24"/>
          <w:lang w:val="uk-UA"/>
        </w:rPr>
        <w:t>.</w:t>
      </w:r>
    </w:p>
    <w:p w:rsidR="00C2626C" w:rsidRPr="00B612CB" w:rsidRDefault="00C2626C" w:rsidP="00C2626C">
      <w:pPr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  <w:t>Орієнтовний обсяг фінансування Програм</w:t>
      </w:r>
      <w:r w:rsidR="00030FF2" w:rsidRPr="00B612CB">
        <w:rPr>
          <w:sz w:val="24"/>
          <w:szCs w:val="24"/>
          <w:lang w:val="uk-UA"/>
        </w:rPr>
        <w:t>и</w:t>
      </w:r>
      <w:r w:rsidRPr="00B612CB">
        <w:rPr>
          <w:sz w:val="24"/>
          <w:szCs w:val="24"/>
          <w:lang w:val="uk-UA"/>
        </w:rPr>
        <w:t xml:space="preserve"> </w:t>
      </w:r>
      <w:r w:rsidRPr="00B612CB">
        <w:rPr>
          <w:color w:val="000000"/>
          <w:sz w:val="24"/>
          <w:szCs w:val="24"/>
          <w:lang w:val="uk-UA"/>
        </w:rPr>
        <w:t>фінансування</w:t>
      </w:r>
      <w:r w:rsidRPr="00B612CB">
        <w:rPr>
          <w:bCs/>
          <w:sz w:val="24"/>
          <w:szCs w:val="24"/>
          <w:lang w:val="uk-UA"/>
        </w:rPr>
        <w:t xml:space="preserve"> пільг за послуги зв’язку </w:t>
      </w:r>
      <w:r w:rsidRPr="00B612CB">
        <w:rPr>
          <w:kern w:val="36"/>
          <w:sz w:val="24"/>
          <w:szCs w:val="24"/>
          <w:lang w:val="uk-UA"/>
        </w:rPr>
        <w:t>пільгових категорій громадян, які</w:t>
      </w:r>
      <w:r w:rsidRPr="00B612CB">
        <w:rPr>
          <w:sz w:val="24"/>
          <w:szCs w:val="24"/>
          <w:lang w:val="uk-UA"/>
        </w:rPr>
        <w:t xml:space="preserve"> зареєстровані на території </w:t>
      </w:r>
      <w:r w:rsidR="00B32689" w:rsidRPr="00B612CB">
        <w:rPr>
          <w:sz w:val="24"/>
          <w:szCs w:val="24"/>
          <w:lang w:val="uk-UA"/>
        </w:rPr>
        <w:t>Верховинської селищної</w:t>
      </w:r>
      <w:r w:rsidR="00D43E9F" w:rsidRPr="00B612CB">
        <w:rPr>
          <w:sz w:val="24"/>
          <w:szCs w:val="24"/>
          <w:lang w:val="uk-UA"/>
        </w:rPr>
        <w:t xml:space="preserve"> </w:t>
      </w:r>
      <w:r w:rsidRPr="00B612CB">
        <w:rPr>
          <w:sz w:val="24"/>
          <w:szCs w:val="24"/>
          <w:lang w:val="uk-UA"/>
        </w:rPr>
        <w:t xml:space="preserve">територіальної громади </w:t>
      </w:r>
      <w:r w:rsidR="004736C4" w:rsidRPr="00B612CB">
        <w:rPr>
          <w:sz w:val="24"/>
          <w:szCs w:val="24"/>
          <w:lang w:val="uk-UA"/>
        </w:rPr>
        <w:t>на 202</w:t>
      </w:r>
      <w:r w:rsidR="00B32689" w:rsidRPr="00B612CB">
        <w:rPr>
          <w:sz w:val="24"/>
          <w:szCs w:val="24"/>
          <w:lang w:val="uk-UA"/>
        </w:rPr>
        <w:t>6</w:t>
      </w:r>
      <w:r w:rsidR="004736C4" w:rsidRPr="00B612CB">
        <w:rPr>
          <w:sz w:val="24"/>
          <w:szCs w:val="24"/>
          <w:lang w:val="uk-UA"/>
        </w:rPr>
        <w:t>-202</w:t>
      </w:r>
      <w:r w:rsidR="00B32689" w:rsidRPr="00B612CB">
        <w:rPr>
          <w:sz w:val="24"/>
          <w:szCs w:val="24"/>
          <w:lang w:val="uk-UA"/>
        </w:rPr>
        <w:t>8</w:t>
      </w:r>
      <w:r w:rsidR="004736C4" w:rsidRPr="00B612CB">
        <w:rPr>
          <w:sz w:val="24"/>
          <w:szCs w:val="24"/>
          <w:lang w:val="uk-UA"/>
        </w:rPr>
        <w:t xml:space="preserve"> роки - д</w:t>
      </w:r>
      <w:r w:rsidRPr="00B612CB">
        <w:rPr>
          <w:sz w:val="24"/>
          <w:szCs w:val="24"/>
          <w:lang w:val="uk-UA"/>
        </w:rPr>
        <w:t>одаток 1 до Програми.</w:t>
      </w:r>
    </w:p>
    <w:p w:rsidR="00C2626C" w:rsidRPr="00B612CB" w:rsidRDefault="00C2626C" w:rsidP="00C2626C">
      <w:pPr>
        <w:jc w:val="both"/>
        <w:rPr>
          <w:bCs/>
          <w:iCs/>
          <w:sz w:val="24"/>
          <w:szCs w:val="24"/>
          <w:lang w:val="uk-UA"/>
        </w:rPr>
      </w:pPr>
    </w:p>
    <w:p w:rsidR="00831159" w:rsidRPr="00B612CB" w:rsidRDefault="00831159" w:rsidP="00831159">
      <w:pPr>
        <w:jc w:val="center"/>
        <w:rPr>
          <w:rFonts w:eastAsia="Calibri"/>
          <w:b/>
          <w:sz w:val="24"/>
          <w:szCs w:val="24"/>
          <w:lang w:val="uk-UA"/>
        </w:rPr>
      </w:pPr>
      <w:r w:rsidRPr="00B612CB">
        <w:rPr>
          <w:rFonts w:eastAsia="Calibri"/>
          <w:b/>
          <w:sz w:val="24"/>
          <w:szCs w:val="24"/>
          <w:lang w:val="uk-UA"/>
        </w:rPr>
        <w:t>6.Перелік завдань і заходів програми та результативні показники</w:t>
      </w:r>
    </w:p>
    <w:p w:rsidR="004736C4" w:rsidRPr="00B612CB" w:rsidRDefault="004736C4" w:rsidP="004736C4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 Основним завданням програми є забезпечення виплати пільг та захист інтересів пільгових категорій громадян при реалізації права на пільги, визначених законодавством та захист інтересів суб`єкта господарювання по відшкодуванню наданих пільг шляхом </w:t>
      </w:r>
      <w:r w:rsidRPr="00B612CB">
        <w:rPr>
          <w:color w:val="000000"/>
          <w:sz w:val="24"/>
          <w:szCs w:val="24"/>
          <w:lang w:val="uk-UA"/>
        </w:rPr>
        <w:t xml:space="preserve">фінансування пільг </w:t>
      </w:r>
      <w:r w:rsidRPr="00B612CB">
        <w:rPr>
          <w:bCs/>
          <w:sz w:val="24"/>
          <w:szCs w:val="24"/>
          <w:lang w:val="uk-UA"/>
        </w:rPr>
        <w:t xml:space="preserve">за послуги </w:t>
      </w:r>
      <w:r w:rsidRPr="00B612CB">
        <w:rPr>
          <w:color w:val="000000"/>
          <w:sz w:val="24"/>
          <w:szCs w:val="24"/>
          <w:lang w:val="uk-UA"/>
        </w:rPr>
        <w:t>зв’язку</w:t>
      </w:r>
      <w:r w:rsidRPr="00B612CB">
        <w:rPr>
          <w:sz w:val="24"/>
          <w:szCs w:val="24"/>
          <w:lang w:val="uk-UA"/>
        </w:rPr>
        <w:t xml:space="preserve"> на 202</w:t>
      </w:r>
      <w:r w:rsidR="00831159" w:rsidRPr="00B612CB">
        <w:rPr>
          <w:sz w:val="24"/>
          <w:szCs w:val="24"/>
          <w:lang w:val="uk-UA"/>
        </w:rPr>
        <w:t>6</w:t>
      </w:r>
      <w:r w:rsidRPr="00B612CB">
        <w:rPr>
          <w:sz w:val="24"/>
          <w:szCs w:val="24"/>
          <w:lang w:val="uk-UA"/>
        </w:rPr>
        <w:t>-202</w:t>
      </w:r>
      <w:r w:rsidR="00831159" w:rsidRPr="00B612CB">
        <w:rPr>
          <w:sz w:val="24"/>
          <w:szCs w:val="24"/>
          <w:lang w:val="uk-UA"/>
        </w:rPr>
        <w:t>8</w:t>
      </w:r>
      <w:r w:rsidRPr="00B612CB">
        <w:rPr>
          <w:sz w:val="24"/>
          <w:szCs w:val="24"/>
          <w:lang w:val="uk-UA"/>
        </w:rPr>
        <w:t xml:space="preserve"> роки пільговим категоріям громадян з бюджету територіальної громади.  </w:t>
      </w:r>
    </w:p>
    <w:p w:rsidR="00C2626C" w:rsidRPr="00B612CB" w:rsidRDefault="004736C4" w:rsidP="004736C4">
      <w:pPr>
        <w:rPr>
          <w:color w:val="FF0000"/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          Перелік заходів і завдань </w:t>
      </w:r>
      <w:r w:rsidRPr="00B612CB">
        <w:rPr>
          <w:sz w:val="24"/>
          <w:szCs w:val="24"/>
        </w:rPr>
        <w:t>Програми</w:t>
      </w:r>
      <w:r w:rsidR="00B32689" w:rsidRPr="00B612CB">
        <w:rPr>
          <w:sz w:val="24"/>
          <w:szCs w:val="24"/>
          <w:lang w:val="uk-UA"/>
        </w:rPr>
        <w:t>:</w:t>
      </w:r>
    </w:p>
    <w:p w:rsidR="00B32689" w:rsidRPr="00B612CB" w:rsidRDefault="00B32689" w:rsidP="00B32689">
      <w:pPr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418"/>
        <w:gridCol w:w="1276"/>
        <w:gridCol w:w="1275"/>
        <w:gridCol w:w="1134"/>
      </w:tblGrid>
      <w:tr w:rsidR="00B32689" w:rsidRPr="00B612CB" w:rsidTr="00A6469F">
        <w:trPr>
          <w:trHeight w:val="795"/>
        </w:trPr>
        <w:tc>
          <w:tcPr>
            <w:tcW w:w="4644" w:type="dxa"/>
            <w:vMerge w:val="restart"/>
          </w:tcPr>
          <w:p w:rsidR="00B32689" w:rsidRPr="00B612CB" w:rsidRDefault="00B32689" w:rsidP="00A6469F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Орієнтовний обсяг фінансування</w:t>
            </w:r>
          </w:p>
        </w:tc>
        <w:tc>
          <w:tcPr>
            <w:tcW w:w="5103" w:type="dxa"/>
            <w:gridSpan w:val="4"/>
          </w:tcPr>
          <w:p w:rsidR="00B32689" w:rsidRPr="00B612CB" w:rsidRDefault="00B32689" w:rsidP="00A6469F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 xml:space="preserve"> Витрати на виконання заходів та завдань  реалізації Програми, тис. грн</w:t>
            </w:r>
          </w:p>
        </w:tc>
      </w:tr>
      <w:tr w:rsidR="00B32689" w:rsidRPr="00B612CB" w:rsidTr="00A6469F">
        <w:trPr>
          <w:trHeight w:val="180"/>
        </w:trPr>
        <w:tc>
          <w:tcPr>
            <w:tcW w:w="4644" w:type="dxa"/>
            <w:vMerge/>
          </w:tcPr>
          <w:p w:rsidR="00B32689" w:rsidRPr="00B612CB" w:rsidRDefault="00B32689" w:rsidP="00A6469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32689" w:rsidRPr="00B612CB" w:rsidRDefault="00B3268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202</w:t>
            </w:r>
            <w:r w:rsidR="00831159" w:rsidRPr="00B612CB">
              <w:rPr>
                <w:sz w:val="24"/>
                <w:szCs w:val="24"/>
                <w:lang w:val="uk-UA"/>
              </w:rPr>
              <w:t>6</w:t>
            </w:r>
            <w:r w:rsidRPr="00B612CB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B32689" w:rsidRPr="00B612CB" w:rsidRDefault="00B3268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202</w:t>
            </w:r>
            <w:r w:rsidR="00831159" w:rsidRPr="00B612CB">
              <w:rPr>
                <w:sz w:val="24"/>
                <w:szCs w:val="24"/>
                <w:lang w:val="uk-UA"/>
              </w:rPr>
              <w:t>7</w:t>
            </w:r>
            <w:r w:rsidRPr="00B612CB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5" w:type="dxa"/>
          </w:tcPr>
          <w:p w:rsidR="00B32689" w:rsidRPr="00B612CB" w:rsidRDefault="00B3268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202</w:t>
            </w:r>
            <w:r w:rsidR="00831159" w:rsidRPr="00B612CB">
              <w:rPr>
                <w:sz w:val="24"/>
                <w:szCs w:val="24"/>
                <w:lang w:val="uk-UA"/>
              </w:rPr>
              <w:t>8</w:t>
            </w:r>
            <w:r w:rsidRPr="00B612CB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134" w:type="dxa"/>
          </w:tcPr>
          <w:p w:rsidR="00B32689" w:rsidRPr="00B612CB" w:rsidRDefault="00B32689" w:rsidP="00A6469F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Разом:</w:t>
            </w:r>
          </w:p>
        </w:tc>
      </w:tr>
      <w:tr w:rsidR="00B32689" w:rsidRPr="00B612CB" w:rsidTr="00A6469F">
        <w:tc>
          <w:tcPr>
            <w:tcW w:w="4644" w:type="dxa"/>
          </w:tcPr>
          <w:p w:rsidR="00B32689" w:rsidRPr="00B612CB" w:rsidRDefault="00B32689" w:rsidP="00831159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Обсяг ресурсів:</w:t>
            </w:r>
          </w:p>
        </w:tc>
        <w:tc>
          <w:tcPr>
            <w:tcW w:w="1418" w:type="dxa"/>
          </w:tcPr>
          <w:p w:rsidR="00B32689" w:rsidRPr="00B612CB" w:rsidRDefault="0083115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3</w:t>
            </w:r>
            <w:r w:rsidR="00B32689" w:rsidRPr="00B612CB">
              <w:rPr>
                <w:sz w:val="24"/>
                <w:szCs w:val="24"/>
                <w:lang w:val="uk-UA"/>
              </w:rPr>
              <w:t>,</w:t>
            </w:r>
            <w:r w:rsidRPr="00B612CB">
              <w:rPr>
                <w:sz w:val="24"/>
                <w:szCs w:val="24"/>
                <w:lang w:val="uk-UA"/>
              </w:rPr>
              <w:t xml:space="preserve"> </w:t>
            </w:r>
            <w:r w:rsidR="00B32689" w:rsidRPr="00B612C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B32689" w:rsidRPr="00B612CB" w:rsidRDefault="00831159" w:rsidP="00A6469F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4</w:t>
            </w:r>
            <w:r w:rsidR="00B32689" w:rsidRPr="00B612CB">
              <w:rPr>
                <w:sz w:val="24"/>
                <w:szCs w:val="24"/>
                <w:lang w:val="uk-UA"/>
              </w:rPr>
              <w:t>,</w:t>
            </w:r>
            <w:r w:rsidRPr="00B612CB">
              <w:rPr>
                <w:sz w:val="24"/>
                <w:szCs w:val="24"/>
                <w:lang w:val="uk-UA"/>
              </w:rPr>
              <w:t xml:space="preserve"> </w:t>
            </w:r>
            <w:r w:rsidR="00B32689" w:rsidRPr="00B612CB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275" w:type="dxa"/>
          </w:tcPr>
          <w:p w:rsidR="00B32689" w:rsidRPr="00B612CB" w:rsidRDefault="0083115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5, 0</w:t>
            </w:r>
          </w:p>
        </w:tc>
        <w:tc>
          <w:tcPr>
            <w:tcW w:w="1134" w:type="dxa"/>
          </w:tcPr>
          <w:p w:rsidR="00B32689" w:rsidRPr="00B612CB" w:rsidRDefault="0083115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12</w:t>
            </w:r>
            <w:r w:rsidR="00B32689" w:rsidRPr="00B612CB">
              <w:rPr>
                <w:sz w:val="24"/>
                <w:szCs w:val="24"/>
                <w:lang w:val="uk-UA"/>
              </w:rPr>
              <w:t>,</w:t>
            </w:r>
            <w:r w:rsidRPr="00B612CB">
              <w:rPr>
                <w:sz w:val="24"/>
                <w:szCs w:val="24"/>
                <w:lang w:val="uk-UA"/>
              </w:rPr>
              <w:t xml:space="preserve"> </w:t>
            </w:r>
            <w:r w:rsidR="00B32689" w:rsidRPr="00B612CB">
              <w:rPr>
                <w:sz w:val="24"/>
                <w:szCs w:val="24"/>
                <w:lang w:val="uk-UA"/>
              </w:rPr>
              <w:t>0</w:t>
            </w:r>
          </w:p>
        </w:tc>
      </w:tr>
      <w:tr w:rsidR="00B32689" w:rsidRPr="00B612CB" w:rsidTr="00A6469F">
        <w:tc>
          <w:tcPr>
            <w:tcW w:w="4644" w:type="dxa"/>
          </w:tcPr>
          <w:p w:rsidR="00B32689" w:rsidRPr="00B612CB" w:rsidRDefault="00B32689" w:rsidP="00831159">
            <w:pPr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 xml:space="preserve">бюджет </w:t>
            </w:r>
            <w:r w:rsidR="00831159" w:rsidRPr="00B612CB">
              <w:rPr>
                <w:sz w:val="24"/>
                <w:szCs w:val="24"/>
                <w:lang w:val="uk-UA"/>
              </w:rPr>
              <w:t>селищної</w:t>
            </w:r>
            <w:r w:rsidRPr="00B612CB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418" w:type="dxa"/>
          </w:tcPr>
          <w:p w:rsidR="00B32689" w:rsidRPr="00B612CB" w:rsidRDefault="0083115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3</w:t>
            </w:r>
            <w:r w:rsidR="00B32689" w:rsidRPr="00B612CB">
              <w:rPr>
                <w:sz w:val="24"/>
                <w:szCs w:val="24"/>
                <w:lang w:val="uk-UA"/>
              </w:rPr>
              <w:t>,</w:t>
            </w:r>
            <w:r w:rsidRPr="00B612CB">
              <w:rPr>
                <w:sz w:val="24"/>
                <w:szCs w:val="24"/>
                <w:lang w:val="uk-UA"/>
              </w:rPr>
              <w:t xml:space="preserve"> </w:t>
            </w:r>
            <w:r w:rsidR="00B32689" w:rsidRPr="00B612C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B32689" w:rsidRPr="00B612CB" w:rsidRDefault="0083115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4</w:t>
            </w:r>
            <w:r w:rsidR="00B32689" w:rsidRPr="00B612CB">
              <w:rPr>
                <w:sz w:val="24"/>
                <w:szCs w:val="24"/>
                <w:lang w:val="uk-UA"/>
              </w:rPr>
              <w:t>,</w:t>
            </w:r>
            <w:r w:rsidRPr="00B612CB">
              <w:rPr>
                <w:sz w:val="24"/>
                <w:szCs w:val="24"/>
                <w:lang w:val="uk-UA"/>
              </w:rPr>
              <w:t xml:space="preserve"> </w:t>
            </w:r>
            <w:r w:rsidR="00B32689" w:rsidRPr="00B612C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B32689" w:rsidRPr="00B612CB" w:rsidRDefault="0083115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5, 0</w:t>
            </w:r>
          </w:p>
        </w:tc>
        <w:tc>
          <w:tcPr>
            <w:tcW w:w="1134" w:type="dxa"/>
          </w:tcPr>
          <w:p w:rsidR="00B32689" w:rsidRPr="00B612CB" w:rsidRDefault="00831159" w:rsidP="00831159">
            <w:pPr>
              <w:jc w:val="center"/>
              <w:rPr>
                <w:sz w:val="24"/>
                <w:szCs w:val="24"/>
                <w:lang w:val="uk-UA"/>
              </w:rPr>
            </w:pPr>
            <w:r w:rsidRPr="00B612CB">
              <w:rPr>
                <w:sz w:val="24"/>
                <w:szCs w:val="24"/>
                <w:lang w:val="uk-UA"/>
              </w:rPr>
              <w:t>12</w:t>
            </w:r>
            <w:r w:rsidR="00B32689" w:rsidRPr="00B612CB">
              <w:rPr>
                <w:sz w:val="24"/>
                <w:szCs w:val="24"/>
                <w:lang w:val="uk-UA"/>
              </w:rPr>
              <w:t>,</w:t>
            </w:r>
            <w:r w:rsidRPr="00B612CB">
              <w:rPr>
                <w:sz w:val="24"/>
                <w:szCs w:val="24"/>
                <w:lang w:val="uk-UA"/>
              </w:rPr>
              <w:t xml:space="preserve"> </w:t>
            </w:r>
            <w:r w:rsidR="00B32689" w:rsidRPr="00B612CB">
              <w:rPr>
                <w:sz w:val="24"/>
                <w:szCs w:val="24"/>
                <w:lang w:val="uk-UA"/>
              </w:rPr>
              <w:t>0</w:t>
            </w:r>
          </w:p>
        </w:tc>
      </w:tr>
    </w:tbl>
    <w:p w:rsidR="00B32689" w:rsidRPr="00B612CB" w:rsidRDefault="00B32689" w:rsidP="00B32689">
      <w:pPr>
        <w:rPr>
          <w:color w:val="FF0000"/>
          <w:sz w:val="24"/>
          <w:szCs w:val="24"/>
          <w:lang w:val="uk-UA"/>
        </w:rPr>
      </w:pPr>
    </w:p>
    <w:p w:rsidR="00C2626C" w:rsidRPr="00B612CB" w:rsidRDefault="00C2626C" w:rsidP="00831159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ab/>
      </w:r>
      <w:r w:rsidR="00AA38B8" w:rsidRPr="00B612CB">
        <w:rPr>
          <w:sz w:val="24"/>
          <w:szCs w:val="24"/>
          <w:lang w:val="uk-UA"/>
        </w:rPr>
        <w:t xml:space="preserve"> </w:t>
      </w:r>
      <w:r w:rsidRPr="00B612CB">
        <w:rPr>
          <w:sz w:val="24"/>
          <w:szCs w:val="24"/>
          <w:lang w:val="uk-UA"/>
        </w:rPr>
        <w:t>Фінансування пільг дасть змогу використати пільговим категоріям громадян своє право відповідно до чинного законодавства України</w:t>
      </w:r>
      <w:r w:rsidR="00AA38B8" w:rsidRPr="00B612CB">
        <w:rPr>
          <w:sz w:val="24"/>
          <w:szCs w:val="24"/>
          <w:lang w:val="uk-UA"/>
        </w:rPr>
        <w:t xml:space="preserve">, </w:t>
      </w:r>
      <w:r w:rsidR="00743692" w:rsidRPr="00B612CB">
        <w:rPr>
          <w:sz w:val="24"/>
          <w:szCs w:val="24"/>
          <w:lang w:val="uk-UA"/>
        </w:rPr>
        <w:t>провести відшкодування витрат підприємствам за надані послуги</w:t>
      </w:r>
      <w:r w:rsidR="00AA38B8" w:rsidRPr="00B612CB">
        <w:rPr>
          <w:sz w:val="24"/>
          <w:szCs w:val="24"/>
          <w:lang w:val="uk-UA"/>
        </w:rPr>
        <w:t xml:space="preserve"> </w:t>
      </w:r>
      <w:r w:rsidR="00743692" w:rsidRPr="00B612CB">
        <w:rPr>
          <w:sz w:val="24"/>
          <w:szCs w:val="24"/>
          <w:lang w:val="uk-UA"/>
        </w:rPr>
        <w:t xml:space="preserve">громадянам, які згідно </w:t>
      </w:r>
      <w:r w:rsidR="00AA38B8" w:rsidRPr="00B612CB">
        <w:rPr>
          <w:sz w:val="24"/>
          <w:szCs w:val="24"/>
          <w:lang w:val="uk-UA"/>
        </w:rPr>
        <w:t>до діючого</w:t>
      </w:r>
      <w:r w:rsidR="00743692" w:rsidRPr="00B612CB">
        <w:rPr>
          <w:sz w:val="24"/>
          <w:szCs w:val="24"/>
          <w:lang w:val="uk-UA"/>
        </w:rPr>
        <w:t xml:space="preserve"> </w:t>
      </w:r>
      <w:r w:rsidR="00AA38B8" w:rsidRPr="00B612CB">
        <w:rPr>
          <w:sz w:val="24"/>
          <w:szCs w:val="24"/>
          <w:lang w:val="uk-UA"/>
        </w:rPr>
        <w:t>законодавство</w:t>
      </w:r>
      <w:r w:rsidR="00743692" w:rsidRPr="00B612CB">
        <w:rPr>
          <w:sz w:val="24"/>
          <w:szCs w:val="24"/>
          <w:lang w:val="uk-UA"/>
        </w:rPr>
        <w:t xml:space="preserve"> України, користуються пільгами, попередить</w:t>
      </w:r>
      <w:r w:rsidR="00831159" w:rsidRPr="00B612CB">
        <w:rPr>
          <w:sz w:val="24"/>
          <w:szCs w:val="24"/>
          <w:lang w:val="uk-UA"/>
        </w:rPr>
        <w:t xml:space="preserve"> </w:t>
      </w:r>
      <w:r w:rsidR="00C26968" w:rsidRPr="00B612CB">
        <w:rPr>
          <w:sz w:val="24"/>
          <w:szCs w:val="24"/>
        </w:rPr>
        <w:t>соціальну напругу в суспільств</w:t>
      </w:r>
      <w:r w:rsidR="00831159" w:rsidRPr="00B612CB">
        <w:rPr>
          <w:sz w:val="24"/>
          <w:szCs w:val="24"/>
          <w:lang w:val="uk-UA"/>
        </w:rPr>
        <w:t>і.</w:t>
      </w:r>
    </w:p>
    <w:p w:rsidR="00C2626C" w:rsidRPr="00B612CB" w:rsidRDefault="00C2626C" w:rsidP="00C2626C">
      <w:pPr>
        <w:jc w:val="both"/>
        <w:rPr>
          <w:sz w:val="24"/>
          <w:szCs w:val="24"/>
          <w:lang w:val="uk-UA"/>
        </w:rPr>
      </w:pPr>
      <w:r w:rsidRPr="00B612CB">
        <w:rPr>
          <w:sz w:val="24"/>
          <w:szCs w:val="24"/>
          <w:lang w:val="uk-UA"/>
        </w:rPr>
        <w:t xml:space="preserve"> </w:t>
      </w:r>
    </w:p>
    <w:p w:rsidR="00C2626C" w:rsidRPr="00B612CB" w:rsidRDefault="00831159" w:rsidP="00831159">
      <w:pPr>
        <w:jc w:val="center"/>
        <w:rPr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>6.Координація та контроль за ходом виконання програми</w:t>
      </w:r>
      <w:r w:rsidRPr="00B612CB">
        <w:rPr>
          <w:sz w:val="24"/>
          <w:szCs w:val="24"/>
        </w:rPr>
        <w:t xml:space="preserve"> </w:t>
      </w:r>
    </w:p>
    <w:p w:rsidR="003A5E3A" w:rsidRPr="00B612CB" w:rsidRDefault="00831159" w:rsidP="003A5E3A">
      <w:pPr>
        <w:ind w:firstLine="708"/>
        <w:jc w:val="both"/>
        <w:rPr>
          <w:rFonts w:eastAsia="Calibri"/>
          <w:sz w:val="24"/>
          <w:szCs w:val="24"/>
          <w:lang w:val="uk-UA"/>
        </w:rPr>
      </w:pPr>
      <w:r w:rsidRPr="00B612CB">
        <w:rPr>
          <w:rFonts w:eastAsia="Calibri"/>
          <w:sz w:val="24"/>
          <w:szCs w:val="24"/>
          <w:lang w:val="uk-UA"/>
        </w:rPr>
        <w:t xml:space="preserve">Програма сформована відділом соціального захисту населення виконавчого комітету Верховинської селищної ради </w:t>
      </w:r>
      <w:r w:rsidR="003A5E3A" w:rsidRPr="00B612CB">
        <w:rPr>
          <w:rFonts w:eastAsia="Calibri"/>
          <w:sz w:val="24"/>
          <w:szCs w:val="24"/>
          <w:lang w:val="uk-UA"/>
        </w:rPr>
        <w:t xml:space="preserve">на підставі проведеного аналізу </w:t>
      </w:r>
      <w:r w:rsidR="003A5E3A" w:rsidRPr="00B612CB">
        <w:rPr>
          <w:sz w:val="24"/>
          <w:szCs w:val="24"/>
          <w:lang w:val="uk-UA"/>
        </w:rPr>
        <w:t>надання пільг окремим категоріям громадян з оплати послуг зв’язку</w:t>
      </w:r>
      <w:r w:rsidR="003A5E3A" w:rsidRPr="00B612CB">
        <w:rPr>
          <w:rFonts w:eastAsia="Calibri"/>
          <w:sz w:val="24"/>
          <w:szCs w:val="24"/>
          <w:lang w:val="uk-UA"/>
        </w:rPr>
        <w:t xml:space="preserve"> за 2025 рік.  </w:t>
      </w:r>
    </w:p>
    <w:p w:rsidR="00831159" w:rsidRPr="00B612CB" w:rsidRDefault="00831159" w:rsidP="00831159">
      <w:pPr>
        <w:ind w:firstLine="708"/>
        <w:jc w:val="both"/>
        <w:rPr>
          <w:rFonts w:eastAsia="Calibri"/>
          <w:sz w:val="24"/>
          <w:szCs w:val="24"/>
          <w:lang w:val="uk-UA"/>
        </w:rPr>
      </w:pPr>
      <w:r w:rsidRPr="00B612CB">
        <w:rPr>
          <w:rFonts w:eastAsia="Calibri"/>
          <w:sz w:val="24"/>
          <w:szCs w:val="24"/>
          <w:lang w:val="uk-UA"/>
        </w:rPr>
        <w:t xml:space="preserve">Координація та контроль за виконанням програми покладається на відділ соціального захисту населення виконавчого комітету Верховинської селищної ради та заступника селищного голови з питань діяльності виконавчих органів ради. </w:t>
      </w:r>
    </w:p>
    <w:p w:rsidR="009056EA" w:rsidRPr="00B612CB" w:rsidRDefault="009056EA" w:rsidP="009056EA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3A5E3A" w:rsidP="00621818">
      <w:pPr>
        <w:rPr>
          <w:b/>
          <w:sz w:val="24"/>
          <w:szCs w:val="24"/>
          <w:lang w:val="uk-UA"/>
        </w:rPr>
      </w:pPr>
      <w:r w:rsidRPr="00B612CB">
        <w:rPr>
          <w:b/>
          <w:sz w:val="24"/>
          <w:szCs w:val="24"/>
          <w:lang w:val="uk-UA"/>
        </w:rPr>
        <w:t>Заступник селищного голови</w:t>
      </w:r>
      <w:r w:rsidR="009056EA" w:rsidRPr="00B612CB">
        <w:rPr>
          <w:b/>
          <w:sz w:val="24"/>
          <w:szCs w:val="24"/>
          <w:lang w:val="uk-UA"/>
        </w:rPr>
        <w:t xml:space="preserve">                                </w:t>
      </w:r>
      <w:r w:rsidRPr="00B612CB">
        <w:rPr>
          <w:b/>
          <w:sz w:val="24"/>
          <w:szCs w:val="24"/>
          <w:lang w:val="uk-UA"/>
        </w:rPr>
        <w:t>Оксана ЧУБАТЬКО</w:t>
      </w:r>
    </w:p>
    <w:p w:rsidR="00556B37" w:rsidRPr="00B612CB" w:rsidRDefault="00556B37" w:rsidP="00621818">
      <w:pPr>
        <w:rPr>
          <w:b/>
          <w:sz w:val="24"/>
          <w:szCs w:val="24"/>
          <w:lang w:val="uk-UA"/>
        </w:rPr>
      </w:pPr>
    </w:p>
    <w:p w:rsidR="00556B37" w:rsidRPr="00B612CB" w:rsidRDefault="00556B37" w:rsidP="00621818">
      <w:pPr>
        <w:rPr>
          <w:b/>
          <w:sz w:val="24"/>
          <w:szCs w:val="24"/>
          <w:lang w:val="uk-UA"/>
        </w:rPr>
      </w:pPr>
    </w:p>
    <w:p w:rsidR="00556B37" w:rsidRPr="00B612CB" w:rsidRDefault="00556B37" w:rsidP="00621818">
      <w:pPr>
        <w:rPr>
          <w:b/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9056EA" w:rsidRPr="00B612CB" w:rsidRDefault="009056EA" w:rsidP="00621818">
      <w:pPr>
        <w:rPr>
          <w:sz w:val="24"/>
          <w:szCs w:val="24"/>
          <w:lang w:val="uk-UA"/>
        </w:rPr>
      </w:pPr>
    </w:p>
    <w:p w:rsidR="009056EA" w:rsidRPr="00B612CB" w:rsidRDefault="009056EA" w:rsidP="00621818">
      <w:pPr>
        <w:rPr>
          <w:sz w:val="24"/>
          <w:szCs w:val="24"/>
          <w:lang w:val="uk-UA"/>
        </w:rPr>
      </w:pPr>
    </w:p>
    <w:p w:rsidR="002809C5" w:rsidRPr="00B612CB" w:rsidRDefault="002809C5" w:rsidP="00621818">
      <w:pPr>
        <w:rPr>
          <w:sz w:val="24"/>
          <w:szCs w:val="24"/>
          <w:lang w:val="uk-UA"/>
        </w:rPr>
      </w:pPr>
    </w:p>
    <w:p w:rsidR="002809C5" w:rsidRPr="00B612CB" w:rsidRDefault="002809C5" w:rsidP="00621818">
      <w:pPr>
        <w:rPr>
          <w:sz w:val="24"/>
          <w:szCs w:val="24"/>
          <w:lang w:val="uk-UA"/>
        </w:rPr>
      </w:pPr>
    </w:p>
    <w:p w:rsidR="009056EA" w:rsidRPr="00B612CB" w:rsidRDefault="009056EA" w:rsidP="00621818">
      <w:pPr>
        <w:rPr>
          <w:sz w:val="24"/>
          <w:szCs w:val="24"/>
          <w:lang w:val="uk-UA"/>
        </w:rPr>
      </w:pPr>
    </w:p>
    <w:p w:rsidR="00556B37" w:rsidRPr="00B612CB" w:rsidRDefault="00556B37" w:rsidP="00621818">
      <w:pPr>
        <w:rPr>
          <w:sz w:val="24"/>
          <w:szCs w:val="24"/>
          <w:lang w:val="uk-UA"/>
        </w:rPr>
      </w:pPr>
    </w:p>
    <w:p w:rsidR="00030FF2" w:rsidRPr="00B612CB" w:rsidRDefault="00030FF2" w:rsidP="00621818">
      <w:pPr>
        <w:rPr>
          <w:sz w:val="24"/>
          <w:szCs w:val="24"/>
          <w:lang w:val="uk-UA"/>
        </w:rPr>
      </w:pPr>
    </w:p>
    <w:p w:rsidR="00BC67EB" w:rsidRPr="00B612CB" w:rsidRDefault="00BC67EB" w:rsidP="00BC67EB">
      <w:pPr>
        <w:rPr>
          <w:color w:val="FF0000"/>
          <w:sz w:val="24"/>
          <w:szCs w:val="24"/>
          <w:lang w:val="uk-UA"/>
        </w:rPr>
      </w:pPr>
    </w:p>
    <w:p w:rsidR="00BC67EB" w:rsidRPr="00B612CB" w:rsidRDefault="00BC67EB" w:rsidP="00BC67EB">
      <w:pPr>
        <w:rPr>
          <w:color w:val="FF0000"/>
          <w:sz w:val="24"/>
          <w:szCs w:val="24"/>
          <w:lang w:val="uk-UA"/>
        </w:rPr>
      </w:pPr>
    </w:p>
    <w:p w:rsidR="00BC67EB" w:rsidRPr="00B612CB" w:rsidRDefault="00BC67EB" w:rsidP="00BC67EB">
      <w:pPr>
        <w:rPr>
          <w:color w:val="FF0000"/>
          <w:sz w:val="24"/>
          <w:szCs w:val="24"/>
          <w:lang w:val="uk-UA"/>
        </w:rPr>
      </w:pPr>
    </w:p>
    <w:p w:rsidR="00BC67EB" w:rsidRPr="00B612CB" w:rsidRDefault="00BC67EB" w:rsidP="00BC67EB">
      <w:pPr>
        <w:rPr>
          <w:color w:val="FF0000"/>
          <w:sz w:val="24"/>
          <w:szCs w:val="24"/>
          <w:lang w:val="uk-UA"/>
        </w:rPr>
      </w:pPr>
    </w:p>
    <w:p w:rsidR="00BC67EB" w:rsidRPr="00B612CB" w:rsidRDefault="00BC67EB" w:rsidP="00BC67EB">
      <w:pPr>
        <w:rPr>
          <w:color w:val="FF0000"/>
          <w:sz w:val="24"/>
          <w:szCs w:val="24"/>
          <w:lang w:val="uk-UA"/>
        </w:rPr>
      </w:pPr>
    </w:p>
    <w:p w:rsidR="00BC67EB" w:rsidRPr="00B612CB" w:rsidRDefault="00BC67EB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556B37" w:rsidRPr="00B612CB" w:rsidRDefault="00556B37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C67EB">
      <w:pPr>
        <w:rPr>
          <w:color w:val="FF0000"/>
          <w:sz w:val="24"/>
          <w:szCs w:val="24"/>
          <w:lang w:val="uk-UA"/>
        </w:rPr>
      </w:pPr>
    </w:p>
    <w:p w:rsidR="009056EA" w:rsidRPr="00B612CB" w:rsidRDefault="009056EA" w:rsidP="00BC67EB">
      <w:pPr>
        <w:rPr>
          <w:color w:val="FF0000"/>
          <w:sz w:val="24"/>
          <w:szCs w:val="24"/>
          <w:lang w:val="uk-UA"/>
        </w:rPr>
      </w:pPr>
    </w:p>
    <w:p w:rsidR="00B83FA8" w:rsidRPr="00B612CB" w:rsidRDefault="00B83FA8" w:rsidP="00B32689">
      <w:pPr>
        <w:rPr>
          <w:color w:val="FF0000"/>
          <w:sz w:val="24"/>
          <w:szCs w:val="24"/>
          <w:lang w:val="uk-UA"/>
        </w:rPr>
      </w:pPr>
      <w:r w:rsidRPr="00B612CB">
        <w:rPr>
          <w:sz w:val="24"/>
          <w:szCs w:val="24"/>
        </w:rPr>
        <w:tab/>
      </w:r>
      <w:r w:rsidRPr="00B612CB">
        <w:rPr>
          <w:sz w:val="24"/>
          <w:szCs w:val="24"/>
          <w:lang w:val="uk-UA"/>
        </w:rPr>
        <w:t xml:space="preserve">                                                   </w:t>
      </w:r>
    </w:p>
    <w:p w:rsidR="00345FDB" w:rsidRPr="00B612CB" w:rsidRDefault="00345FDB" w:rsidP="00280681">
      <w:pPr>
        <w:rPr>
          <w:sz w:val="24"/>
          <w:szCs w:val="24"/>
          <w:lang w:val="uk-UA"/>
        </w:rPr>
      </w:pPr>
    </w:p>
    <w:sectPr w:rsidR="00345FDB" w:rsidRPr="00B612CB" w:rsidSect="00B612CB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7B1A"/>
    <w:multiLevelType w:val="hybridMultilevel"/>
    <w:tmpl w:val="E05E3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254E5"/>
    <w:multiLevelType w:val="hybridMultilevel"/>
    <w:tmpl w:val="57B41E7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7036BE"/>
    <w:rsid w:val="00015023"/>
    <w:rsid w:val="00026718"/>
    <w:rsid w:val="00030FF2"/>
    <w:rsid w:val="00031973"/>
    <w:rsid w:val="00040084"/>
    <w:rsid w:val="0004559A"/>
    <w:rsid w:val="0005635E"/>
    <w:rsid w:val="000639B5"/>
    <w:rsid w:val="000A5974"/>
    <w:rsid w:val="000B6DD1"/>
    <w:rsid w:val="000C4E27"/>
    <w:rsid w:val="000E37AA"/>
    <w:rsid w:val="000F4734"/>
    <w:rsid w:val="00117975"/>
    <w:rsid w:val="00126EC6"/>
    <w:rsid w:val="001516E7"/>
    <w:rsid w:val="001750E0"/>
    <w:rsid w:val="0017740A"/>
    <w:rsid w:val="001B08BC"/>
    <w:rsid w:val="001F1DB3"/>
    <w:rsid w:val="00205CF7"/>
    <w:rsid w:val="0021130D"/>
    <w:rsid w:val="00226F3E"/>
    <w:rsid w:val="00234A6E"/>
    <w:rsid w:val="00242664"/>
    <w:rsid w:val="00250D7A"/>
    <w:rsid w:val="00255B1F"/>
    <w:rsid w:val="002570F6"/>
    <w:rsid w:val="00260A33"/>
    <w:rsid w:val="00280681"/>
    <w:rsid w:val="002809C5"/>
    <w:rsid w:val="002A4F7A"/>
    <w:rsid w:val="002B0865"/>
    <w:rsid w:val="002C0420"/>
    <w:rsid w:val="002D4677"/>
    <w:rsid w:val="002E597B"/>
    <w:rsid w:val="00334914"/>
    <w:rsid w:val="00345FDB"/>
    <w:rsid w:val="0034696E"/>
    <w:rsid w:val="00363719"/>
    <w:rsid w:val="003661E8"/>
    <w:rsid w:val="00386FC3"/>
    <w:rsid w:val="00393505"/>
    <w:rsid w:val="003956D1"/>
    <w:rsid w:val="003972C4"/>
    <w:rsid w:val="003A5E3A"/>
    <w:rsid w:val="003A7966"/>
    <w:rsid w:val="003E2AB7"/>
    <w:rsid w:val="00434C0E"/>
    <w:rsid w:val="00457EF0"/>
    <w:rsid w:val="00466FA8"/>
    <w:rsid w:val="004736C4"/>
    <w:rsid w:val="00484DE4"/>
    <w:rsid w:val="00497C2B"/>
    <w:rsid w:val="004A57A6"/>
    <w:rsid w:val="004A7D22"/>
    <w:rsid w:val="004B2DFE"/>
    <w:rsid w:val="004C6117"/>
    <w:rsid w:val="004F40FB"/>
    <w:rsid w:val="005030FD"/>
    <w:rsid w:val="00524557"/>
    <w:rsid w:val="0055451D"/>
    <w:rsid w:val="00555470"/>
    <w:rsid w:val="00556B37"/>
    <w:rsid w:val="00587496"/>
    <w:rsid w:val="00590186"/>
    <w:rsid w:val="005D09BF"/>
    <w:rsid w:val="005F5ADF"/>
    <w:rsid w:val="00603E4E"/>
    <w:rsid w:val="00603F64"/>
    <w:rsid w:val="006119C1"/>
    <w:rsid w:val="00611DD8"/>
    <w:rsid w:val="00621818"/>
    <w:rsid w:val="00642135"/>
    <w:rsid w:val="00645CD0"/>
    <w:rsid w:val="00657F10"/>
    <w:rsid w:val="0066517C"/>
    <w:rsid w:val="0068084A"/>
    <w:rsid w:val="00685A3D"/>
    <w:rsid w:val="00692026"/>
    <w:rsid w:val="006A6253"/>
    <w:rsid w:val="007036BE"/>
    <w:rsid w:val="00704809"/>
    <w:rsid w:val="00743692"/>
    <w:rsid w:val="00753DA0"/>
    <w:rsid w:val="007668A2"/>
    <w:rsid w:val="007713BE"/>
    <w:rsid w:val="00773FC4"/>
    <w:rsid w:val="0078091D"/>
    <w:rsid w:val="00781004"/>
    <w:rsid w:val="00783E06"/>
    <w:rsid w:val="007858ED"/>
    <w:rsid w:val="007A17B1"/>
    <w:rsid w:val="00802C12"/>
    <w:rsid w:val="008062BF"/>
    <w:rsid w:val="00817D3C"/>
    <w:rsid w:val="00820CCC"/>
    <w:rsid w:val="00831159"/>
    <w:rsid w:val="00841FD9"/>
    <w:rsid w:val="00880E9B"/>
    <w:rsid w:val="00890604"/>
    <w:rsid w:val="00892762"/>
    <w:rsid w:val="008B30D5"/>
    <w:rsid w:val="008B5945"/>
    <w:rsid w:val="008C12C1"/>
    <w:rsid w:val="008C22EB"/>
    <w:rsid w:val="008C28C5"/>
    <w:rsid w:val="008C2E50"/>
    <w:rsid w:val="009056EA"/>
    <w:rsid w:val="00906F07"/>
    <w:rsid w:val="00931C66"/>
    <w:rsid w:val="009336DF"/>
    <w:rsid w:val="00933949"/>
    <w:rsid w:val="00936F03"/>
    <w:rsid w:val="00940758"/>
    <w:rsid w:val="00942997"/>
    <w:rsid w:val="009A62B1"/>
    <w:rsid w:val="009A6C66"/>
    <w:rsid w:val="009B2553"/>
    <w:rsid w:val="009C4BD8"/>
    <w:rsid w:val="009D375D"/>
    <w:rsid w:val="009D50F0"/>
    <w:rsid w:val="009F593A"/>
    <w:rsid w:val="00A13CAB"/>
    <w:rsid w:val="00A254AE"/>
    <w:rsid w:val="00A6469F"/>
    <w:rsid w:val="00A7040E"/>
    <w:rsid w:val="00A800AA"/>
    <w:rsid w:val="00AA34A2"/>
    <w:rsid w:val="00AA38B8"/>
    <w:rsid w:val="00AB2F30"/>
    <w:rsid w:val="00AB40F3"/>
    <w:rsid w:val="00B00E30"/>
    <w:rsid w:val="00B14129"/>
    <w:rsid w:val="00B27938"/>
    <w:rsid w:val="00B32689"/>
    <w:rsid w:val="00B612CB"/>
    <w:rsid w:val="00B83FA8"/>
    <w:rsid w:val="00B92457"/>
    <w:rsid w:val="00B95834"/>
    <w:rsid w:val="00BB47B2"/>
    <w:rsid w:val="00BB7542"/>
    <w:rsid w:val="00BB7703"/>
    <w:rsid w:val="00BC67EB"/>
    <w:rsid w:val="00BD14C3"/>
    <w:rsid w:val="00BE7852"/>
    <w:rsid w:val="00BF75F7"/>
    <w:rsid w:val="00C2626C"/>
    <w:rsid w:val="00C26968"/>
    <w:rsid w:val="00C305C6"/>
    <w:rsid w:val="00C40F9A"/>
    <w:rsid w:val="00C46987"/>
    <w:rsid w:val="00CA5AA7"/>
    <w:rsid w:val="00CB56C4"/>
    <w:rsid w:val="00CC619E"/>
    <w:rsid w:val="00D00D9B"/>
    <w:rsid w:val="00D111C0"/>
    <w:rsid w:val="00D1126D"/>
    <w:rsid w:val="00D244A9"/>
    <w:rsid w:val="00D3182C"/>
    <w:rsid w:val="00D37A6A"/>
    <w:rsid w:val="00D43E9F"/>
    <w:rsid w:val="00D57FCC"/>
    <w:rsid w:val="00D75FD3"/>
    <w:rsid w:val="00D760C6"/>
    <w:rsid w:val="00D93720"/>
    <w:rsid w:val="00DC7A20"/>
    <w:rsid w:val="00DD19DC"/>
    <w:rsid w:val="00DD263A"/>
    <w:rsid w:val="00DF30EF"/>
    <w:rsid w:val="00E0227E"/>
    <w:rsid w:val="00E06369"/>
    <w:rsid w:val="00E52758"/>
    <w:rsid w:val="00E75558"/>
    <w:rsid w:val="00E75AAF"/>
    <w:rsid w:val="00EB6CE2"/>
    <w:rsid w:val="00EC62AA"/>
    <w:rsid w:val="00ED044E"/>
    <w:rsid w:val="00EE0304"/>
    <w:rsid w:val="00EE5B35"/>
    <w:rsid w:val="00F04A94"/>
    <w:rsid w:val="00F11E86"/>
    <w:rsid w:val="00F151DB"/>
    <w:rsid w:val="00F26CE4"/>
    <w:rsid w:val="00F44D30"/>
    <w:rsid w:val="00F95EED"/>
    <w:rsid w:val="00FA76A5"/>
    <w:rsid w:val="00FB0096"/>
    <w:rsid w:val="00FC3CC8"/>
    <w:rsid w:val="00FF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8BC"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B08BC"/>
    <w:pPr>
      <w:jc w:val="center"/>
    </w:pPr>
    <w:rPr>
      <w:sz w:val="36"/>
      <w:lang w:val="uk-UA"/>
    </w:rPr>
  </w:style>
  <w:style w:type="character" w:customStyle="1" w:styleId="rvts44">
    <w:name w:val="rvts44"/>
    <w:basedOn w:val="a0"/>
    <w:rsid w:val="004A57A6"/>
  </w:style>
  <w:style w:type="paragraph" w:styleId="a4">
    <w:name w:val="Body Text"/>
    <w:basedOn w:val="a"/>
    <w:link w:val="a5"/>
    <w:rsid w:val="003661E8"/>
    <w:pPr>
      <w:jc w:val="both"/>
    </w:pPr>
    <w:rPr>
      <w:sz w:val="28"/>
      <w:szCs w:val="24"/>
      <w:lang w:val="uk-UA"/>
    </w:rPr>
  </w:style>
  <w:style w:type="character" w:customStyle="1" w:styleId="a5">
    <w:name w:val="Основной текст Знак"/>
    <w:link w:val="a4"/>
    <w:rsid w:val="003661E8"/>
    <w:rPr>
      <w:sz w:val="28"/>
      <w:szCs w:val="24"/>
      <w:lang w:val="uk-UA"/>
    </w:rPr>
  </w:style>
  <w:style w:type="paragraph" w:customStyle="1" w:styleId="Blank">
    <w:name w:val="Blank"/>
    <w:basedOn w:val="a"/>
    <w:rsid w:val="003661E8"/>
    <w:pPr>
      <w:tabs>
        <w:tab w:val="left" w:pos="5387"/>
        <w:tab w:val="right" w:pos="8930"/>
      </w:tabs>
      <w:spacing w:after="120"/>
      <w:ind w:firstLine="720"/>
    </w:pPr>
    <w:rPr>
      <w:sz w:val="26"/>
      <w:szCs w:val="24"/>
    </w:rPr>
  </w:style>
  <w:style w:type="paragraph" w:styleId="2">
    <w:name w:val="Body Text 2"/>
    <w:basedOn w:val="a"/>
    <w:link w:val="20"/>
    <w:rsid w:val="003661E8"/>
    <w:pPr>
      <w:spacing w:line="240" w:lineRule="exact"/>
      <w:jc w:val="center"/>
    </w:pPr>
    <w:rPr>
      <w:sz w:val="28"/>
      <w:szCs w:val="24"/>
      <w:lang w:val="uk-UA"/>
    </w:rPr>
  </w:style>
  <w:style w:type="character" w:customStyle="1" w:styleId="20">
    <w:name w:val="Основной текст 2 Знак"/>
    <w:link w:val="2"/>
    <w:rsid w:val="003661E8"/>
    <w:rPr>
      <w:sz w:val="28"/>
      <w:szCs w:val="24"/>
      <w:lang w:val="uk-UA"/>
    </w:rPr>
  </w:style>
  <w:style w:type="paragraph" w:styleId="a6">
    <w:name w:val="List Paragraph"/>
    <w:basedOn w:val="a"/>
    <w:uiPriority w:val="34"/>
    <w:qFormat/>
    <w:rsid w:val="009F593A"/>
    <w:pPr>
      <w:ind w:left="720"/>
      <w:contextualSpacing/>
      <w:jc w:val="both"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Strong"/>
    <w:uiPriority w:val="22"/>
    <w:qFormat/>
    <w:rsid w:val="007713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1F6B-C3F0-481A-952B-079D3984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6740</Words>
  <Characters>3842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2</cp:revision>
  <cp:lastPrinted>2021-02-09T06:30:00Z</cp:lastPrinted>
  <dcterms:created xsi:type="dcterms:W3CDTF">2025-12-10T09:27:00Z</dcterms:created>
  <dcterms:modified xsi:type="dcterms:W3CDTF">2025-12-10T09:27:00Z</dcterms:modified>
</cp:coreProperties>
</file>