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73" w:rsidRPr="0092093F" w:rsidRDefault="00C91C73" w:rsidP="00C91C73">
      <w:pPr>
        <w:tabs>
          <w:tab w:val="left" w:pos="1890"/>
        </w:tabs>
        <w:jc w:val="center"/>
        <w:rPr>
          <w:b/>
          <w:lang w:val="uk-UA"/>
        </w:rPr>
      </w:pPr>
      <w:r>
        <w:rPr>
          <w:b/>
          <w:noProof/>
          <w:lang w:val="uk-UA" w:eastAsia="uk-UA"/>
        </w:rPr>
        <w:drawing>
          <wp:inline distT="0" distB="0" distL="0" distR="0">
            <wp:extent cx="397510" cy="58864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C91C73" w:rsidRPr="0092093F" w:rsidRDefault="00C91C73" w:rsidP="00C91C73">
      <w:pPr>
        <w:tabs>
          <w:tab w:val="left" w:pos="1890"/>
        </w:tabs>
        <w:jc w:val="center"/>
        <w:rPr>
          <w:b/>
          <w:lang w:val="uk-UA"/>
        </w:rPr>
      </w:pPr>
      <w:r w:rsidRPr="0092093F">
        <w:rPr>
          <w:b/>
          <w:lang w:val="uk-UA"/>
        </w:rPr>
        <w:t>УКРАЇНА</w:t>
      </w:r>
    </w:p>
    <w:p w:rsidR="00C91C73" w:rsidRPr="0092093F" w:rsidRDefault="00C91C73" w:rsidP="00C91C73">
      <w:pPr>
        <w:tabs>
          <w:tab w:val="left" w:pos="1890"/>
        </w:tabs>
        <w:jc w:val="center"/>
        <w:rPr>
          <w:b/>
          <w:lang w:val="uk-UA"/>
        </w:rPr>
      </w:pPr>
      <w:r w:rsidRPr="0092093F">
        <w:rPr>
          <w:b/>
          <w:lang w:val="uk-UA"/>
        </w:rPr>
        <w:t>ВЕРХОВИНСЬКА СЕЛИЩНА  РАДА</w:t>
      </w:r>
    </w:p>
    <w:p w:rsidR="00C91C73" w:rsidRPr="0092093F" w:rsidRDefault="00C91C73" w:rsidP="00C91C73">
      <w:pPr>
        <w:tabs>
          <w:tab w:val="left" w:pos="1890"/>
        </w:tabs>
        <w:jc w:val="center"/>
        <w:rPr>
          <w:b/>
          <w:lang w:val="uk-UA"/>
        </w:rPr>
      </w:pPr>
      <w:r w:rsidRPr="0092093F">
        <w:rPr>
          <w:b/>
          <w:lang w:val="uk-UA"/>
        </w:rPr>
        <w:t>ВЕРХОВИНСЬКОГО РАЙОНУ ІВАНО-ФРАНКІВСЬКОЇ ОБЛАСТІ</w:t>
      </w:r>
    </w:p>
    <w:p w:rsidR="00C91C73" w:rsidRPr="0092093F" w:rsidRDefault="00C91C73" w:rsidP="00C91C73">
      <w:pPr>
        <w:tabs>
          <w:tab w:val="left" w:pos="1890"/>
        </w:tabs>
        <w:jc w:val="center"/>
        <w:rPr>
          <w:b/>
          <w:lang w:val="uk-UA"/>
        </w:rPr>
      </w:pPr>
      <w:r w:rsidRPr="00ED46AB">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C91C73" w:rsidRPr="001813F7" w:rsidRDefault="00C91C73" w:rsidP="00C91C73">
      <w:pPr>
        <w:jc w:val="center"/>
        <w:rPr>
          <w:b/>
          <w:lang w:val="uk-UA"/>
        </w:rPr>
      </w:pPr>
      <w:r w:rsidRPr="001813F7">
        <w:rPr>
          <w:b/>
          <w:lang w:val="uk-UA"/>
        </w:rPr>
        <w:t>В И К О Н А В Ч И Й   К О М І Т Е Т</w:t>
      </w:r>
    </w:p>
    <w:p w:rsidR="00C91C73" w:rsidRPr="00517DC4" w:rsidRDefault="00C91C73" w:rsidP="00C91C73">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843</w:t>
      </w:r>
    </w:p>
    <w:p w:rsidR="00C91C73" w:rsidRPr="00B76F80" w:rsidRDefault="00C91C73" w:rsidP="00C91C73">
      <w:pPr>
        <w:rPr>
          <w:lang w:val="uk-UA"/>
        </w:rPr>
      </w:pPr>
      <w:r w:rsidRPr="00B76F80">
        <w:rPr>
          <w:lang w:val="uk-UA"/>
        </w:rPr>
        <w:t>від 14 жовтня 2025 року</w:t>
      </w:r>
    </w:p>
    <w:p w:rsidR="00C91C73" w:rsidRDefault="00C91C73" w:rsidP="00C91C73">
      <w:pPr>
        <w:tabs>
          <w:tab w:val="left" w:pos="1890"/>
        </w:tabs>
        <w:rPr>
          <w:lang w:val="uk-UA"/>
        </w:rPr>
      </w:pPr>
      <w:r w:rsidRPr="001813F7">
        <w:rPr>
          <w:lang w:val="uk-UA"/>
        </w:rPr>
        <w:t>селище  Верховина</w:t>
      </w:r>
    </w:p>
    <w:p w:rsidR="00C91C73" w:rsidRDefault="00C91C73" w:rsidP="00C91C73">
      <w:pPr>
        <w:tabs>
          <w:tab w:val="left" w:pos="1890"/>
        </w:tabs>
        <w:rPr>
          <w:lang w:val="uk-UA"/>
        </w:rPr>
      </w:pPr>
    </w:p>
    <w:p w:rsidR="00C91C73" w:rsidRDefault="00C91C73" w:rsidP="00C91C73">
      <w:pPr>
        <w:pStyle w:val="a3"/>
        <w:spacing w:before="0" w:beforeAutospacing="0" w:after="0" w:afterAutospacing="0"/>
        <w:rPr>
          <w:b/>
        </w:rPr>
      </w:pPr>
      <w:r>
        <w:rPr>
          <w:b/>
        </w:rPr>
        <w:t xml:space="preserve">Про внесення змін до Положення та складу </w:t>
      </w:r>
      <w:r w:rsidRPr="00DD5F06">
        <w:rPr>
          <w:b/>
        </w:rPr>
        <w:t>Рад</w:t>
      </w:r>
      <w:r>
        <w:rPr>
          <w:b/>
        </w:rPr>
        <w:t xml:space="preserve">и  </w:t>
      </w:r>
      <w:r w:rsidRPr="00DD5F06">
        <w:rPr>
          <w:b/>
        </w:rPr>
        <w:t>з питань</w:t>
      </w:r>
      <w:r w:rsidRPr="00DD5F06">
        <w:rPr>
          <w:b/>
        </w:rPr>
        <w:br/>
        <w:t>внутрішньо переміщених осіб</w:t>
      </w:r>
      <w:r>
        <w:rPr>
          <w:b/>
        </w:rPr>
        <w:t xml:space="preserve">  </w:t>
      </w:r>
      <w:r w:rsidRPr="00DD5F06">
        <w:rPr>
          <w:b/>
        </w:rPr>
        <w:t>при виконавчому комітеті                                                                                                 Верховинської селищної ради</w:t>
      </w:r>
    </w:p>
    <w:p w:rsidR="00C91C73" w:rsidRPr="00DD5F06" w:rsidRDefault="00C91C73" w:rsidP="00C91C73">
      <w:pPr>
        <w:pStyle w:val="a3"/>
        <w:spacing w:before="0" w:beforeAutospacing="0" w:after="0" w:afterAutospacing="0"/>
        <w:rPr>
          <w:b/>
        </w:rPr>
      </w:pPr>
    </w:p>
    <w:p w:rsidR="00C91C73" w:rsidRPr="00990174" w:rsidRDefault="00C91C73" w:rsidP="00C91C73">
      <w:pPr>
        <w:pStyle w:val="a3"/>
        <w:spacing w:before="0" w:beforeAutospacing="0" w:after="0" w:afterAutospacing="0"/>
        <w:jc w:val="both"/>
      </w:pPr>
      <w:r w:rsidRPr="00990174">
        <w:t xml:space="preserve">   Згідно з ст.40, ч.6 ст.59 Закону України </w:t>
      </w:r>
      <w:proofErr w:type="spellStart"/>
      <w:r w:rsidRPr="00990174">
        <w:t>„Про</w:t>
      </w:r>
      <w:proofErr w:type="spellEnd"/>
      <w:r w:rsidRPr="00990174">
        <w:t xml:space="preserve"> місцеве самоврядування в </w:t>
      </w:r>
      <w:proofErr w:type="spellStart"/>
      <w:r w:rsidRPr="00990174">
        <w:t>Україні”</w:t>
      </w:r>
      <w:proofErr w:type="spellEnd"/>
      <w:r w:rsidRPr="00990174">
        <w:t xml:space="preserve">, постановою Кабінету Міністрів України від 4 серпня 2023 р № 812 </w:t>
      </w:r>
      <w:proofErr w:type="spellStart"/>
      <w:r w:rsidRPr="00990174">
        <w:t>“Про</w:t>
      </w:r>
      <w:proofErr w:type="spellEnd"/>
      <w:r w:rsidRPr="00990174">
        <w:t xml:space="preserve"> затвердження Типового положення про Раду з питань внутрішньо переміщених </w:t>
      </w:r>
      <w:proofErr w:type="spellStart"/>
      <w:r w:rsidRPr="00990174">
        <w:t>осіб”</w:t>
      </w:r>
      <w:proofErr w:type="spellEnd"/>
      <w:r>
        <w:t xml:space="preserve"> (зі змінами)</w:t>
      </w:r>
      <w:r w:rsidRPr="00990174">
        <w:t xml:space="preserve">, </w:t>
      </w:r>
      <w:r>
        <w:t xml:space="preserve"> з метою сприяння в реалізації громадянських та політичних прав внутрішньо переміщених осіб, в</w:t>
      </w:r>
      <w:r w:rsidRPr="00990174">
        <w:t>иконавчий комітет Верховинської селищної ради</w:t>
      </w:r>
    </w:p>
    <w:p w:rsidR="00C91C73" w:rsidRPr="00990174" w:rsidRDefault="00C91C73" w:rsidP="00C91C73">
      <w:pPr>
        <w:pStyle w:val="a3"/>
        <w:spacing w:before="0" w:beforeAutospacing="0" w:after="0" w:afterAutospacing="0"/>
        <w:jc w:val="center"/>
      </w:pPr>
      <w:r w:rsidRPr="00990174">
        <w:t>В И Р І Ш И В:</w:t>
      </w:r>
    </w:p>
    <w:p w:rsidR="00C91C73" w:rsidRPr="00990174" w:rsidRDefault="00C91C73" w:rsidP="00C91C73">
      <w:pPr>
        <w:pStyle w:val="a3"/>
        <w:spacing w:before="0" w:beforeAutospacing="0" w:after="0" w:afterAutospacing="0"/>
        <w:ind w:firstLine="708"/>
        <w:jc w:val="both"/>
      </w:pPr>
      <w:r>
        <w:t>1</w:t>
      </w:r>
      <w:r w:rsidRPr="00990174">
        <w:t>.</w:t>
      </w:r>
      <w:r>
        <w:t xml:space="preserve"> Внести зміни до</w:t>
      </w:r>
      <w:r w:rsidRPr="00990174">
        <w:t xml:space="preserve"> Положення про Раду з питань внутрішньо переміщених осіб при виконавчому комітеті Верховинської селищної ради</w:t>
      </w:r>
      <w:r>
        <w:t>, затвердженого рішенням виконавчого комітету Верховинської селищної ради</w:t>
      </w:r>
      <w:r w:rsidRPr="00990174">
        <w:t xml:space="preserve"> </w:t>
      </w:r>
      <w:r>
        <w:t>від 26.09.2023 року № 391(зі змінами), виклавши його в новій редакції, що додається.</w:t>
      </w:r>
    </w:p>
    <w:p w:rsidR="00C91C73" w:rsidRDefault="00C91C73" w:rsidP="00C91C73">
      <w:pPr>
        <w:pStyle w:val="a3"/>
        <w:spacing w:before="0" w:beforeAutospacing="0" w:after="0" w:afterAutospacing="0"/>
        <w:ind w:firstLine="708"/>
        <w:jc w:val="both"/>
      </w:pPr>
      <w:r>
        <w:t>2</w:t>
      </w:r>
      <w:r w:rsidRPr="00990174">
        <w:t xml:space="preserve">. </w:t>
      </w:r>
      <w:r>
        <w:t xml:space="preserve">Внести зміни до складу </w:t>
      </w:r>
      <w:r w:rsidRPr="00990174">
        <w:t>Ради з питань внутрішньо переміщених осіб при виконавчому комітеті Верховинської селищної ради</w:t>
      </w:r>
      <w:r>
        <w:t>, затвердженого рішенням виконавчого комітету Верховинської селищної ради</w:t>
      </w:r>
      <w:r w:rsidRPr="00990174">
        <w:t xml:space="preserve"> </w:t>
      </w:r>
      <w:r>
        <w:t>від 26.09.2023 року № 391(зі змінами), виклавши його в новій редакції, що додається.</w:t>
      </w:r>
    </w:p>
    <w:p w:rsidR="00C91C73" w:rsidRPr="00990174" w:rsidRDefault="00C91C73" w:rsidP="00C91C73">
      <w:pPr>
        <w:pStyle w:val="a3"/>
        <w:spacing w:before="0" w:beforeAutospacing="0" w:after="0" w:afterAutospacing="0"/>
        <w:ind w:firstLine="708"/>
        <w:jc w:val="both"/>
      </w:pPr>
      <w:r>
        <w:t>3. Координа</w:t>
      </w:r>
      <w:r w:rsidRPr="00990174">
        <w:t>цію роботи</w:t>
      </w:r>
      <w:r>
        <w:t xml:space="preserve"> та узагальнення інформації щодо виконання рішення</w:t>
      </w:r>
      <w:r w:rsidRPr="00990174">
        <w:t xml:space="preserve"> покласти на  відділ соціального захисту населення </w:t>
      </w:r>
      <w:r>
        <w:t>Верховинської селищної ради (</w:t>
      </w:r>
      <w:r w:rsidRPr="00990174">
        <w:t>Семенюк М. В.</w:t>
      </w:r>
      <w:r>
        <w:t>)</w:t>
      </w:r>
      <w:r w:rsidRPr="00990174">
        <w:t>.</w:t>
      </w:r>
    </w:p>
    <w:p w:rsidR="00C91C73" w:rsidRPr="00990174" w:rsidRDefault="00C91C73" w:rsidP="00C91C73">
      <w:pPr>
        <w:pStyle w:val="a3"/>
        <w:spacing w:before="0" w:beforeAutospacing="0" w:after="0" w:afterAutospacing="0"/>
        <w:ind w:firstLine="708"/>
        <w:jc w:val="both"/>
      </w:pPr>
      <w:r>
        <w:t xml:space="preserve">4. Контроль за виконанням </w:t>
      </w:r>
      <w:r w:rsidRPr="00990174">
        <w:t xml:space="preserve">рішення </w:t>
      </w:r>
      <w:r>
        <w:t>покласти на заступника селищного голови з питань діяльності виконавчих органів ради Оксану ЧУБАТЬКО</w:t>
      </w:r>
      <w:r w:rsidRPr="00990174">
        <w:t>.</w:t>
      </w: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Pr="005A45D7" w:rsidRDefault="00C91C73" w:rsidP="00C91C73">
      <w:pPr>
        <w:ind w:right="-28" w:firstLine="708"/>
        <w:rPr>
          <w:rStyle w:val="rvts23"/>
          <w:b/>
          <w:lang w:val="uk-UA" w:eastAsia="uk-UA"/>
        </w:rPr>
      </w:pPr>
      <w:r w:rsidRPr="005A45D7">
        <w:rPr>
          <w:rStyle w:val="rvts23"/>
          <w:b/>
          <w:lang w:val="uk-UA" w:eastAsia="uk-UA"/>
        </w:rPr>
        <w:t xml:space="preserve">Заступник </w:t>
      </w:r>
    </w:p>
    <w:p w:rsidR="00C91C73" w:rsidRPr="005A45D7" w:rsidRDefault="00C91C73" w:rsidP="00C91C73">
      <w:pPr>
        <w:ind w:right="-28" w:firstLine="708"/>
        <w:rPr>
          <w:rStyle w:val="rvts23"/>
          <w:b/>
          <w:lang w:val="uk-UA" w:eastAsia="uk-UA"/>
        </w:rPr>
      </w:pPr>
      <w:r w:rsidRPr="005A45D7">
        <w:rPr>
          <w:rStyle w:val="rvts23"/>
          <w:b/>
          <w:lang w:val="uk-UA" w:eastAsia="uk-UA"/>
        </w:rPr>
        <w:t xml:space="preserve">селищного голови з питань </w:t>
      </w:r>
    </w:p>
    <w:p w:rsidR="00C91C73" w:rsidRPr="005A45D7" w:rsidRDefault="00C91C73" w:rsidP="00C91C73">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C91C73" w:rsidRPr="00E14BE5" w:rsidRDefault="00C91C73" w:rsidP="00C91C73">
      <w:pPr>
        <w:jc w:val="both"/>
        <w:rPr>
          <w:b/>
          <w:lang w:val="uk-UA"/>
        </w:rPr>
      </w:pPr>
    </w:p>
    <w:p w:rsidR="00C91C73" w:rsidRDefault="00C91C73" w:rsidP="00C91C73">
      <w:pPr>
        <w:ind w:firstLine="708"/>
        <w:rPr>
          <w:b/>
          <w:lang w:val="uk-UA"/>
        </w:rPr>
      </w:pPr>
      <w:proofErr w:type="spellStart"/>
      <w:r>
        <w:rPr>
          <w:b/>
        </w:rPr>
        <w:t>Секретар</w:t>
      </w:r>
      <w:proofErr w:type="spellEnd"/>
      <w:r>
        <w:rPr>
          <w:b/>
        </w:rPr>
        <w:t xml:space="preserve">  ради                             </w:t>
      </w:r>
      <w:r>
        <w:rPr>
          <w:b/>
          <w:lang w:val="uk-UA"/>
        </w:rPr>
        <w:t xml:space="preserve">          </w:t>
      </w:r>
      <w:r>
        <w:rPr>
          <w:b/>
        </w:rPr>
        <w:t xml:space="preserve">                    </w:t>
      </w:r>
      <w:r>
        <w:rPr>
          <w:b/>
          <w:lang w:val="uk-UA"/>
        </w:rPr>
        <w:t xml:space="preserve">                  </w:t>
      </w:r>
      <w:r>
        <w:rPr>
          <w:b/>
          <w:lang w:val="uk-UA"/>
        </w:rPr>
        <w:tab/>
      </w:r>
      <w:r>
        <w:rPr>
          <w:b/>
        </w:rPr>
        <w:t>Петро АНТІПОВ</w:t>
      </w:r>
    </w:p>
    <w:p w:rsidR="00C91C73" w:rsidRDefault="00C91C73" w:rsidP="00C91C73">
      <w:pPr>
        <w:ind w:firstLine="708"/>
        <w:rPr>
          <w:b/>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Default="00C91C73" w:rsidP="00C91C73">
      <w:pPr>
        <w:rPr>
          <w:lang w:val="uk-UA"/>
        </w:rPr>
      </w:pPr>
    </w:p>
    <w:p w:rsidR="00C91C73" w:rsidRPr="00A6572C" w:rsidRDefault="00C91C73" w:rsidP="00C91C73">
      <w:pPr>
        <w:ind w:left="5040" w:right="5" w:firstLine="720"/>
        <w:jc w:val="both"/>
        <w:rPr>
          <w:lang w:val="uk-UA" w:eastAsia="ar-SA"/>
        </w:rPr>
      </w:pPr>
      <w:r w:rsidRPr="00A6572C">
        <w:rPr>
          <w:lang w:val="uk-UA" w:eastAsia="ar-SA"/>
        </w:rPr>
        <w:lastRenderedPageBreak/>
        <w:t>ЗАТВЕРДЖЕНО</w:t>
      </w:r>
    </w:p>
    <w:p w:rsidR="00C91C73" w:rsidRPr="00A6572C" w:rsidRDefault="00C91C73" w:rsidP="00C91C73">
      <w:pPr>
        <w:ind w:right="5"/>
        <w:jc w:val="both"/>
        <w:rPr>
          <w:lang w:val="uk-UA" w:eastAsia="ar-SA"/>
        </w:rPr>
      </w:pP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t>Рішення</w:t>
      </w:r>
      <w:r>
        <w:rPr>
          <w:lang w:val="uk-UA" w:eastAsia="ar-SA"/>
        </w:rPr>
        <w:t>м</w:t>
      </w:r>
      <w:r w:rsidRPr="00A6572C">
        <w:rPr>
          <w:lang w:val="uk-UA" w:eastAsia="ar-SA"/>
        </w:rPr>
        <w:t xml:space="preserve"> виконавчого комітету </w:t>
      </w:r>
    </w:p>
    <w:p w:rsidR="00C91C73" w:rsidRPr="00A6572C" w:rsidRDefault="00C91C73" w:rsidP="00C91C73">
      <w:pPr>
        <w:ind w:right="5"/>
        <w:jc w:val="both"/>
        <w:rPr>
          <w:lang w:val="uk-UA" w:eastAsia="ar-SA"/>
        </w:rPr>
      </w:pPr>
      <w:r w:rsidRPr="00A6572C">
        <w:rPr>
          <w:lang w:val="uk-UA" w:eastAsia="ar-SA"/>
        </w:rPr>
        <w:t xml:space="preserve">                                                                                  </w:t>
      </w:r>
      <w:r>
        <w:rPr>
          <w:lang w:val="uk-UA" w:eastAsia="ar-SA"/>
        </w:rPr>
        <w:tab/>
      </w:r>
      <w:r>
        <w:rPr>
          <w:lang w:val="uk-UA" w:eastAsia="ar-SA"/>
        </w:rPr>
        <w:tab/>
      </w:r>
      <w:r w:rsidRPr="00A6572C">
        <w:rPr>
          <w:lang w:val="uk-UA" w:eastAsia="ar-SA"/>
        </w:rPr>
        <w:t xml:space="preserve">Верховинської селищної ради </w:t>
      </w:r>
    </w:p>
    <w:p w:rsidR="00C91C73" w:rsidRPr="00A6572C" w:rsidRDefault="00C91C73" w:rsidP="00C91C73">
      <w:pPr>
        <w:ind w:right="5"/>
        <w:jc w:val="both"/>
        <w:rPr>
          <w:lang w:val="uk-UA" w:eastAsia="ar-SA"/>
        </w:rPr>
      </w:pPr>
      <w:r w:rsidRPr="00A6572C">
        <w:rPr>
          <w:lang w:val="uk-UA" w:eastAsia="ar-SA"/>
        </w:rPr>
        <w:t xml:space="preserve">                                                                                  </w:t>
      </w:r>
      <w:r>
        <w:rPr>
          <w:lang w:val="uk-UA" w:eastAsia="ar-SA"/>
        </w:rPr>
        <w:tab/>
      </w:r>
      <w:r>
        <w:rPr>
          <w:lang w:val="uk-UA" w:eastAsia="ar-SA"/>
        </w:rPr>
        <w:tab/>
        <w:t>від 14 жовтня 2025 року №843</w:t>
      </w:r>
    </w:p>
    <w:p w:rsidR="00C91C73" w:rsidRPr="006D3DE7" w:rsidRDefault="00C91C73" w:rsidP="00C91C73">
      <w:pPr>
        <w:pStyle w:val="a6"/>
        <w:rPr>
          <w:rFonts w:ascii="Times New Roman" w:hAnsi="Times New Roman"/>
          <w:sz w:val="24"/>
          <w:szCs w:val="24"/>
        </w:rPr>
      </w:pPr>
      <w:r w:rsidRPr="006D3DE7">
        <w:rPr>
          <w:rFonts w:ascii="Times New Roman" w:hAnsi="Times New Roman"/>
          <w:sz w:val="24"/>
          <w:szCs w:val="24"/>
        </w:rPr>
        <w:t xml:space="preserve"> ПОЛОЖЕННЯ</w:t>
      </w:r>
      <w:r w:rsidRPr="006D3DE7">
        <w:rPr>
          <w:rFonts w:ascii="Times New Roman" w:hAnsi="Times New Roman"/>
          <w:sz w:val="24"/>
          <w:szCs w:val="24"/>
        </w:rPr>
        <w:br/>
        <w:t>про Раду з питань внутрішньо переміщених осіб при виконавчому комітету Верховинської селищної ради</w:t>
      </w:r>
    </w:p>
    <w:p w:rsidR="00C91C73" w:rsidRPr="00F41DB1" w:rsidRDefault="00C91C73" w:rsidP="00C91C73">
      <w:pPr>
        <w:pStyle w:val="a5"/>
        <w:jc w:val="both"/>
        <w:rPr>
          <w:rFonts w:ascii="Times New Roman" w:hAnsi="Times New Roman"/>
          <w:sz w:val="24"/>
          <w:szCs w:val="24"/>
        </w:rPr>
      </w:pPr>
      <w:bookmarkStart w:id="0" w:name="_2et92p0"/>
      <w:bookmarkStart w:id="1" w:name="_tyjcwt"/>
      <w:bookmarkEnd w:id="0"/>
      <w:bookmarkEnd w:id="1"/>
      <w:r w:rsidRPr="00F41DB1">
        <w:rPr>
          <w:rFonts w:ascii="Times New Roman" w:hAnsi="Times New Roman"/>
          <w:sz w:val="24"/>
          <w:szCs w:val="24"/>
        </w:rPr>
        <w:t>1. Рада з питань внутрішньо переміщених осіб при виконавчому комітету Верховинської селищної ради (далі — Рада) є консультативно-дорадчим органом при виконавчому комітеті Верховинської селищної ради, яка утворюється на підставі рішення виконавчого комітету для участі у реалізації регіональної політики у сфері забезпечення та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 виконавчого комітету, розпорядженням селищного голови, цим Положенням, іншими актами законодавства.</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sidRPr="00F41DB1">
        <w:rPr>
          <w:rFonts w:ascii="Times New Roman" w:hAnsi="Times New Roman"/>
          <w:sz w:val="24"/>
          <w:szCs w:val="24"/>
        </w:rPr>
        <w:t>інклюзивності</w:t>
      </w:r>
      <w:proofErr w:type="spellEnd"/>
      <w:r w:rsidRPr="00F41DB1">
        <w:rPr>
          <w:rFonts w:ascii="Times New Roman" w:hAnsi="Times New Roman"/>
          <w:sz w:val="24"/>
          <w:szCs w:val="24"/>
        </w:rPr>
        <w:t>.</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4. Основними завданнями Ради є:</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психосоціальною, медичною та правовою допомогою;</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сприяння залученню внутрішньо переміщених осіб до вирішення питань місцевого рівня,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сприяння залученню вітчизняних та іноземних інвесторів, громадських та міжнародних об’єднань, благодійних організацій для розвитку інфраструктури та можливостей регіону;</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    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благодійних,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lastRenderedPageBreak/>
        <w:t>сприяння в застосуванні принципів гендерної рівності у процесі реалізації політик на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5. Рада відповідно до покладених на неї завдань: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розглядає питання щодо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не рідше ніж один раз на рік готує та подає виконавчому комітету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w:t>
      </w:r>
      <w:proofErr w:type="spellStart"/>
      <w:r w:rsidRPr="00F41DB1">
        <w:rPr>
          <w:rFonts w:ascii="Times New Roman" w:hAnsi="Times New Roman"/>
          <w:sz w:val="24"/>
          <w:szCs w:val="24"/>
        </w:rPr>
        <w:t>веб-сайті</w:t>
      </w:r>
      <w:proofErr w:type="spellEnd"/>
      <w:r w:rsidRPr="00F41DB1">
        <w:rPr>
          <w:rFonts w:ascii="Times New Roman" w:hAnsi="Times New Roman"/>
          <w:sz w:val="24"/>
          <w:szCs w:val="24"/>
        </w:rPr>
        <w:t xml:space="preserve"> селищної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проводить аналіз ефективності реалізації місцевої політики у сфері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громади;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інформує громадськість про свою діяльність, ухвалені пропозиції, рекомендації та стан їх виконання;</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надає організаційну, методичну та консультативну підтримку у розробленні місцевих програм у бюджетній сфері та щодо забезпечення житлом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підтримує та організовує заходи, спрямовані на виконання завдань Ради (семінари, конференції, засідання тощо).</w:t>
      </w:r>
    </w:p>
    <w:p w:rsidR="00C91C73" w:rsidRPr="00F41DB1" w:rsidRDefault="00C91C73" w:rsidP="00C91C73">
      <w:pPr>
        <w:pStyle w:val="a5"/>
        <w:jc w:val="both"/>
        <w:rPr>
          <w:rFonts w:ascii="Times New Roman" w:hAnsi="Times New Roman"/>
          <w:sz w:val="24"/>
          <w:szCs w:val="24"/>
        </w:rPr>
      </w:pPr>
      <w:bookmarkStart w:id="2" w:name="_3dy6vkm"/>
      <w:bookmarkEnd w:id="2"/>
      <w:r w:rsidRPr="00F41DB1">
        <w:rPr>
          <w:rFonts w:ascii="Times New Roman" w:hAnsi="Times New Roman"/>
          <w:sz w:val="24"/>
          <w:szCs w:val="24"/>
        </w:rPr>
        <w:t>6. Рада має право:</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подавати відповідним органам пропозиції та рекомендації у сфері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розглядати звернення внутрішньо переміщених осіб та пропозиції громадських об’єднань і благодійних організацій з питань, що належать до її компетенції;</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співпрацювати з іншими радами з питань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ініціювати проведення та брати участь у конференціях, семінарах, нарадах з питань захисту прав та інтересів внутрішньо переміщених осіб;</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lastRenderedPageBreak/>
        <w:t>утворювати для виконання покладених на Раду завдань робочі групи, комісії.</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7. Склад Ради утворюється у кількості 18 осіб, з яких чисельність представників органу, при якому утворено Раду, становить шість осіб, внутрішньо переміщених осіб — дев’ять осіб та представників громадських об’єднань, які провадять діяльність у сфері забезпечення та захисту прав внутрішньо переміщених осіб, — три особи.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 складу Ради входять за посадою працівники відділу соціального захисту населення, служби у справах дітей, охорони здоров’я, освіти, житлово-комунального господарства та  економічного розвитку.</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 складу Ради входять внутрішньо переміщені особи, яким виповнилося 18 років, місцем фактичного проживання яких згідно з довідкою про взяття на облік внутрішньо переміщеної особи є адміністративно-територіальна одиниця в межах Верховинської громади, яка є адресою останнього задекларованого/зареєстрованого місця проживання внутрішньо переміщеної особи, на юрисдикцію якої поширюються повноваження селищної ради, при якій утворено Раду, в тому числі, що є представниками суб’єктів господарювання, які в установленому законодавством порядку перемістили свої виробничі потужності та активи.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проектів у межах Верховинської громади.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8. Персональний склад Ради затверджується рішенням виконавчого комітету з числа осіб, які відповідають вимогам до членів Ради та виявили бажання брати участь у діяльності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Відбір членів Ради здійснюється на підставі поданих до виконкому селищної ради внутрішньо переміщеними особами та представниками громадських об’єднань документів в електронній та/або паперовій формі, а саме:</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копія 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F41DB1">
        <w:rPr>
          <w:rFonts w:ascii="Times New Roman" w:hAnsi="Times New Roman"/>
          <w:sz w:val="24"/>
          <w:szCs w:val="24"/>
        </w:rPr>
        <w:t>вебпорталу</w:t>
      </w:r>
      <w:proofErr w:type="spellEnd"/>
      <w:r w:rsidRPr="00F41DB1">
        <w:rPr>
          <w:rFonts w:ascii="Times New Roman" w:hAnsi="Times New Roman"/>
          <w:sz w:val="24"/>
          <w:szCs w:val="24"/>
        </w:rPr>
        <w:t xml:space="preserve"> електронних послуг, зокрема з використанням мобільного додатка Порталу Дія (Дія) або </w:t>
      </w:r>
      <w:proofErr w:type="spellStart"/>
      <w:r w:rsidRPr="00F41DB1">
        <w:rPr>
          <w:rFonts w:ascii="Times New Roman" w:hAnsi="Times New Roman"/>
          <w:sz w:val="24"/>
          <w:szCs w:val="24"/>
        </w:rPr>
        <w:t>єДокумент</w:t>
      </w:r>
      <w:proofErr w:type="spellEnd"/>
      <w:r w:rsidRPr="00F41DB1">
        <w:rPr>
          <w:rFonts w:ascii="Times New Roman" w:hAnsi="Times New Roman"/>
          <w:sz w:val="24"/>
          <w:szCs w:val="24"/>
        </w:rPr>
        <w:t>;</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копія документа про освіту (за наявності);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мотиваційного листа кандидата, в якому викладаються обґрунтування для обрання його до складу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відомостей про контактний номер телефону та адреси електронної пошти кандидата (за наявності);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резюме із зазначенням контактного номера телефону та адреси електронної пошти кандидата (за наявності);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копія 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чи благодійної організації щодо включення до складу Ради представника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громади.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lastRenderedPageBreak/>
        <w:t xml:space="preserve">Верховинська селищна рада оприлюднює на своєму офіційному </w:t>
      </w:r>
      <w:proofErr w:type="spellStart"/>
      <w:r w:rsidRPr="00F41DB1">
        <w:rPr>
          <w:rFonts w:ascii="Times New Roman" w:hAnsi="Times New Roman"/>
          <w:sz w:val="24"/>
          <w:szCs w:val="24"/>
        </w:rPr>
        <w:t>веб-сайті</w:t>
      </w:r>
      <w:proofErr w:type="spellEnd"/>
      <w:r w:rsidRPr="00F41DB1">
        <w:rPr>
          <w:rFonts w:ascii="Times New Roman" w:hAnsi="Times New Roman"/>
          <w:sz w:val="24"/>
          <w:szCs w:val="24"/>
        </w:rPr>
        <w:t xml:space="preserve">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Документи щодо включення осіб до складу Ради подаються до виконкому селищної ради, за адресою та у строк, визначені в оголошенні про формування складу Ради.5</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 Основними критеріями відбору кандидатів у члени Ради, які оцінює виконавчий комітет селищної ради, є бажання працювати на громадських засадах, активна участь у громадській діяльності,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Зміни до складу Ради вносяться рішенням виконавчого комітету селищної ради за поданням голови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Дострокове припинення повноважень члена Ради є підставою для внесення змін до складу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9. Діяльність Ради може бути припинена достроково на підставі рішення виконавчого комітету в разі: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 якщо засідання Ради не проводяться протягом двох кварталів поспіль;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3) ухвалення відповідного рішення на її засіданні;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4) реорганізації виконавчого комітету селищної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10. Склад Ради затверджується строком на два роки. Особа може бути призначена членом Ради не більше ніж на два строки повноважень поспіль.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11. Раду очолює голова, який обирається її членами з числа внутрішньо переміщених осіб, які входять до складу Ради. Голова Ради має заступника, який обирається з членів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12.  Голова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організовує діяльність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ініціює проведення засідань Ради, керує їх підготовкою;</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головує на засіданнях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підписує протоколи засідань;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представляє Раду у відносинах з місцевими органами виконавчої влади, виконавчим комітетом селищної ради, установами, підприємствами, організаціями незалежно від форми власності, засобами масової інформації тощо;</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здійснює інші повноваження, визначені Радою. </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13. Заступник голови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контролює виконання плану роботи Ради в межах повноважень;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вносить пропозиції щодо утворення робочих груп та комісій;</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організовує вивчення та дослідження громадської думки;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lastRenderedPageBreak/>
        <w:t>у разі відсутності голови головує на засіданні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виконує інші повноваження, визначені </w:t>
      </w:r>
      <w:proofErr w:type="spellStart"/>
      <w:r w:rsidRPr="00F41DB1">
        <w:rPr>
          <w:rFonts w:ascii="Times New Roman" w:hAnsi="Times New Roman"/>
          <w:sz w:val="24"/>
          <w:szCs w:val="24"/>
        </w:rPr>
        <w:t>Рдою</w:t>
      </w:r>
      <w:proofErr w:type="spellEnd"/>
      <w:r w:rsidRPr="00F41DB1">
        <w:rPr>
          <w:rFonts w:ascii="Times New Roman" w:hAnsi="Times New Roman"/>
          <w:sz w:val="24"/>
          <w:szCs w:val="24"/>
        </w:rPr>
        <w:t>.</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інформує членів Ради про дату, місце і час засідань;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забезпечує ведення та збереження документації;</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веде та підписує протоколи засідань;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готує та розсилає за належністю документи;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виконує інші повноваження щодо представництва та організації діяльності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15. Члени Ради виконують свої обов’язки на громадських засадах.</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Члени Ради мають право:</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ознайомлюватися з матеріалами і документами до засідання;</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ініціювати розгляд питань на чергових та позачергових засіданнях;</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брати участь у голосуванні;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вносити зміни до проектів пропозицій та рекомендацій;</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брати участь у роботі робочих груп, комісій;</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достроково припинити свої повноваження, звернувшись з відповідною заявою до голови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Члени Ради мають право доступу в установленому порядку до приміщень виконавчого комітету селищної ради, а також брати участь у ро8згляді питань, що належать до компетенції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16. Повноваження члена Ради припиняються достроково у порядку, визначеному цим Положенням:</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у разі його відсутності на засіданнях без поважних причин двічі поспіль;</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 письмовою заявою про рішення вийти з її складу;</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 </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у разі набрання законної сили обвинувальним вироком суду щодо члена Ради, а тако</w:t>
      </w:r>
      <w:r>
        <w:rPr>
          <w:rFonts w:ascii="Times New Roman" w:hAnsi="Times New Roman"/>
          <w:sz w:val="24"/>
          <w:szCs w:val="24"/>
        </w:rPr>
        <w:t>ж у разі визнання його в судово</w:t>
      </w:r>
      <w:r w:rsidRPr="00F41DB1">
        <w:rPr>
          <w:rFonts w:ascii="Times New Roman" w:hAnsi="Times New Roman"/>
          <w:sz w:val="24"/>
          <w:szCs w:val="24"/>
        </w:rPr>
        <w:t>му порядку</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17. Рада провадить свою діяльність відповідно до затверджених нею планів роботи.</w:t>
      </w:r>
    </w:p>
    <w:p w:rsidR="00C91C73" w:rsidRPr="00F41DB1" w:rsidRDefault="00C91C73" w:rsidP="00C91C73">
      <w:pPr>
        <w:pStyle w:val="a5"/>
        <w:jc w:val="both"/>
        <w:rPr>
          <w:rFonts w:ascii="Times New Roman" w:hAnsi="Times New Roman"/>
          <w:sz w:val="24"/>
          <w:szCs w:val="24"/>
        </w:rPr>
      </w:pPr>
      <w:bookmarkStart w:id="3" w:name="_4d34og8"/>
      <w:bookmarkEnd w:id="3"/>
      <w:r w:rsidRPr="00F41DB1">
        <w:rPr>
          <w:rFonts w:ascii="Times New Roman" w:hAnsi="Times New Roman"/>
          <w:sz w:val="24"/>
          <w:szCs w:val="24"/>
        </w:rPr>
        <w:t>18. Основною формою роботи Ради є засідання. Головуючим на засіданні є голова Ради, а в разі його відсутності — заступник.</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Пропозиції щодо розгляду питань на засіданні вносять голова Ради, заступник голови Ради, секретар та члени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Секретар Ради забезпечує підготовку матеріалів для розгляду на засіданні.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Засідання Ради вважається правоможним, якщо на ньому присутні більш як половина її членів.</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lastRenderedPageBreak/>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Засідання Ради проводяться у відкритому режимі.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19. За запрошенням голови Ради у засіданнях можуть брати участь інші особи.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C91C73" w:rsidRPr="00F41DB1" w:rsidRDefault="00C91C73" w:rsidP="00C91C73">
      <w:pPr>
        <w:pStyle w:val="a5"/>
        <w:jc w:val="both"/>
        <w:rPr>
          <w:rFonts w:ascii="Times New Roman" w:hAnsi="Times New Roman"/>
          <w:sz w:val="24"/>
          <w:szCs w:val="24"/>
        </w:rPr>
      </w:pPr>
      <w:bookmarkStart w:id="4" w:name="_2s8eyo1"/>
      <w:bookmarkEnd w:id="4"/>
      <w:r w:rsidRPr="00F41DB1">
        <w:rPr>
          <w:rFonts w:ascii="Times New Roman" w:hAnsi="Times New Roman"/>
          <w:sz w:val="24"/>
          <w:szCs w:val="24"/>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офіційному </w:t>
      </w:r>
      <w:proofErr w:type="spellStart"/>
      <w:r w:rsidRPr="00F41DB1">
        <w:rPr>
          <w:rFonts w:ascii="Times New Roman" w:hAnsi="Times New Roman"/>
          <w:sz w:val="24"/>
          <w:szCs w:val="24"/>
        </w:rPr>
        <w:t>веб-сайті</w:t>
      </w:r>
      <w:proofErr w:type="spellEnd"/>
      <w:r w:rsidRPr="00F41DB1">
        <w:rPr>
          <w:rFonts w:ascii="Times New Roman" w:hAnsi="Times New Roman"/>
          <w:sz w:val="24"/>
          <w:szCs w:val="24"/>
        </w:rPr>
        <w:t xml:space="preserve"> селищної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благодійних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У разі рівного розподілу голосів вирішальним є голос головуючого на засіданні.</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голові селищної ради для розгляду у десятиденний строк.</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22. Виконавчий комітет селищної ради здійснює організаційне, інформаційне, матеріально-технічне забезпечення  діяльності Ради.</w:t>
      </w:r>
    </w:p>
    <w:p w:rsidR="00C91C73" w:rsidRPr="00F41DB1" w:rsidRDefault="00C91C73" w:rsidP="00C91C73">
      <w:pPr>
        <w:pStyle w:val="a5"/>
        <w:jc w:val="both"/>
        <w:rPr>
          <w:rFonts w:ascii="Times New Roman" w:hAnsi="Times New Roman"/>
          <w:sz w:val="24"/>
          <w:szCs w:val="24"/>
        </w:rPr>
      </w:pPr>
      <w:r w:rsidRPr="00F41DB1">
        <w:rPr>
          <w:rFonts w:ascii="Times New Roman" w:hAnsi="Times New Roman"/>
          <w:sz w:val="24"/>
          <w:szCs w:val="24"/>
        </w:rPr>
        <w:t xml:space="preserve">23.  Рада в обов’язковому порядку інформує виконавчий комітет селищної ради та громадськість про свою роботу шляхом розміщення на офіційному </w:t>
      </w:r>
      <w:proofErr w:type="spellStart"/>
      <w:r w:rsidRPr="00F41DB1">
        <w:rPr>
          <w:rFonts w:ascii="Times New Roman" w:hAnsi="Times New Roman"/>
          <w:sz w:val="24"/>
          <w:szCs w:val="24"/>
        </w:rPr>
        <w:t>веб-сайті</w:t>
      </w:r>
      <w:proofErr w:type="spellEnd"/>
      <w:r w:rsidRPr="00F41DB1">
        <w:rPr>
          <w:rFonts w:ascii="Times New Roman" w:hAnsi="Times New Roman"/>
          <w:sz w:val="24"/>
          <w:szCs w:val="24"/>
        </w:rPr>
        <w:t xml:space="preserve">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C91C73" w:rsidRDefault="00C91C73" w:rsidP="00C91C73">
      <w:pPr>
        <w:pStyle w:val="a5"/>
        <w:jc w:val="both"/>
        <w:rPr>
          <w:rFonts w:ascii="Times New Roman" w:hAnsi="Times New Roman"/>
          <w:sz w:val="24"/>
          <w:szCs w:val="24"/>
        </w:rPr>
      </w:pPr>
      <w:r w:rsidRPr="00F41DB1">
        <w:rPr>
          <w:rFonts w:ascii="Times New Roman" w:hAnsi="Times New Roman"/>
          <w:sz w:val="24"/>
          <w:szCs w:val="24"/>
        </w:rPr>
        <w:t>24. Пропозиції та рекомендації Ради можуть бути реалізовані шляхом подання схвалених пропозицій та рекомендацій до виконавчого комітету селищної ради та інших центральних органів виконавчої влади.</w:t>
      </w:r>
    </w:p>
    <w:p w:rsidR="00C91C73" w:rsidRPr="00F41DB1" w:rsidRDefault="00C91C73" w:rsidP="00C91C73">
      <w:pPr>
        <w:pStyle w:val="a5"/>
        <w:jc w:val="both"/>
        <w:rPr>
          <w:rFonts w:ascii="Times New Roman" w:hAnsi="Times New Roman"/>
          <w:sz w:val="24"/>
          <w:szCs w:val="24"/>
        </w:rPr>
      </w:pPr>
    </w:p>
    <w:p w:rsidR="00C91C73" w:rsidRPr="00F41DB1" w:rsidRDefault="00C91C73" w:rsidP="00C91C73">
      <w:pPr>
        <w:pStyle w:val="a5"/>
        <w:jc w:val="both"/>
        <w:rPr>
          <w:rFonts w:ascii="Times New Roman" w:hAnsi="Times New Roman"/>
          <w:b/>
          <w:sz w:val="24"/>
          <w:szCs w:val="24"/>
        </w:rPr>
      </w:pPr>
      <w:r w:rsidRPr="00F41DB1">
        <w:rPr>
          <w:rFonts w:ascii="Times New Roman" w:hAnsi="Times New Roman"/>
          <w:b/>
          <w:sz w:val="24"/>
          <w:szCs w:val="24"/>
        </w:rPr>
        <w:t xml:space="preserve">Секретар селищної ради                                      </w:t>
      </w:r>
      <w:r>
        <w:rPr>
          <w:rFonts w:ascii="Times New Roman" w:hAnsi="Times New Roman"/>
          <w:b/>
          <w:sz w:val="24"/>
          <w:szCs w:val="24"/>
        </w:rPr>
        <w:tab/>
      </w:r>
      <w:r>
        <w:rPr>
          <w:rFonts w:ascii="Times New Roman" w:hAnsi="Times New Roman"/>
          <w:b/>
          <w:sz w:val="24"/>
          <w:szCs w:val="24"/>
        </w:rPr>
        <w:tab/>
      </w:r>
      <w:r w:rsidRPr="00F41DB1">
        <w:rPr>
          <w:rFonts w:ascii="Times New Roman" w:hAnsi="Times New Roman"/>
          <w:b/>
          <w:sz w:val="24"/>
          <w:szCs w:val="24"/>
        </w:rPr>
        <w:t>Петро АНТІПОВ</w:t>
      </w:r>
    </w:p>
    <w:p w:rsidR="00C91C73" w:rsidRPr="00F41DB1" w:rsidRDefault="00C91C73" w:rsidP="00C91C73">
      <w:pPr>
        <w:pStyle w:val="a5"/>
        <w:jc w:val="both"/>
        <w:rPr>
          <w:rFonts w:ascii="Times New Roman" w:hAnsi="Times New Roman"/>
          <w:b/>
          <w:sz w:val="24"/>
          <w:szCs w:val="24"/>
        </w:rPr>
      </w:pPr>
      <w:r w:rsidRPr="00F41DB1">
        <w:rPr>
          <w:rFonts w:ascii="Times New Roman" w:hAnsi="Times New Roman"/>
          <w:b/>
          <w:sz w:val="24"/>
          <w:szCs w:val="24"/>
        </w:rPr>
        <w:t xml:space="preserve">Заступник селищного голови                              </w:t>
      </w:r>
      <w:r>
        <w:rPr>
          <w:rFonts w:ascii="Times New Roman" w:hAnsi="Times New Roman"/>
          <w:b/>
          <w:sz w:val="24"/>
          <w:szCs w:val="24"/>
        </w:rPr>
        <w:tab/>
      </w:r>
      <w:r>
        <w:rPr>
          <w:rFonts w:ascii="Times New Roman" w:hAnsi="Times New Roman"/>
          <w:b/>
          <w:sz w:val="24"/>
          <w:szCs w:val="24"/>
        </w:rPr>
        <w:tab/>
      </w:r>
      <w:r w:rsidRPr="00F41DB1">
        <w:rPr>
          <w:rFonts w:ascii="Times New Roman" w:hAnsi="Times New Roman"/>
          <w:b/>
          <w:sz w:val="24"/>
          <w:szCs w:val="24"/>
        </w:rPr>
        <w:t>Оксана ЧУБАТЬКО</w:t>
      </w:r>
    </w:p>
    <w:p w:rsidR="00C91C73" w:rsidRPr="00A6572C" w:rsidRDefault="00C91C73" w:rsidP="00C91C73">
      <w:pPr>
        <w:pStyle w:val="a3"/>
        <w:jc w:val="both"/>
      </w:pPr>
    </w:p>
    <w:p w:rsidR="00C91C73" w:rsidRPr="00990174" w:rsidRDefault="00C91C73" w:rsidP="00C91C73">
      <w:pPr>
        <w:ind w:firstLine="709"/>
        <w:jc w:val="both"/>
      </w:pPr>
      <w:r w:rsidRPr="00990174">
        <w:rPr>
          <w:b/>
        </w:rPr>
        <w:t xml:space="preserve">                                                            </w:t>
      </w:r>
    </w:p>
    <w:p w:rsidR="00C91C73" w:rsidRPr="00990174" w:rsidRDefault="00C91C73" w:rsidP="00C91C73">
      <w:pPr>
        <w:tabs>
          <w:tab w:val="left" w:pos="1890"/>
        </w:tabs>
        <w:jc w:val="center"/>
        <w:rPr>
          <w:b/>
          <w:noProof/>
          <w:lang w:val="uk-UA" w:eastAsia="uk-UA"/>
        </w:rPr>
      </w:pPr>
    </w:p>
    <w:p w:rsidR="00C91C73" w:rsidRDefault="00C91C73" w:rsidP="00C91C73">
      <w:pPr>
        <w:tabs>
          <w:tab w:val="left" w:pos="1890"/>
        </w:tabs>
        <w:jc w:val="center"/>
        <w:rPr>
          <w:b/>
          <w:noProof/>
          <w:lang w:val="uk-UA" w:eastAsia="uk-UA"/>
        </w:rPr>
      </w:pPr>
    </w:p>
    <w:p w:rsidR="00C91C73" w:rsidRDefault="00C91C73" w:rsidP="00C91C73">
      <w:pPr>
        <w:tabs>
          <w:tab w:val="left" w:pos="1890"/>
        </w:tabs>
        <w:jc w:val="center"/>
        <w:rPr>
          <w:b/>
          <w:noProof/>
          <w:lang w:val="uk-UA" w:eastAsia="uk-UA"/>
        </w:rPr>
      </w:pPr>
    </w:p>
    <w:p w:rsidR="00C91C73" w:rsidRDefault="00C91C73" w:rsidP="00C91C73">
      <w:pPr>
        <w:tabs>
          <w:tab w:val="left" w:pos="1890"/>
        </w:tabs>
        <w:jc w:val="center"/>
        <w:rPr>
          <w:b/>
          <w:noProof/>
          <w:lang w:val="uk-UA" w:eastAsia="uk-UA"/>
        </w:rPr>
      </w:pPr>
    </w:p>
    <w:p w:rsidR="00C91C73" w:rsidRPr="00C20B79" w:rsidRDefault="00C91C73" w:rsidP="00C91C73">
      <w:pPr>
        <w:ind w:left="-1200"/>
        <w:jc w:val="center"/>
        <w:rPr>
          <w:lang w:eastAsia="ar-SA"/>
        </w:rPr>
      </w:pPr>
    </w:p>
    <w:p w:rsidR="00C91C73" w:rsidRPr="00A6572C" w:rsidRDefault="00C91C73" w:rsidP="00C91C73">
      <w:pPr>
        <w:ind w:left="5040" w:right="5" w:firstLine="720"/>
        <w:jc w:val="both"/>
        <w:rPr>
          <w:lang w:val="uk-UA" w:eastAsia="ar-SA"/>
        </w:rPr>
      </w:pPr>
      <w:r w:rsidRPr="00A6572C">
        <w:rPr>
          <w:lang w:val="uk-UA" w:eastAsia="ar-SA"/>
        </w:rPr>
        <w:t>ЗАТВЕРДЖЕНО</w:t>
      </w:r>
    </w:p>
    <w:p w:rsidR="00C91C73" w:rsidRPr="00A6572C" w:rsidRDefault="00C91C73" w:rsidP="00C91C73">
      <w:pPr>
        <w:ind w:right="5"/>
        <w:jc w:val="both"/>
        <w:rPr>
          <w:lang w:val="uk-UA" w:eastAsia="ar-SA"/>
        </w:rPr>
      </w:pP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r>
      <w:r w:rsidRPr="00A6572C">
        <w:rPr>
          <w:lang w:val="uk-UA" w:eastAsia="ar-SA"/>
        </w:rPr>
        <w:tab/>
        <w:t>Рішення</w:t>
      </w:r>
      <w:r>
        <w:rPr>
          <w:lang w:val="uk-UA" w:eastAsia="ar-SA"/>
        </w:rPr>
        <w:t>м</w:t>
      </w:r>
      <w:r w:rsidRPr="00A6572C">
        <w:rPr>
          <w:lang w:val="uk-UA" w:eastAsia="ar-SA"/>
        </w:rPr>
        <w:t xml:space="preserve"> виконавчого комітету </w:t>
      </w:r>
    </w:p>
    <w:p w:rsidR="00C91C73" w:rsidRPr="00A6572C" w:rsidRDefault="00C91C73" w:rsidP="00C91C73">
      <w:pPr>
        <w:ind w:right="5"/>
        <w:jc w:val="both"/>
        <w:rPr>
          <w:lang w:val="uk-UA" w:eastAsia="ar-SA"/>
        </w:rPr>
      </w:pPr>
      <w:r w:rsidRPr="00A6572C">
        <w:rPr>
          <w:lang w:val="uk-UA" w:eastAsia="ar-SA"/>
        </w:rPr>
        <w:t xml:space="preserve">                                                                                  </w:t>
      </w:r>
      <w:r>
        <w:rPr>
          <w:lang w:val="uk-UA" w:eastAsia="ar-SA"/>
        </w:rPr>
        <w:tab/>
      </w:r>
      <w:r>
        <w:rPr>
          <w:lang w:val="uk-UA" w:eastAsia="ar-SA"/>
        </w:rPr>
        <w:tab/>
      </w:r>
      <w:r w:rsidRPr="00A6572C">
        <w:rPr>
          <w:lang w:val="uk-UA" w:eastAsia="ar-SA"/>
        </w:rPr>
        <w:t xml:space="preserve">Верховинської селищної ради </w:t>
      </w:r>
    </w:p>
    <w:p w:rsidR="00C91C73" w:rsidRPr="00A6572C" w:rsidRDefault="00C91C73" w:rsidP="00C91C73">
      <w:pPr>
        <w:ind w:right="5"/>
        <w:jc w:val="both"/>
        <w:rPr>
          <w:lang w:val="uk-UA" w:eastAsia="ar-SA"/>
        </w:rPr>
      </w:pPr>
      <w:r w:rsidRPr="00A6572C">
        <w:rPr>
          <w:lang w:val="uk-UA" w:eastAsia="ar-SA"/>
        </w:rPr>
        <w:t xml:space="preserve">                                                                                  </w:t>
      </w:r>
      <w:r>
        <w:rPr>
          <w:lang w:val="uk-UA" w:eastAsia="ar-SA"/>
        </w:rPr>
        <w:tab/>
      </w:r>
      <w:r>
        <w:rPr>
          <w:lang w:val="uk-UA" w:eastAsia="ar-SA"/>
        </w:rPr>
        <w:tab/>
        <w:t>від 14 жовтня 2025 року №843</w:t>
      </w:r>
    </w:p>
    <w:p w:rsidR="00C91C73" w:rsidRPr="00A6572C" w:rsidRDefault="00C91C73" w:rsidP="00C91C73">
      <w:pPr>
        <w:ind w:right="5"/>
        <w:jc w:val="both"/>
        <w:rPr>
          <w:lang w:val="uk-UA"/>
        </w:rPr>
      </w:pPr>
      <w:r w:rsidRPr="00A6572C">
        <w:rPr>
          <w:lang w:val="uk-UA"/>
        </w:rPr>
        <w:t xml:space="preserve">                                                    </w:t>
      </w:r>
    </w:p>
    <w:p w:rsidR="00C91C73" w:rsidRPr="00B76F80" w:rsidRDefault="00C91C73" w:rsidP="00C91C73">
      <w:pPr>
        <w:ind w:right="5"/>
        <w:jc w:val="center"/>
        <w:rPr>
          <w:b/>
          <w:lang w:val="uk-UA"/>
        </w:rPr>
      </w:pPr>
      <w:r w:rsidRPr="00B76F80">
        <w:rPr>
          <w:b/>
          <w:lang w:val="uk-UA"/>
        </w:rPr>
        <w:t>Склад</w:t>
      </w:r>
    </w:p>
    <w:p w:rsidR="00C91C73" w:rsidRPr="00B76F80" w:rsidRDefault="00C91C73" w:rsidP="00C91C73">
      <w:pPr>
        <w:jc w:val="center"/>
        <w:rPr>
          <w:b/>
          <w:color w:val="000000"/>
          <w:lang w:val="uk-UA"/>
        </w:rPr>
      </w:pPr>
      <w:r w:rsidRPr="00B76F80">
        <w:rPr>
          <w:b/>
          <w:color w:val="000000"/>
          <w:lang w:val="uk-UA"/>
        </w:rPr>
        <w:t>Ради з питань внутрішньо переміщених осіб</w:t>
      </w:r>
    </w:p>
    <w:p w:rsidR="00C91C73" w:rsidRPr="00B76F80" w:rsidRDefault="00C91C73" w:rsidP="00C91C73">
      <w:pPr>
        <w:jc w:val="center"/>
        <w:rPr>
          <w:b/>
          <w:color w:val="000000"/>
          <w:lang w:val="uk-UA"/>
        </w:rPr>
      </w:pPr>
      <w:r w:rsidRPr="00B76F80">
        <w:rPr>
          <w:b/>
          <w:color w:val="000000"/>
          <w:lang w:val="uk-UA"/>
        </w:rPr>
        <w:t>при Верховинській селищній раді</w:t>
      </w:r>
    </w:p>
    <w:p w:rsidR="00C91C73" w:rsidRPr="00A6572C" w:rsidRDefault="00C91C73" w:rsidP="00C91C73">
      <w:pPr>
        <w:jc w:val="both"/>
        <w:rPr>
          <w:color w:val="000000"/>
          <w:lang w:val="uk-UA"/>
        </w:rPr>
      </w:pPr>
    </w:p>
    <w:tbl>
      <w:tblPr>
        <w:tblW w:w="0" w:type="auto"/>
        <w:tblLook w:val="04A0"/>
      </w:tblPr>
      <w:tblGrid>
        <w:gridCol w:w="3369"/>
        <w:gridCol w:w="5953"/>
      </w:tblGrid>
      <w:tr w:rsidR="00C91C73" w:rsidRPr="00A6572C" w:rsidTr="008A5C20">
        <w:tc>
          <w:tcPr>
            <w:tcW w:w="3369" w:type="dxa"/>
          </w:tcPr>
          <w:p w:rsidR="00C91C73" w:rsidRPr="00A6572C" w:rsidRDefault="00C91C73" w:rsidP="008A5C20">
            <w:pPr>
              <w:jc w:val="both"/>
              <w:rPr>
                <w:lang w:val="uk-UA"/>
              </w:rPr>
            </w:pPr>
            <w:r w:rsidRPr="00A6572C">
              <w:rPr>
                <w:lang w:val="uk-UA"/>
              </w:rPr>
              <w:t>Філатова</w:t>
            </w:r>
          </w:p>
          <w:p w:rsidR="00C91C73" w:rsidRPr="00A6572C" w:rsidRDefault="00C91C73" w:rsidP="008A5C20">
            <w:pPr>
              <w:jc w:val="both"/>
              <w:rPr>
                <w:lang w:val="uk-UA"/>
              </w:rPr>
            </w:pPr>
            <w:r w:rsidRPr="00A6572C">
              <w:rPr>
                <w:lang w:val="uk-UA"/>
              </w:rPr>
              <w:t>Марина Миколаївна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w:t>
            </w:r>
          </w:p>
          <w:p w:rsidR="00C91C73" w:rsidRPr="00A6572C" w:rsidRDefault="00C91C73" w:rsidP="008A5C20">
            <w:pPr>
              <w:jc w:val="both"/>
              <w:rPr>
                <w:color w:val="000000"/>
                <w:lang w:val="uk-UA"/>
              </w:rPr>
            </w:pPr>
            <w:r w:rsidRPr="00A6572C">
              <w:rPr>
                <w:color w:val="000000"/>
                <w:lang w:val="uk-UA"/>
              </w:rPr>
              <w:t xml:space="preserve">голова Ради </w:t>
            </w:r>
          </w:p>
          <w:p w:rsidR="00C91C73" w:rsidRPr="00A6572C" w:rsidRDefault="00C91C73" w:rsidP="008A5C20">
            <w:pPr>
              <w:jc w:val="both"/>
              <w:rPr>
                <w:color w:val="000000"/>
                <w:lang w:val="uk-UA"/>
              </w:rPr>
            </w:pP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Чубатько</w:t>
            </w:r>
            <w:proofErr w:type="spellEnd"/>
          </w:p>
          <w:p w:rsidR="00C91C73" w:rsidRPr="00A6572C" w:rsidRDefault="00C91C73" w:rsidP="008A5C20">
            <w:pPr>
              <w:jc w:val="both"/>
              <w:rPr>
                <w:lang w:val="uk-UA"/>
              </w:rPr>
            </w:pPr>
            <w:r w:rsidRPr="00A6572C">
              <w:rPr>
                <w:lang w:val="uk-UA"/>
              </w:rPr>
              <w:t>Оксана Степанівна</w:t>
            </w:r>
            <w:r w:rsidRPr="00A6572C">
              <w:t xml:space="preserve"> </w:t>
            </w:r>
          </w:p>
          <w:p w:rsidR="00C91C73" w:rsidRPr="00A6572C" w:rsidRDefault="00C91C73" w:rsidP="008A5C20">
            <w:pPr>
              <w:jc w:val="both"/>
              <w:rPr>
                <w:lang w:val="uk-UA"/>
              </w:rPr>
            </w:pPr>
          </w:p>
        </w:tc>
        <w:tc>
          <w:tcPr>
            <w:tcW w:w="5953" w:type="dxa"/>
          </w:tcPr>
          <w:p w:rsidR="00C91C73" w:rsidRPr="00A6572C" w:rsidRDefault="00C91C73" w:rsidP="008A5C20">
            <w:pPr>
              <w:jc w:val="both"/>
              <w:rPr>
                <w:color w:val="000000"/>
                <w:lang w:val="uk-UA"/>
              </w:rPr>
            </w:pPr>
            <w:r w:rsidRPr="00A6572C">
              <w:rPr>
                <w:color w:val="000000"/>
                <w:lang w:val="uk-UA"/>
              </w:rPr>
              <w:t>заступник селищного голови  -</w:t>
            </w:r>
          </w:p>
          <w:p w:rsidR="00C91C73" w:rsidRPr="00A6572C" w:rsidRDefault="00C91C73" w:rsidP="008A5C20">
            <w:pPr>
              <w:jc w:val="both"/>
              <w:rPr>
                <w:color w:val="000000"/>
                <w:lang w:val="uk-UA"/>
              </w:rPr>
            </w:pPr>
            <w:r w:rsidRPr="00A6572C">
              <w:rPr>
                <w:color w:val="000000"/>
                <w:lang w:val="uk-UA"/>
              </w:rPr>
              <w:t xml:space="preserve">заступник голови Ради </w:t>
            </w:r>
          </w:p>
        </w:tc>
      </w:tr>
      <w:tr w:rsidR="00C91C73" w:rsidRPr="00A6572C" w:rsidTr="008A5C20">
        <w:tc>
          <w:tcPr>
            <w:tcW w:w="3369" w:type="dxa"/>
          </w:tcPr>
          <w:p w:rsidR="00C91C73" w:rsidRPr="00A6572C" w:rsidRDefault="00C91C73" w:rsidP="008A5C20">
            <w:pPr>
              <w:jc w:val="both"/>
              <w:rPr>
                <w:lang w:val="uk-UA"/>
              </w:rPr>
            </w:pPr>
          </w:p>
        </w:tc>
        <w:tc>
          <w:tcPr>
            <w:tcW w:w="5953" w:type="dxa"/>
          </w:tcPr>
          <w:p w:rsidR="00C91C73" w:rsidRPr="00A6572C" w:rsidRDefault="00C91C73" w:rsidP="008A5C20">
            <w:pPr>
              <w:jc w:val="both"/>
              <w:rPr>
                <w:color w:val="000000"/>
                <w:lang w:val="uk-UA"/>
              </w:rPr>
            </w:pPr>
          </w:p>
        </w:tc>
      </w:tr>
      <w:tr w:rsidR="00C91C73" w:rsidRPr="00A6572C" w:rsidTr="008A5C20">
        <w:tc>
          <w:tcPr>
            <w:tcW w:w="3369" w:type="dxa"/>
          </w:tcPr>
          <w:p w:rsidR="00C91C73" w:rsidRPr="00A6572C" w:rsidRDefault="00C91C73" w:rsidP="008A5C20">
            <w:pPr>
              <w:jc w:val="both"/>
              <w:rPr>
                <w:lang w:val="uk-UA"/>
              </w:rPr>
            </w:pPr>
            <w:r w:rsidRPr="00A6572C">
              <w:rPr>
                <w:lang w:val="uk-UA"/>
              </w:rPr>
              <w:t xml:space="preserve">Семенюк </w:t>
            </w:r>
          </w:p>
          <w:p w:rsidR="00C91C73" w:rsidRPr="00A6572C" w:rsidRDefault="00C91C73" w:rsidP="008A5C20">
            <w:pPr>
              <w:jc w:val="both"/>
              <w:rPr>
                <w:lang w:val="uk-UA"/>
              </w:rPr>
            </w:pPr>
            <w:r w:rsidRPr="00A6572C">
              <w:rPr>
                <w:lang w:val="uk-UA"/>
              </w:rPr>
              <w:t>Марія Василівна</w:t>
            </w:r>
          </w:p>
          <w:p w:rsidR="00C91C73" w:rsidRPr="00A6572C" w:rsidRDefault="00C91C73" w:rsidP="008A5C20">
            <w:pPr>
              <w:jc w:val="both"/>
              <w:rPr>
                <w:lang w:val="uk-UA"/>
              </w:rPr>
            </w:pPr>
          </w:p>
        </w:tc>
        <w:tc>
          <w:tcPr>
            <w:tcW w:w="5953" w:type="dxa"/>
          </w:tcPr>
          <w:p w:rsidR="00C91C73" w:rsidRPr="00A6572C" w:rsidRDefault="00C91C73" w:rsidP="008A5C20">
            <w:pPr>
              <w:jc w:val="both"/>
              <w:rPr>
                <w:color w:val="000000"/>
                <w:lang w:val="uk-UA"/>
              </w:rPr>
            </w:pPr>
            <w:r w:rsidRPr="00A6572C">
              <w:rPr>
                <w:color w:val="000000"/>
                <w:lang w:val="uk-UA"/>
              </w:rPr>
              <w:t>начальник відділу соціального захисту населення – секретар Ради</w:t>
            </w: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Гулевич</w:t>
            </w:r>
            <w:proofErr w:type="spellEnd"/>
            <w:r w:rsidRPr="00A6572C">
              <w:rPr>
                <w:lang w:val="uk-UA"/>
              </w:rPr>
              <w:t xml:space="preserve"> </w:t>
            </w:r>
          </w:p>
          <w:p w:rsidR="00C91C73" w:rsidRPr="00A6572C" w:rsidRDefault="00C91C73" w:rsidP="008A5C20">
            <w:pPr>
              <w:jc w:val="both"/>
              <w:rPr>
                <w:lang w:val="uk-UA"/>
              </w:rPr>
            </w:pPr>
            <w:r w:rsidRPr="00A6572C">
              <w:rPr>
                <w:lang w:val="uk-UA"/>
              </w:rPr>
              <w:t xml:space="preserve">Оксана Валентинівна </w:t>
            </w:r>
          </w:p>
          <w:p w:rsidR="00C91C73" w:rsidRPr="00A6572C" w:rsidRDefault="00C91C73" w:rsidP="008A5C20">
            <w:pPr>
              <w:jc w:val="both"/>
              <w:rPr>
                <w:lang w:val="uk-UA"/>
              </w:rPr>
            </w:pP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3E6B26" w:rsidRDefault="00C91C73" w:rsidP="008A5C20">
            <w:pPr>
              <w:jc w:val="both"/>
              <w:rPr>
                <w:lang w:val="uk-UA"/>
              </w:rPr>
            </w:pPr>
            <w:r w:rsidRPr="003E6B26">
              <w:rPr>
                <w:lang w:val="uk-UA"/>
              </w:rPr>
              <w:t xml:space="preserve">Шевченко </w:t>
            </w:r>
          </w:p>
          <w:p w:rsidR="00C91C73" w:rsidRPr="00A6572C" w:rsidRDefault="00C91C73" w:rsidP="008A5C20">
            <w:pPr>
              <w:jc w:val="both"/>
              <w:rPr>
                <w:lang w:val="uk-UA"/>
              </w:rPr>
            </w:pPr>
            <w:r w:rsidRPr="003E6B26">
              <w:rPr>
                <w:lang w:val="uk-UA"/>
              </w:rPr>
              <w:t>Олена Сергіївна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Жигалєва</w:t>
            </w:r>
            <w:proofErr w:type="spellEnd"/>
            <w:r w:rsidRPr="00A6572C">
              <w:rPr>
                <w:lang w:val="uk-UA"/>
              </w:rPr>
              <w:t xml:space="preserve"> </w:t>
            </w:r>
          </w:p>
          <w:p w:rsidR="00C91C73" w:rsidRPr="00A6572C" w:rsidRDefault="00C91C73" w:rsidP="008A5C20">
            <w:pPr>
              <w:jc w:val="both"/>
              <w:rPr>
                <w:lang w:val="uk-UA"/>
              </w:rPr>
            </w:pPr>
            <w:r w:rsidRPr="00A6572C">
              <w:rPr>
                <w:lang w:val="uk-UA"/>
              </w:rPr>
              <w:t>Анна Олександрівна</w:t>
            </w:r>
          </w:p>
          <w:p w:rsidR="00C91C73" w:rsidRPr="00A6572C" w:rsidRDefault="00C91C73" w:rsidP="008A5C20">
            <w:pPr>
              <w:jc w:val="both"/>
              <w:rPr>
                <w:lang w:val="uk-UA"/>
              </w:rPr>
            </w:pP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r w:rsidRPr="00A6572C">
              <w:rPr>
                <w:lang w:val="uk-UA"/>
              </w:rPr>
              <w:t xml:space="preserve">Прокопенко </w:t>
            </w:r>
          </w:p>
          <w:p w:rsidR="00C91C73" w:rsidRPr="00A6572C" w:rsidRDefault="00C91C73" w:rsidP="008A5C20">
            <w:pPr>
              <w:jc w:val="both"/>
              <w:rPr>
                <w:lang w:val="uk-UA"/>
              </w:rPr>
            </w:pPr>
            <w:r w:rsidRPr="00A6572C">
              <w:rPr>
                <w:lang w:val="uk-UA"/>
              </w:rPr>
              <w:t>Марина Олександрівна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Сергеєва</w:t>
            </w:r>
            <w:proofErr w:type="spellEnd"/>
            <w:r w:rsidRPr="00A6572C">
              <w:rPr>
                <w:lang w:val="uk-UA"/>
              </w:rPr>
              <w:t xml:space="preserve"> </w:t>
            </w:r>
          </w:p>
          <w:p w:rsidR="00C91C73" w:rsidRPr="00A6572C" w:rsidRDefault="00C91C73" w:rsidP="008A5C20">
            <w:pPr>
              <w:jc w:val="both"/>
              <w:rPr>
                <w:lang w:val="uk-UA"/>
              </w:rPr>
            </w:pPr>
            <w:r w:rsidRPr="00A6572C">
              <w:rPr>
                <w:lang w:val="uk-UA"/>
              </w:rPr>
              <w:t>Тетяна  Олександрівна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r w:rsidRPr="00A6572C">
              <w:rPr>
                <w:lang w:val="uk-UA"/>
              </w:rPr>
              <w:t>Кудрявцева</w:t>
            </w:r>
          </w:p>
          <w:p w:rsidR="00C91C73" w:rsidRPr="00A6572C" w:rsidRDefault="00C91C73" w:rsidP="008A5C20">
            <w:pPr>
              <w:jc w:val="both"/>
              <w:rPr>
                <w:lang w:val="uk-UA"/>
              </w:rPr>
            </w:pPr>
            <w:r w:rsidRPr="00A6572C">
              <w:rPr>
                <w:lang w:val="uk-UA"/>
              </w:rPr>
              <w:t>Оксана Володимирівна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r w:rsidRPr="00A6572C">
              <w:rPr>
                <w:lang w:val="uk-UA"/>
              </w:rPr>
              <w:t>Гринько</w:t>
            </w:r>
          </w:p>
          <w:p w:rsidR="00C91C73" w:rsidRPr="00A6572C" w:rsidRDefault="00C91C73" w:rsidP="008A5C20">
            <w:pPr>
              <w:jc w:val="both"/>
              <w:rPr>
                <w:lang w:val="uk-UA"/>
              </w:rPr>
            </w:pPr>
            <w:r w:rsidRPr="00A6572C">
              <w:rPr>
                <w:lang w:val="uk-UA"/>
              </w:rPr>
              <w:t>Наталія Михайлівна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r w:rsidRPr="00A6572C">
              <w:rPr>
                <w:lang w:val="uk-UA"/>
              </w:rPr>
              <w:t>Лисенко</w:t>
            </w:r>
          </w:p>
          <w:p w:rsidR="00C91C73" w:rsidRPr="00A6572C" w:rsidRDefault="00C91C73" w:rsidP="008A5C20">
            <w:pPr>
              <w:jc w:val="both"/>
              <w:rPr>
                <w:lang w:val="uk-UA"/>
              </w:rPr>
            </w:pPr>
            <w:r w:rsidRPr="00A6572C">
              <w:rPr>
                <w:lang w:val="uk-UA"/>
              </w:rPr>
              <w:t>Тетяна Федорівна</w:t>
            </w:r>
          </w:p>
        </w:tc>
        <w:tc>
          <w:tcPr>
            <w:tcW w:w="5953" w:type="dxa"/>
          </w:tcPr>
          <w:p w:rsidR="00C91C73" w:rsidRPr="00A6572C" w:rsidRDefault="00C91C73" w:rsidP="008A5C20">
            <w:pPr>
              <w:jc w:val="both"/>
              <w:rPr>
                <w:color w:val="000000"/>
                <w:lang w:val="uk-UA"/>
              </w:rPr>
            </w:pPr>
            <w:r w:rsidRPr="00A6572C">
              <w:rPr>
                <w:color w:val="000000"/>
                <w:lang w:val="uk-UA"/>
              </w:rPr>
              <w:t>внутрішньо переміщена особа (за згодою)</w:t>
            </w: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Маківничук</w:t>
            </w:r>
            <w:proofErr w:type="spellEnd"/>
          </w:p>
          <w:p w:rsidR="00C91C73" w:rsidRPr="00A6572C" w:rsidRDefault="00C91C73" w:rsidP="008A5C20">
            <w:pPr>
              <w:jc w:val="both"/>
              <w:rPr>
                <w:lang w:val="uk-UA"/>
              </w:rPr>
            </w:pPr>
            <w:r w:rsidRPr="00A6572C">
              <w:rPr>
                <w:lang w:val="uk-UA"/>
              </w:rPr>
              <w:t>Марія Іванівна</w:t>
            </w:r>
          </w:p>
        </w:tc>
        <w:tc>
          <w:tcPr>
            <w:tcW w:w="5953" w:type="dxa"/>
          </w:tcPr>
          <w:p w:rsidR="00C91C73" w:rsidRPr="00A6572C" w:rsidRDefault="00C91C73" w:rsidP="008A5C20">
            <w:pPr>
              <w:jc w:val="both"/>
              <w:rPr>
                <w:color w:val="000000"/>
                <w:lang w:val="uk-UA"/>
              </w:rPr>
            </w:pPr>
            <w:r w:rsidRPr="00A6572C">
              <w:rPr>
                <w:color w:val="000000"/>
                <w:lang w:val="uk-UA"/>
              </w:rPr>
              <w:t>Правління ГО «Альянс Розвитку» (за згодою)</w:t>
            </w:r>
          </w:p>
        </w:tc>
      </w:tr>
      <w:tr w:rsidR="00C91C73" w:rsidRPr="00A6572C" w:rsidTr="008A5C20">
        <w:tc>
          <w:tcPr>
            <w:tcW w:w="3369" w:type="dxa"/>
          </w:tcPr>
          <w:p w:rsidR="00C91C73" w:rsidRPr="00A6572C" w:rsidRDefault="00C91C73" w:rsidP="008A5C20">
            <w:pPr>
              <w:jc w:val="both"/>
              <w:rPr>
                <w:lang w:val="uk-UA"/>
              </w:rPr>
            </w:pPr>
            <w:r w:rsidRPr="00A6572C">
              <w:rPr>
                <w:lang w:val="uk-UA"/>
              </w:rPr>
              <w:t>Хомин</w:t>
            </w:r>
          </w:p>
          <w:p w:rsidR="00C91C73" w:rsidRPr="00A6572C" w:rsidRDefault="00C91C73" w:rsidP="008A5C20">
            <w:pPr>
              <w:jc w:val="both"/>
              <w:rPr>
                <w:lang w:val="uk-UA"/>
              </w:rPr>
            </w:pPr>
            <w:r w:rsidRPr="00A6572C">
              <w:rPr>
                <w:lang w:val="uk-UA"/>
              </w:rPr>
              <w:t>Світлана Василівна</w:t>
            </w:r>
          </w:p>
        </w:tc>
        <w:tc>
          <w:tcPr>
            <w:tcW w:w="5953" w:type="dxa"/>
          </w:tcPr>
          <w:p w:rsidR="00C91C73" w:rsidRPr="00A6572C" w:rsidRDefault="00C91C73" w:rsidP="008A5C20">
            <w:pPr>
              <w:jc w:val="both"/>
              <w:rPr>
                <w:color w:val="000000"/>
                <w:lang w:val="uk-UA"/>
              </w:rPr>
            </w:pPr>
            <w:r w:rsidRPr="00A6572C">
              <w:rPr>
                <w:color w:val="000000"/>
                <w:lang w:val="uk-UA"/>
              </w:rPr>
              <w:t>Верховинська селищна організація Товариства Червоного Хреста в Україні (за згодою)</w:t>
            </w:r>
          </w:p>
        </w:tc>
      </w:tr>
      <w:tr w:rsidR="00C91C73" w:rsidRPr="00A6572C" w:rsidTr="008A5C20">
        <w:tc>
          <w:tcPr>
            <w:tcW w:w="3369" w:type="dxa"/>
          </w:tcPr>
          <w:p w:rsidR="00C91C73" w:rsidRPr="00A6572C" w:rsidRDefault="00C91C73" w:rsidP="008A5C20">
            <w:pPr>
              <w:ind w:left="-250" w:firstLine="250"/>
              <w:jc w:val="both"/>
              <w:rPr>
                <w:lang w:val="uk-UA"/>
              </w:rPr>
            </w:pPr>
            <w:proofErr w:type="spellStart"/>
            <w:r w:rsidRPr="00A6572C">
              <w:rPr>
                <w:lang w:val="uk-UA"/>
              </w:rPr>
              <w:t>Грицюк</w:t>
            </w:r>
            <w:proofErr w:type="spellEnd"/>
          </w:p>
          <w:p w:rsidR="00C91C73" w:rsidRPr="00A6572C" w:rsidRDefault="00C91C73" w:rsidP="008A5C20">
            <w:pPr>
              <w:ind w:left="-250" w:firstLine="250"/>
              <w:jc w:val="both"/>
              <w:rPr>
                <w:lang w:val="uk-UA"/>
              </w:rPr>
            </w:pPr>
            <w:r w:rsidRPr="00A6572C">
              <w:rPr>
                <w:lang w:val="uk-UA"/>
              </w:rPr>
              <w:t>Наталія Василівна</w:t>
            </w:r>
          </w:p>
          <w:p w:rsidR="00C91C73" w:rsidRPr="00A6572C" w:rsidRDefault="00C91C73" w:rsidP="008A5C20">
            <w:pPr>
              <w:ind w:left="-250" w:firstLine="250"/>
              <w:jc w:val="both"/>
              <w:rPr>
                <w:lang w:val="uk-UA"/>
              </w:rPr>
            </w:pPr>
          </w:p>
          <w:p w:rsidR="00C91C73" w:rsidRPr="00A6572C" w:rsidRDefault="00C91C73" w:rsidP="008A5C20">
            <w:pPr>
              <w:jc w:val="both"/>
              <w:rPr>
                <w:lang w:val="uk-UA"/>
              </w:rPr>
            </w:pPr>
            <w:proofErr w:type="spellStart"/>
            <w:r w:rsidRPr="00A6572C">
              <w:rPr>
                <w:lang w:val="uk-UA"/>
              </w:rPr>
              <w:t>Лазорик</w:t>
            </w:r>
            <w:proofErr w:type="spellEnd"/>
          </w:p>
          <w:p w:rsidR="00C91C73" w:rsidRPr="00A6572C" w:rsidRDefault="00C91C73" w:rsidP="008A5C20">
            <w:pPr>
              <w:ind w:left="-250" w:firstLine="250"/>
              <w:jc w:val="both"/>
              <w:rPr>
                <w:lang w:val="uk-UA"/>
              </w:rPr>
            </w:pPr>
            <w:r w:rsidRPr="00A6572C">
              <w:rPr>
                <w:lang w:val="uk-UA"/>
              </w:rPr>
              <w:t xml:space="preserve">Святослав Святославович     </w:t>
            </w:r>
          </w:p>
        </w:tc>
        <w:tc>
          <w:tcPr>
            <w:tcW w:w="5953" w:type="dxa"/>
          </w:tcPr>
          <w:p w:rsidR="00C91C73" w:rsidRPr="00A6572C" w:rsidRDefault="00C91C73" w:rsidP="008A5C20">
            <w:pPr>
              <w:jc w:val="both"/>
              <w:rPr>
                <w:color w:val="000000"/>
                <w:lang w:val="uk-UA"/>
              </w:rPr>
            </w:pPr>
            <w:r w:rsidRPr="00A6572C">
              <w:rPr>
                <w:color w:val="000000"/>
                <w:lang w:val="uk-UA"/>
              </w:rPr>
              <w:t>Громадська організація  «Мамине серце» (за згодою)</w:t>
            </w:r>
          </w:p>
          <w:p w:rsidR="00C91C73" w:rsidRPr="00A6572C" w:rsidRDefault="00C91C73" w:rsidP="008A5C20">
            <w:pPr>
              <w:jc w:val="both"/>
              <w:rPr>
                <w:color w:val="000000"/>
                <w:lang w:val="uk-UA"/>
              </w:rPr>
            </w:pPr>
          </w:p>
          <w:p w:rsidR="00C91C73" w:rsidRPr="00A6572C" w:rsidRDefault="00C91C73" w:rsidP="008A5C20">
            <w:pPr>
              <w:jc w:val="both"/>
              <w:rPr>
                <w:color w:val="000000"/>
                <w:lang w:val="uk-UA"/>
              </w:rPr>
            </w:pPr>
          </w:p>
          <w:p w:rsidR="00C91C73" w:rsidRPr="00A6572C" w:rsidRDefault="00C91C73" w:rsidP="008A5C20">
            <w:pPr>
              <w:jc w:val="both"/>
              <w:rPr>
                <w:color w:val="000000"/>
                <w:lang w:val="uk-UA"/>
              </w:rPr>
            </w:pPr>
            <w:r w:rsidRPr="00A6572C">
              <w:rPr>
                <w:color w:val="000000"/>
                <w:lang w:val="uk-UA"/>
              </w:rPr>
              <w:t xml:space="preserve">  начальник відділу житлово-комунального господарства</w:t>
            </w:r>
          </w:p>
        </w:tc>
      </w:tr>
      <w:tr w:rsidR="00C91C73" w:rsidRPr="00A6572C" w:rsidTr="008A5C20">
        <w:tc>
          <w:tcPr>
            <w:tcW w:w="3369" w:type="dxa"/>
          </w:tcPr>
          <w:p w:rsidR="00C91C73" w:rsidRPr="00A6572C" w:rsidRDefault="00C91C73" w:rsidP="008A5C20">
            <w:pPr>
              <w:jc w:val="both"/>
              <w:rPr>
                <w:lang w:val="uk-UA"/>
              </w:rPr>
            </w:pPr>
            <w:r w:rsidRPr="00A6572C">
              <w:rPr>
                <w:lang w:val="uk-UA"/>
              </w:rPr>
              <w:t xml:space="preserve">Федорович                                                                                           </w:t>
            </w:r>
          </w:p>
          <w:p w:rsidR="00C91C73" w:rsidRPr="00A6572C" w:rsidRDefault="00C91C73" w:rsidP="008A5C20">
            <w:pPr>
              <w:jc w:val="both"/>
              <w:rPr>
                <w:lang w:val="uk-UA"/>
              </w:rPr>
            </w:pPr>
            <w:r w:rsidRPr="00A6572C">
              <w:rPr>
                <w:lang w:val="uk-UA"/>
              </w:rPr>
              <w:t>Оксана Дмитрівна</w:t>
            </w:r>
          </w:p>
        </w:tc>
        <w:tc>
          <w:tcPr>
            <w:tcW w:w="5953" w:type="dxa"/>
          </w:tcPr>
          <w:p w:rsidR="00C91C73" w:rsidRPr="00A6572C" w:rsidRDefault="00C91C73" w:rsidP="008A5C20">
            <w:pPr>
              <w:jc w:val="both"/>
              <w:rPr>
                <w:color w:val="000000"/>
                <w:lang w:val="uk-UA"/>
              </w:rPr>
            </w:pPr>
            <w:r w:rsidRPr="00A6572C">
              <w:rPr>
                <w:color w:val="000000"/>
                <w:lang w:val="uk-UA"/>
              </w:rPr>
              <w:t>начальник служби у справах дітей</w:t>
            </w:r>
          </w:p>
        </w:tc>
      </w:tr>
      <w:tr w:rsidR="00C91C73" w:rsidRPr="00A6572C" w:rsidTr="008A5C20">
        <w:tc>
          <w:tcPr>
            <w:tcW w:w="3369" w:type="dxa"/>
          </w:tcPr>
          <w:p w:rsidR="00C91C73" w:rsidRPr="00A6572C" w:rsidRDefault="00C91C73" w:rsidP="008A5C20">
            <w:pPr>
              <w:jc w:val="both"/>
              <w:rPr>
                <w:lang w:val="uk-UA"/>
              </w:rPr>
            </w:pPr>
            <w:proofErr w:type="spellStart"/>
            <w:r w:rsidRPr="00A6572C">
              <w:rPr>
                <w:lang w:val="uk-UA"/>
              </w:rPr>
              <w:t>Рибчук</w:t>
            </w:r>
            <w:proofErr w:type="spellEnd"/>
            <w:r w:rsidRPr="00A6572C">
              <w:t xml:space="preserve"> </w:t>
            </w:r>
          </w:p>
          <w:p w:rsidR="00C91C73" w:rsidRPr="00A6572C" w:rsidRDefault="00C91C73" w:rsidP="008A5C20">
            <w:pPr>
              <w:jc w:val="both"/>
              <w:rPr>
                <w:lang w:val="uk-UA"/>
              </w:rPr>
            </w:pPr>
            <w:r w:rsidRPr="00A6572C">
              <w:rPr>
                <w:lang w:val="uk-UA"/>
              </w:rPr>
              <w:t>Оксана Василівна</w:t>
            </w:r>
          </w:p>
        </w:tc>
        <w:tc>
          <w:tcPr>
            <w:tcW w:w="5953" w:type="dxa"/>
          </w:tcPr>
          <w:p w:rsidR="00C91C73" w:rsidRPr="00A6572C" w:rsidRDefault="00C91C73" w:rsidP="008A5C20">
            <w:pPr>
              <w:jc w:val="both"/>
              <w:rPr>
                <w:color w:val="000000"/>
                <w:lang w:val="uk-UA"/>
              </w:rPr>
            </w:pPr>
            <w:r w:rsidRPr="00A6572C">
              <w:rPr>
                <w:color w:val="000000"/>
                <w:lang w:val="uk-UA"/>
              </w:rPr>
              <w:t>консультант відділу освіти, молоді та спорту</w:t>
            </w:r>
          </w:p>
        </w:tc>
      </w:tr>
      <w:tr w:rsidR="00C91C73" w:rsidRPr="00A6572C" w:rsidTr="008A5C20">
        <w:tc>
          <w:tcPr>
            <w:tcW w:w="3369" w:type="dxa"/>
          </w:tcPr>
          <w:p w:rsidR="00C91C73" w:rsidRPr="00A6572C" w:rsidRDefault="00C91C73" w:rsidP="008A5C20">
            <w:pPr>
              <w:jc w:val="both"/>
              <w:rPr>
                <w:lang w:val="uk-UA"/>
              </w:rPr>
            </w:pPr>
            <w:r w:rsidRPr="00A6572C">
              <w:rPr>
                <w:lang w:val="uk-UA"/>
              </w:rPr>
              <w:t>Юрчук</w:t>
            </w:r>
            <w:r w:rsidRPr="00A6572C">
              <w:t xml:space="preserve"> </w:t>
            </w:r>
          </w:p>
          <w:p w:rsidR="00C91C73" w:rsidRPr="00A6572C" w:rsidRDefault="00C91C73" w:rsidP="008A5C20">
            <w:pPr>
              <w:jc w:val="both"/>
            </w:pPr>
            <w:r w:rsidRPr="00A6572C">
              <w:rPr>
                <w:lang w:val="uk-UA"/>
              </w:rPr>
              <w:t>Мирослава Іванівна</w:t>
            </w:r>
          </w:p>
        </w:tc>
        <w:tc>
          <w:tcPr>
            <w:tcW w:w="5953" w:type="dxa"/>
          </w:tcPr>
          <w:p w:rsidR="00C91C73" w:rsidRPr="00A6572C" w:rsidRDefault="00C91C73" w:rsidP="008A5C20">
            <w:pPr>
              <w:jc w:val="both"/>
              <w:rPr>
                <w:color w:val="000000"/>
                <w:lang w:val="uk-UA"/>
              </w:rPr>
            </w:pPr>
            <w:r w:rsidRPr="00A6572C">
              <w:rPr>
                <w:color w:val="000000"/>
                <w:lang w:val="uk-UA"/>
              </w:rPr>
              <w:t>заступник директора</w:t>
            </w:r>
          </w:p>
          <w:p w:rsidR="00C91C73" w:rsidRPr="00A6572C" w:rsidRDefault="00C91C73" w:rsidP="008A5C20">
            <w:pPr>
              <w:jc w:val="both"/>
              <w:rPr>
                <w:color w:val="000000"/>
                <w:lang w:val="uk-UA"/>
              </w:rPr>
            </w:pPr>
            <w:r w:rsidRPr="00A6572C">
              <w:rPr>
                <w:color w:val="000000"/>
                <w:lang w:val="uk-UA"/>
              </w:rPr>
              <w:t>КНП «Верховинський ЦПМСД»</w:t>
            </w:r>
          </w:p>
        </w:tc>
      </w:tr>
    </w:tbl>
    <w:p w:rsidR="00211F96" w:rsidRPr="00C91C73" w:rsidRDefault="00C91C73" w:rsidP="00C91C73">
      <w:pPr>
        <w:ind w:left="-284"/>
        <w:jc w:val="both"/>
        <w:rPr>
          <w:lang w:val="uk-UA" w:eastAsia="ar-SA"/>
        </w:rPr>
      </w:pPr>
      <w:r w:rsidRPr="00A6572C">
        <w:rPr>
          <w:lang w:val="uk-UA" w:eastAsia="ar-SA"/>
        </w:rPr>
        <w:t xml:space="preserve">         </w:t>
      </w:r>
    </w:p>
    <w:sectPr w:rsidR="00211F96" w:rsidRPr="00C91C73" w:rsidSect="00211F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91C73"/>
    <w:rsid w:val="00211F96"/>
    <w:rsid w:val="00C91C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3"/>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C91C73"/>
    <w:pPr>
      <w:spacing w:before="100" w:beforeAutospacing="1" w:after="100" w:afterAutospacing="1"/>
    </w:pPr>
    <w:rPr>
      <w:rFonts w:eastAsia="Times New Roman"/>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C91C73"/>
    <w:rPr>
      <w:rFonts w:ascii="Times New Roman" w:eastAsia="Times New Roman" w:hAnsi="Times New Roman" w:cs="Times New Roman"/>
      <w:sz w:val="24"/>
      <w:szCs w:val="24"/>
      <w:lang w:eastAsia="uk-UA"/>
    </w:rPr>
  </w:style>
  <w:style w:type="character" w:customStyle="1" w:styleId="rvts23">
    <w:name w:val="rvts23"/>
    <w:rsid w:val="00C91C73"/>
    <w:rPr>
      <w:rFonts w:cs="Times New Roman"/>
    </w:rPr>
  </w:style>
  <w:style w:type="paragraph" w:customStyle="1" w:styleId="a5">
    <w:name w:val="Нормальний текст"/>
    <w:basedOn w:val="a"/>
    <w:rsid w:val="00C91C73"/>
    <w:pPr>
      <w:spacing w:before="120"/>
      <w:ind w:firstLine="567"/>
    </w:pPr>
    <w:rPr>
      <w:rFonts w:ascii="Antiqua" w:eastAsia="Times New Roman" w:hAnsi="Antiqua"/>
      <w:sz w:val="26"/>
      <w:szCs w:val="20"/>
      <w:lang w:val="uk-UA"/>
    </w:rPr>
  </w:style>
  <w:style w:type="paragraph" w:customStyle="1" w:styleId="a6">
    <w:name w:val="Назва документа"/>
    <w:basedOn w:val="a"/>
    <w:next w:val="a5"/>
    <w:rsid w:val="00C91C73"/>
    <w:pPr>
      <w:keepNext/>
      <w:keepLines/>
      <w:spacing w:before="240" w:after="240"/>
      <w:jc w:val="center"/>
    </w:pPr>
    <w:rPr>
      <w:rFonts w:ascii="Antiqua" w:eastAsia="Times New Roman" w:hAnsi="Antiqua"/>
      <w:b/>
      <w:sz w:val="26"/>
      <w:szCs w:val="20"/>
      <w:lang w:val="uk-UA"/>
    </w:rPr>
  </w:style>
  <w:style w:type="paragraph" w:styleId="a7">
    <w:name w:val="Balloon Text"/>
    <w:basedOn w:val="a"/>
    <w:link w:val="a8"/>
    <w:uiPriority w:val="99"/>
    <w:semiHidden/>
    <w:unhideWhenUsed/>
    <w:rsid w:val="00C91C73"/>
    <w:rPr>
      <w:rFonts w:ascii="Tahoma" w:hAnsi="Tahoma" w:cs="Tahoma"/>
      <w:sz w:val="16"/>
      <w:szCs w:val="16"/>
    </w:rPr>
  </w:style>
  <w:style w:type="character" w:customStyle="1" w:styleId="a8">
    <w:name w:val="Текст выноски Знак"/>
    <w:basedOn w:val="a0"/>
    <w:link w:val="a7"/>
    <w:uiPriority w:val="99"/>
    <w:semiHidden/>
    <w:rsid w:val="00C91C73"/>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13698</Words>
  <Characters>7809</Characters>
  <Application>Microsoft Office Word</Application>
  <DocSecurity>0</DocSecurity>
  <Lines>65</Lines>
  <Paragraphs>42</Paragraphs>
  <ScaleCrop>false</ScaleCrop>
  <Company/>
  <LinksUpToDate>false</LinksUpToDate>
  <CharactersWithSpaces>21465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2025-10-20T08:59:00Z</dcterms:created>
  <dcterms:modified xsi:type="dcterms:W3CDTF">2025-10-20T09:00:00Z</dcterms:modified>
</cp:coreProperties>
</file>