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1A" w:rsidRPr="00D96637" w:rsidRDefault="00275E1A" w:rsidP="00275E1A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E1A" w:rsidRPr="00D96637" w:rsidRDefault="00275E1A" w:rsidP="00275E1A">
      <w:pPr>
        <w:jc w:val="center"/>
      </w:pPr>
      <w:proofErr w:type="spellStart"/>
      <w:r w:rsidRPr="00D96637">
        <w:t>Україна</w:t>
      </w:r>
      <w:proofErr w:type="spellEnd"/>
    </w:p>
    <w:p w:rsidR="00275E1A" w:rsidRDefault="00275E1A" w:rsidP="00275E1A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275E1A" w:rsidRPr="00D96637" w:rsidRDefault="00275E1A" w:rsidP="00275E1A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275E1A" w:rsidRPr="00D96637" w:rsidRDefault="00275E1A" w:rsidP="00275E1A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275E1A" w:rsidRDefault="00275E1A" w:rsidP="00275E1A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275E1A" w:rsidRPr="004E1A48" w:rsidRDefault="00275E1A" w:rsidP="00275E1A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275E1A" w:rsidRPr="00FB13C3" w:rsidRDefault="00275E1A" w:rsidP="00275E1A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275E1A" w:rsidRPr="00FB13C3" w:rsidRDefault="00275E1A" w:rsidP="00275E1A">
      <w:pPr>
        <w:jc w:val="both"/>
        <w:rPr>
          <w:lang w:val="uk-UA"/>
        </w:rPr>
      </w:pPr>
      <w:r>
        <w:rPr>
          <w:lang w:val="uk-UA"/>
        </w:rPr>
        <w:t xml:space="preserve">       №472-37/2024</w:t>
      </w:r>
    </w:p>
    <w:p w:rsidR="00275E1A" w:rsidRDefault="00275E1A" w:rsidP="00275E1A">
      <w:pPr>
        <w:rPr>
          <w:lang w:val="uk-UA"/>
        </w:rPr>
      </w:pPr>
    </w:p>
    <w:p w:rsidR="00275E1A" w:rsidRPr="001A0DC8" w:rsidRDefault="00275E1A" w:rsidP="00275E1A">
      <w:pPr>
        <w:tabs>
          <w:tab w:val="center" w:pos="4628"/>
        </w:tabs>
        <w:ind w:right="38"/>
        <w:jc w:val="both"/>
        <w:rPr>
          <w:b/>
        </w:rPr>
      </w:pP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затвердження</w:t>
      </w:r>
      <w:proofErr w:type="spellEnd"/>
      <w:r w:rsidRPr="001A0DC8">
        <w:rPr>
          <w:b/>
        </w:rPr>
        <w:t xml:space="preserve"> </w:t>
      </w:r>
      <w:proofErr w:type="spellStart"/>
      <w:r w:rsidRPr="001A0DC8">
        <w:rPr>
          <w:b/>
        </w:rPr>
        <w:t>зві</w:t>
      </w:r>
      <w:proofErr w:type="gramStart"/>
      <w:r w:rsidRPr="001A0DC8">
        <w:rPr>
          <w:b/>
        </w:rPr>
        <w:t>ту</w:t>
      </w:r>
      <w:proofErr w:type="spellEnd"/>
      <w:proofErr w:type="gramEnd"/>
      <w:r w:rsidRPr="001A0DC8">
        <w:rPr>
          <w:b/>
          <w:lang w:val="uk-UA"/>
        </w:rPr>
        <w:t xml:space="preserve"> </w:t>
      </w:r>
      <w:r w:rsidRPr="001A0DC8">
        <w:rPr>
          <w:b/>
        </w:rPr>
        <w:t xml:space="preserve">про </w:t>
      </w:r>
      <w:proofErr w:type="spellStart"/>
      <w:r w:rsidRPr="001A0DC8">
        <w:rPr>
          <w:b/>
        </w:rPr>
        <w:t>виконання</w:t>
      </w:r>
      <w:proofErr w:type="spellEnd"/>
    </w:p>
    <w:p w:rsidR="00275E1A" w:rsidRPr="001A0DC8" w:rsidRDefault="00275E1A" w:rsidP="00275E1A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</w:rPr>
        <w:t xml:space="preserve">бюджету </w:t>
      </w:r>
      <w:proofErr w:type="spellStart"/>
      <w:r w:rsidRPr="001A0DC8">
        <w:rPr>
          <w:b/>
        </w:rPr>
        <w:t>Верховинської</w:t>
      </w:r>
      <w:proofErr w:type="spellEnd"/>
      <w:r w:rsidRPr="001A0DC8">
        <w:rPr>
          <w:b/>
        </w:rPr>
        <w:t xml:space="preserve"> </w:t>
      </w:r>
      <w:r w:rsidRPr="001A0DC8">
        <w:rPr>
          <w:b/>
          <w:lang w:val="uk-UA"/>
        </w:rPr>
        <w:t xml:space="preserve">селищної </w:t>
      </w:r>
    </w:p>
    <w:p w:rsidR="00275E1A" w:rsidRPr="001A0DC8" w:rsidRDefault="00275E1A" w:rsidP="00275E1A">
      <w:pPr>
        <w:tabs>
          <w:tab w:val="center" w:pos="4628"/>
        </w:tabs>
        <w:ind w:right="38"/>
        <w:jc w:val="both"/>
        <w:rPr>
          <w:b/>
          <w:lang w:val="uk-UA"/>
        </w:rPr>
      </w:pPr>
      <w:r w:rsidRPr="001A0DC8">
        <w:rPr>
          <w:b/>
          <w:lang w:val="uk-UA"/>
        </w:rPr>
        <w:t>територіальної громади за І квартал 202</w:t>
      </w:r>
      <w:r>
        <w:rPr>
          <w:b/>
          <w:lang w:val="uk-UA"/>
        </w:rPr>
        <w:t>4</w:t>
      </w:r>
      <w:r w:rsidRPr="001A0DC8">
        <w:rPr>
          <w:b/>
          <w:lang w:val="uk-UA"/>
        </w:rPr>
        <w:t xml:space="preserve"> року</w:t>
      </w:r>
    </w:p>
    <w:p w:rsidR="00275E1A" w:rsidRPr="001A0DC8" w:rsidRDefault="00275E1A" w:rsidP="00275E1A">
      <w:pPr>
        <w:tabs>
          <w:tab w:val="center" w:pos="4628"/>
        </w:tabs>
        <w:ind w:right="38"/>
        <w:jc w:val="both"/>
        <w:rPr>
          <w:b/>
          <w:lang w:val="uk-UA" w:eastAsia="uk-UA"/>
        </w:rPr>
      </w:pPr>
    </w:p>
    <w:p w:rsidR="00275E1A" w:rsidRPr="001A0DC8" w:rsidRDefault="00275E1A" w:rsidP="00275E1A">
      <w:pPr>
        <w:tabs>
          <w:tab w:val="left" w:pos="709"/>
        </w:tabs>
        <w:rPr>
          <w:lang w:val="uk-UA"/>
        </w:rPr>
      </w:pPr>
      <w:r w:rsidRPr="001A0DC8">
        <w:rPr>
          <w:b/>
          <w:lang w:val="uk-UA"/>
        </w:rPr>
        <w:t>Код бюджету 09543000000</w:t>
      </w:r>
    </w:p>
    <w:p w:rsidR="00275E1A" w:rsidRPr="001A0DC8" w:rsidRDefault="00275E1A" w:rsidP="00275E1A">
      <w:pPr>
        <w:tabs>
          <w:tab w:val="center" w:pos="4628"/>
        </w:tabs>
        <w:ind w:right="38"/>
        <w:jc w:val="both"/>
        <w:rPr>
          <w:color w:val="2F2F2F"/>
          <w:lang w:val="uk-UA" w:eastAsia="uk-UA"/>
        </w:rPr>
      </w:pPr>
    </w:p>
    <w:p w:rsidR="00275E1A" w:rsidRPr="001A0DC8" w:rsidRDefault="00275E1A" w:rsidP="00275E1A">
      <w:pPr>
        <w:ind w:firstLine="567"/>
        <w:jc w:val="both"/>
        <w:rPr>
          <w:lang w:val="uk-UA"/>
        </w:rPr>
      </w:pPr>
      <w:r w:rsidRPr="001A0DC8">
        <w:rPr>
          <w:lang w:val="uk-UA" w:eastAsia="uk-UA"/>
        </w:rPr>
        <w:t>Керуючись статтею 26 Закону України «Про місцеве самоврядування в Україні», ст.80 Бюджетного кодексу України, Бюджетним регламентом Верховинської селищної ради, виконавчий комітет селищної ради</w:t>
      </w:r>
      <w:r w:rsidRPr="001A0DC8">
        <w:rPr>
          <w:lang w:val="uk-UA"/>
        </w:rPr>
        <w:t xml:space="preserve"> та розглянувши звіт про виконання бюджету Верховинської селищної територіальної громади за І квартал 202</w:t>
      </w:r>
      <w:r>
        <w:rPr>
          <w:lang w:val="uk-UA"/>
        </w:rPr>
        <w:t>4</w:t>
      </w:r>
      <w:r w:rsidRPr="001A0DC8">
        <w:rPr>
          <w:lang w:val="uk-UA"/>
        </w:rPr>
        <w:t xml:space="preserve"> року, селищна рада </w:t>
      </w:r>
    </w:p>
    <w:p w:rsidR="00275E1A" w:rsidRPr="001A0DC8" w:rsidRDefault="00275E1A" w:rsidP="00275E1A">
      <w:pPr>
        <w:jc w:val="both"/>
        <w:rPr>
          <w:lang w:val="uk-UA"/>
        </w:rPr>
      </w:pPr>
    </w:p>
    <w:p w:rsidR="00275E1A" w:rsidRPr="00883D6B" w:rsidRDefault="00275E1A" w:rsidP="00275E1A">
      <w:pPr>
        <w:shd w:val="clear" w:color="auto" w:fill="FFFFFF"/>
        <w:tabs>
          <w:tab w:val="left" w:pos="851"/>
        </w:tabs>
        <w:ind w:firstLine="567"/>
        <w:jc w:val="center"/>
        <w:rPr>
          <w:bCs/>
        </w:rPr>
      </w:pPr>
      <w:r w:rsidRPr="00883D6B">
        <w:rPr>
          <w:bCs/>
        </w:rPr>
        <w:t>ВИРІШИЛА:</w:t>
      </w:r>
    </w:p>
    <w:p w:rsidR="00275E1A" w:rsidRPr="00571744" w:rsidRDefault="00275E1A" w:rsidP="00275E1A">
      <w:pPr>
        <w:ind w:firstLine="567"/>
        <w:jc w:val="both"/>
      </w:pPr>
    </w:p>
    <w:p w:rsidR="00275E1A" w:rsidRPr="00571744" w:rsidRDefault="00275E1A" w:rsidP="00275E1A">
      <w:pPr>
        <w:pStyle w:val="ab"/>
        <w:shd w:val="clear" w:color="auto" w:fill="FFFFFF"/>
        <w:ind w:left="0" w:firstLine="709"/>
        <w:jc w:val="both"/>
      </w:pPr>
      <w:r w:rsidRPr="00571744">
        <w:t xml:space="preserve">1. </w:t>
      </w:r>
      <w:proofErr w:type="spellStart"/>
      <w:r w:rsidRPr="00571744">
        <w:t>Затвердити</w:t>
      </w:r>
      <w:proofErr w:type="spellEnd"/>
      <w:r w:rsidRPr="00571744">
        <w:t xml:space="preserve"> </w:t>
      </w:r>
      <w:proofErr w:type="spellStart"/>
      <w:r w:rsidRPr="00571744">
        <w:t>звіт</w:t>
      </w:r>
      <w:proofErr w:type="spellEnd"/>
      <w:r w:rsidRPr="00571744">
        <w:t xml:space="preserve"> про </w:t>
      </w:r>
      <w:proofErr w:type="spellStart"/>
      <w:r w:rsidRPr="00571744">
        <w:t>виконання</w:t>
      </w:r>
      <w:proofErr w:type="spellEnd"/>
      <w:r w:rsidRPr="00571744">
        <w:t xml:space="preserve"> бюджету </w:t>
      </w:r>
      <w:proofErr w:type="spellStart"/>
      <w:r w:rsidRPr="00571744">
        <w:t>Верховинської</w:t>
      </w:r>
      <w:proofErr w:type="spellEnd"/>
      <w:r w:rsidRPr="00571744">
        <w:t xml:space="preserve"> </w:t>
      </w:r>
      <w:proofErr w:type="spellStart"/>
      <w:r w:rsidRPr="00571744">
        <w:t>селищної</w:t>
      </w:r>
      <w:proofErr w:type="spellEnd"/>
      <w:r w:rsidRPr="00571744">
        <w:t xml:space="preserve"> </w:t>
      </w:r>
      <w:proofErr w:type="spellStart"/>
      <w:r w:rsidRPr="00571744">
        <w:t>територіальної</w:t>
      </w:r>
      <w:proofErr w:type="spellEnd"/>
      <w:r w:rsidRPr="00571744">
        <w:t xml:space="preserve"> </w:t>
      </w:r>
      <w:proofErr w:type="spellStart"/>
      <w:r w:rsidRPr="00571744">
        <w:t>громади</w:t>
      </w:r>
      <w:proofErr w:type="spellEnd"/>
      <w:r w:rsidRPr="00571744">
        <w:t xml:space="preserve"> за </w:t>
      </w:r>
      <w:r>
        <w:t>І квартал</w:t>
      </w:r>
      <w:r w:rsidRPr="00571744">
        <w:t xml:space="preserve"> 202</w:t>
      </w:r>
      <w:r>
        <w:t>4</w:t>
      </w:r>
      <w:r w:rsidRPr="00571744">
        <w:t xml:space="preserve"> року</w:t>
      </w:r>
      <w:r w:rsidRPr="00571744">
        <w:rPr>
          <w:color w:val="000000"/>
          <w:spacing w:val="-9"/>
        </w:rPr>
        <w:t>:</w:t>
      </w:r>
    </w:p>
    <w:p w:rsidR="00275E1A" w:rsidRPr="00571744" w:rsidRDefault="00275E1A" w:rsidP="00275E1A">
      <w:pPr>
        <w:shd w:val="clear" w:color="auto" w:fill="FFFFFF"/>
        <w:ind w:firstLine="709"/>
        <w:jc w:val="both"/>
      </w:pPr>
      <w:r w:rsidRPr="00571744">
        <w:t xml:space="preserve">- по доходах у </w:t>
      </w:r>
      <w:proofErr w:type="spellStart"/>
      <w:r w:rsidRPr="00571744">
        <w:t>сумі</w:t>
      </w:r>
      <w:proofErr w:type="spellEnd"/>
      <w:r w:rsidRPr="00571744">
        <w:t xml:space="preserve">  </w:t>
      </w:r>
      <w:r>
        <w:rPr>
          <w:lang w:val="uk-UA"/>
        </w:rPr>
        <w:t>61315,0</w:t>
      </w:r>
      <w:r>
        <w:t xml:space="preserve"> тис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рн</w:t>
      </w:r>
      <w:proofErr w:type="spellEnd"/>
      <w:r w:rsidRPr="00571744">
        <w:t xml:space="preserve"> (</w:t>
      </w:r>
      <w:proofErr w:type="spellStart"/>
      <w:r w:rsidRPr="00571744">
        <w:t>додаток</w:t>
      </w:r>
      <w:proofErr w:type="spellEnd"/>
      <w:r w:rsidRPr="00571744">
        <w:t xml:space="preserve"> 1), в тому </w:t>
      </w:r>
      <w:proofErr w:type="spellStart"/>
      <w:r w:rsidRPr="00571744">
        <w:t>числі</w:t>
      </w:r>
      <w:proofErr w:type="spellEnd"/>
      <w:r w:rsidRPr="00571744">
        <w:t xml:space="preserve"> по доходах </w:t>
      </w:r>
      <w:proofErr w:type="spellStart"/>
      <w:r w:rsidRPr="00571744">
        <w:t>загального</w:t>
      </w:r>
      <w:proofErr w:type="spellEnd"/>
      <w:r w:rsidRPr="00571744">
        <w:t xml:space="preserve"> фонду у </w:t>
      </w:r>
      <w:proofErr w:type="spellStart"/>
      <w:r w:rsidRPr="00571744">
        <w:t>сумі</w:t>
      </w:r>
      <w:proofErr w:type="spellEnd"/>
      <w:r w:rsidRPr="00571744">
        <w:t xml:space="preserve"> </w:t>
      </w:r>
      <w:r>
        <w:rPr>
          <w:lang w:val="uk-UA"/>
        </w:rPr>
        <w:t>58080,2</w:t>
      </w:r>
      <w:r w:rsidRPr="00571744">
        <w:t xml:space="preserve"> </w:t>
      </w:r>
      <w:r w:rsidRPr="00571744">
        <w:rPr>
          <w:shd w:val="clear" w:color="auto" w:fill="FFFFFF"/>
        </w:rPr>
        <w:t xml:space="preserve">тис. </w:t>
      </w:r>
      <w:proofErr w:type="spellStart"/>
      <w:r>
        <w:t>грн</w:t>
      </w:r>
      <w:proofErr w:type="spellEnd"/>
      <w:r w:rsidRPr="00571744">
        <w:t xml:space="preserve"> та по доходах </w:t>
      </w:r>
      <w:proofErr w:type="spellStart"/>
      <w:r w:rsidRPr="00571744">
        <w:t>спеціального</w:t>
      </w:r>
      <w:proofErr w:type="spellEnd"/>
      <w:r w:rsidRPr="00571744">
        <w:t xml:space="preserve"> фонду у </w:t>
      </w:r>
      <w:proofErr w:type="spellStart"/>
      <w:r w:rsidRPr="00571744">
        <w:t>сумі</w:t>
      </w:r>
      <w:proofErr w:type="spellEnd"/>
      <w:r w:rsidRPr="00571744">
        <w:t xml:space="preserve">  </w:t>
      </w:r>
      <w:r>
        <w:rPr>
          <w:lang w:val="uk-UA"/>
        </w:rPr>
        <w:t>3234,8</w:t>
      </w:r>
      <w:r w:rsidRPr="00571744">
        <w:t xml:space="preserve"> </w:t>
      </w:r>
      <w:r w:rsidRPr="00571744">
        <w:rPr>
          <w:shd w:val="clear" w:color="auto" w:fill="FFFFFF"/>
        </w:rPr>
        <w:t xml:space="preserve">тис. </w:t>
      </w:r>
      <w:proofErr w:type="spellStart"/>
      <w:r w:rsidRPr="00571744">
        <w:t>грн</w:t>
      </w:r>
      <w:proofErr w:type="spellEnd"/>
      <w:r w:rsidRPr="00571744">
        <w:t>;</w:t>
      </w:r>
    </w:p>
    <w:p w:rsidR="00275E1A" w:rsidRPr="00BC4A3A" w:rsidRDefault="00275E1A" w:rsidP="00275E1A">
      <w:pPr>
        <w:ind w:firstLine="709"/>
        <w:jc w:val="both"/>
        <w:rPr>
          <w:lang w:val="uk-UA"/>
        </w:rPr>
      </w:pPr>
      <w:r w:rsidRPr="00BC4A3A">
        <w:t xml:space="preserve">-  по </w:t>
      </w:r>
      <w:proofErr w:type="spellStart"/>
      <w:r w:rsidRPr="00BC4A3A">
        <w:t>видатках</w:t>
      </w:r>
      <w:proofErr w:type="spellEnd"/>
      <w:r w:rsidRPr="00BC4A3A">
        <w:t xml:space="preserve"> у </w:t>
      </w:r>
      <w:proofErr w:type="spellStart"/>
      <w:r w:rsidRPr="00BC4A3A">
        <w:t>сумі</w:t>
      </w:r>
      <w:proofErr w:type="spellEnd"/>
      <w:r w:rsidRPr="00BC4A3A">
        <w:t xml:space="preserve"> </w:t>
      </w:r>
      <w:r w:rsidRPr="00BC4A3A">
        <w:rPr>
          <w:lang w:val="uk-UA"/>
        </w:rPr>
        <w:t xml:space="preserve">59 979,1 </w:t>
      </w:r>
      <w:r w:rsidRPr="00BC4A3A">
        <w:t>тис</w:t>
      </w:r>
      <w:proofErr w:type="gramStart"/>
      <w:r w:rsidRPr="00BC4A3A">
        <w:t>.</w:t>
      </w:r>
      <w:proofErr w:type="gramEnd"/>
      <w:r w:rsidRPr="00BC4A3A">
        <w:t xml:space="preserve"> </w:t>
      </w:r>
      <w:proofErr w:type="spellStart"/>
      <w:proofErr w:type="gramStart"/>
      <w:r w:rsidRPr="00BC4A3A">
        <w:t>г</w:t>
      </w:r>
      <w:proofErr w:type="gramEnd"/>
      <w:r w:rsidRPr="00BC4A3A">
        <w:t>рн</w:t>
      </w:r>
      <w:proofErr w:type="spellEnd"/>
      <w:r w:rsidRPr="00BC4A3A">
        <w:t xml:space="preserve">, у тому </w:t>
      </w:r>
      <w:proofErr w:type="spellStart"/>
      <w:r w:rsidRPr="00BC4A3A">
        <w:t>числі</w:t>
      </w:r>
      <w:proofErr w:type="spellEnd"/>
      <w:r w:rsidRPr="00BC4A3A">
        <w:t xml:space="preserve"> по </w:t>
      </w:r>
      <w:proofErr w:type="spellStart"/>
      <w:r w:rsidRPr="00BC4A3A">
        <w:t>загальному</w:t>
      </w:r>
      <w:proofErr w:type="spellEnd"/>
      <w:r w:rsidRPr="00BC4A3A">
        <w:t xml:space="preserve"> фонду  </w:t>
      </w:r>
      <w:r w:rsidRPr="00BC4A3A">
        <w:rPr>
          <w:lang w:val="uk-UA"/>
        </w:rPr>
        <w:t xml:space="preserve">57 734,0 тис. </w:t>
      </w:r>
      <w:proofErr w:type="spellStart"/>
      <w:r w:rsidRPr="00BC4A3A">
        <w:rPr>
          <w:lang w:val="uk-UA"/>
        </w:rPr>
        <w:t>грн</w:t>
      </w:r>
      <w:proofErr w:type="spellEnd"/>
      <w:r w:rsidRPr="00BC4A3A">
        <w:rPr>
          <w:lang w:val="uk-UA"/>
        </w:rPr>
        <w:t xml:space="preserve">, спеціальному  2 245,1 тис. </w:t>
      </w:r>
      <w:proofErr w:type="spellStart"/>
      <w:r w:rsidRPr="00BC4A3A">
        <w:rPr>
          <w:lang w:val="uk-UA"/>
        </w:rPr>
        <w:t>грн</w:t>
      </w:r>
      <w:proofErr w:type="spellEnd"/>
      <w:r w:rsidRPr="00BC4A3A">
        <w:t xml:space="preserve"> (</w:t>
      </w:r>
      <w:proofErr w:type="spellStart"/>
      <w:r w:rsidRPr="00BC4A3A">
        <w:t>додаток</w:t>
      </w:r>
      <w:proofErr w:type="spellEnd"/>
      <w:r w:rsidRPr="00BC4A3A">
        <w:t xml:space="preserve"> 2).</w:t>
      </w:r>
    </w:p>
    <w:p w:rsidR="00275E1A" w:rsidRPr="00883D6B" w:rsidRDefault="00275E1A" w:rsidP="00275E1A">
      <w:pPr>
        <w:pStyle w:val="ab"/>
        <w:ind w:left="0" w:firstLine="709"/>
        <w:jc w:val="both"/>
        <w:rPr>
          <w:lang w:val="uk-UA"/>
        </w:rPr>
      </w:pPr>
      <w:r w:rsidRPr="00883D6B">
        <w:rPr>
          <w:lang w:val="uk-UA"/>
        </w:rPr>
        <w:t>2.</w:t>
      </w:r>
      <w:r w:rsidRPr="00BC4A3A">
        <w:t> </w:t>
      </w:r>
      <w:r w:rsidRPr="00883D6B">
        <w:rPr>
          <w:lang w:val="uk-UA"/>
        </w:rPr>
        <w:t>Додатки 1-2 є невід’ємною частиною цього рішення.</w:t>
      </w:r>
    </w:p>
    <w:p w:rsidR="00275E1A" w:rsidRPr="00992F9F" w:rsidRDefault="00275E1A" w:rsidP="00275E1A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 w:rsidRPr="00BC4A3A">
        <w:rPr>
          <w:rStyle w:val="rvts7"/>
          <w:rFonts w:ascii="Times New Roman" w:hAnsi="Times New Roman"/>
        </w:rPr>
        <w:t xml:space="preserve">3. Контроль за виконанням рішення покласти </w:t>
      </w:r>
      <w:r w:rsidRPr="00BC4A3A">
        <w:rPr>
          <w:rFonts w:ascii="Times New Roman" w:hAnsi="Times New Roman"/>
        </w:rPr>
        <w:t xml:space="preserve">комісію селищної ради з  питань </w:t>
      </w:r>
      <w:r w:rsidRPr="00992F9F">
        <w:rPr>
          <w:rStyle w:val="a3"/>
          <w:rFonts w:ascii="Times New Roman" w:eastAsia="Arial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992F9F">
        <w:rPr>
          <w:rFonts w:ascii="Times New Roman" w:hAnsi="Times New Roman"/>
          <w:b/>
        </w:rPr>
        <w:t xml:space="preserve"> </w:t>
      </w:r>
      <w:r w:rsidRPr="00992F9F">
        <w:rPr>
          <w:rStyle w:val="a3"/>
          <w:rFonts w:ascii="Times New Roman" w:eastAsia="Arial" w:hAnsi="Times New Roman"/>
          <w:b w:val="0"/>
        </w:rPr>
        <w:t>інвестицій, міжнародного співробітництва та у справах учасників АТО (Я.</w:t>
      </w:r>
      <w:proofErr w:type="spellStart"/>
      <w:r w:rsidRPr="00992F9F">
        <w:rPr>
          <w:rStyle w:val="a3"/>
          <w:rFonts w:ascii="Times New Roman" w:eastAsia="Arial" w:hAnsi="Times New Roman"/>
          <w:b w:val="0"/>
        </w:rPr>
        <w:t>Стефурак</w:t>
      </w:r>
      <w:proofErr w:type="spellEnd"/>
      <w:r w:rsidRPr="00992F9F">
        <w:rPr>
          <w:rStyle w:val="a3"/>
          <w:rFonts w:ascii="Times New Roman" w:eastAsia="Arial" w:hAnsi="Times New Roman"/>
          <w:b w:val="0"/>
        </w:rPr>
        <w:t>)</w:t>
      </w:r>
      <w:r w:rsidRPr="00992F9F">
        <w:rPr>
          <w:rStyle w:val="rvts7"/>
          <w:rFonts w:ascii="Times New Roman" w:hAnsi="Times New Roman"/>
          <w:b/>
        </w:rPr>
        <w:t>.</w:t>
      </w:r>
    </w:p>
    <w:p w:rsidR="00275E1A" w:rsidRPr="00760B8A" w:rsidRDefault="00275E1A" w:rsidP="00275E1A">
      <w:pPr>
        <w:rPr>
          <w:lang w:val="uk-UA"/>
        </w:rPr>
      </w:pPr>
    </w:p>
    <w:p w:rsidR="00275E1A" w:rsidRPr="00883D6B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Pr="00C23FA2" w:rsidRDefault="00275E1A" w:rsidP="00275E1A">
      <w:pPr>
        <w:rPr>
          <w:lang w:val="uk-UA"/>
        </w:rPr>
      </w:pPr>
    </w:p>
    <w:p w:rsidR="00275E1A" w:rsidRDefault="00275E1A" w:rsidP="00275E1A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275E1A" w:rsidRDefault="00275E1A" w:rsidP="00275E1A">
      <w:pPr>
        <w:ind w:firstLine="708"/>
        <w:rPr>
          <w:b/>
          <w:lang w:val="uk-UA"/>
        </w:rPr>
      </w:pPr>
    </w:p>
    <w:p w:rsidR="00275E1A" w:rsidRDefault="00275E1A" w:rsidP="00275E1A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Default="00275E1A" w:rsidP="00275E1A">
      <w:pPr>
        <w:rPr>
          <w:lang w:val="uk-UA"/>
        </w:rPr>
      </w:pPr>
    </w:p>
    <w:p w:rsidR="00275E1A" w:rsidRPr="006F1C8F" w:rsidRDefault="00275E1A" w:rsidP="00275E1A">
      <w:pPr>
        <w:ind w:firstLine="5954"/>
        <w:rPr>
          <w:color w:val="000000"/>
          <w:sz w:val="18"/>
          <w:szCs w:val="18"/>
          <w:lang w:eastAsia="uk-UA"/>
        </w:rPr>
      </w:pPr>
      <w:proofErr w:type="spellStart"/>
      <w:r w:rsidRPr="006F1C8F">
        <w:rPr>
          <w:color w:val="000000"/>
          <w:sz w:val="18"/>
          <w:szCs w:val="18"/>
          <w:lang w:eastAsia="uk-UA"/>
        </w:rPr>
        <w:lastRenderedPageBreak/>
        <w:t>Додаток</w:t>
      </w:r>
      <w:proofErr w:type="spellEnd"/>
      <w:r w:rsidRPr="006F1C8F">
        <w:rPr>
          <w:color w:val="000000"/>
          <w:sz w:val="18"/>
          <w:szCs w:val="18"/>
          <w:lang w:eastAsia="uk-UA"/>
        </w:rPr>
        <w:t xml:space="preserve"> 1                                                      </w:t>
      </w:r>
    </w:p>
    <w:p w:rsidR="00275E1A" w:rsidRPr="006F1C8F" w:rsidRDefault="00275E1A" w:rsidP="00275E1A">
      <w:pPr>
        <w:ind w:firstLine="5954"/>
        <w:rPr>
          <w:color w:val="000000"/>
          <w:sz w:val="18"/>
          <w:szCs w:val="18"/>
          <w:lang w:eastAsia="uk-UA"/>
        </w:rPr>
      </w:pPr>
      <w:r w:rsidRPr="006F1C8F">
        <w:rPr>
          <w:color w:val="000000"/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6F1C8F">
        <w:rPr>
          <w:color w:val="000000"/>
          <w:sz w:val="18"/>
          <w:szCs w:val="18"/>
          <w:lang w:eastAsia="uk-UA"/>
        </w:rPr>
        <w:t>р</w:t>
      </w:r>
      <w:proofErr w:type="gramEnd"/>
      <w:r w:rsidRPr="006F1C8F">
        <w:rPr>
          <w:color w:val="000000"/>
          <w:sz w:val="18"/>
          <w:szCs w:val="18"/>
          <w:lang w:eastAsia="uk-UA"/>
        </w:rPr>
        <w:t>ішення</w:t>
      </w:r>
      <w:proofErr w:type="spellEnd"/>
      <w:r w:rsidRPr="006F1C8F">
        <w:rPr>
          <w:color w:val="000000"/>
          <w:sz w:val="18"/>
          <w:szCs w:val="18"/>
          <w:lang w:eastAsia="uk-UA"/>
        </w:rPr>
        <w:t xml:space="preserve"> </w:t>
      </w:r>
      <w:proofErr w:type="spellStart"/>
      <w:r>
        <w:rPr>
          <w:color w:val="000000"/>
          <w:sz w:val="18"/>
          <w:szCs w:val="18"/>
          <w:lang w:eastAsia="uk-UA"/>
        </w:rPr>
        <w:t>сесії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proofErr w:type="spellStart"/>
      <w:r>
        <w:rPr>
          <w:color w:val="000000"/>
          <w:sz w:val="18"/>
          <w:szCs w:val="18"/>
          <w:lang w:eastAsia="uk-UA"/>
        </w:rPr>
        <w:t>Верховинської</w:t>
      </w:r>
      <w:proofErr w:type="spellEnd"/>
      <w:r>
        <w:rPr>
          <w:color w:val="000000"/>
          <w:sz w:val="18"/>
          <w:szCs w:val="18"/>
          <w:lang w:eastAsia="uk-UA"/>
        </w:rPr>
        <w:t xml:space="preserve">  </w:t>
      </w:r>
      <w:proofErr w:type="spellStart"/>
      <w:r>
        <w:rPr>
          <w:color w:val="000000"/>
          <w:sz w:val="18"/>
          <w:szCs w:val="18"/>
          <w:lang w:eastAsia="uk-UA"/>
        </w:rPr>
        <w:t>селищної</w:t>
      </w:r>
      <w:proofErr w:type="spellEnd"/>
      <w:r>
        <w:rPr>
          <w:color w:val="000000"/>
          <w:sz w:val="18"/>
          <w:szCs w:val="18"/>
          <w:lang w:eastAsia="uk-UA"/>
        </w:rPr>
        <w:t xml:space="preserve"> ради</w:t>
      </w:r>
    </w:p>
    <w:p w:rsidR="00275E1A" w:rsidRPr="00D35857" w:rsidRDefault="00275E1A" w:rsidP="00275E1A">
      <w:pPr>
        <w:ind w:firstLine="5954"/>
        <w:rPr>
          <w:lang w:val="uk-UA"/>
        </w:rPr>
      </w:pPr>
      <w:proofErr w:type="spellStart"/>
      <w:r>
        <w:rPr>
          <w:color w:val="000000"/>
          <w:sz w:val="18"/>
          <w:szCs w:val="18"/>
          <w:lang w:eastAsia="uk-UA"/>
        </w:rPr>
        <w:t>від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18"/>
          <w:szCs w:val="18"/>
          <w:lang w:val="uk-UA" w:eastAsia="uk-UA"/>
        </w:rPr>
        <w:t>28.05.</w:t>
      </w:r>
      <w:r w:rsidRPr="006F1C8F">
        <w:rPr>
          <w:color w:val="000000"/>
          <w:sz w:val="18"/>
          <w:szCs w:val="18"/>
          <w:lang w:eastAsia="uk-UA"/>
        </w:rPr>
        <w:t>202</w:t>
      </w:r>
      <w:r w:rsidRPr="00BF0D05">
        <w:rPr>
          <w:color w:val="000000"/>
          <w:sz w:val="18"/>
          <w:szCs w:val="18"/>
          <w:lang w:eastAsia="uk-UA"/>
        </w:rPr>
        <w:t>4</w:t>
      </w:r>
      <w:r w:rsidRPr="006F1C8F">
        <w:rPr>
          <w:color w:val="000000"/>
          <w:sz w:val="18"/>
          <w:szCs w:val="18"/>
          <w:lang w:eastAsia="uk-UA"/>
        </w:rPr>
        <w:t xml:space="preserve"> № </w:t>
      </w:r>
      <w:r>
        <w:rPr>
          <w:color w:val="000000"/>
          <w:sz w:val="18"/>
          <w:szCs w:val="18"/>
          <w:lang w:val="uk-UA" w:eastAsia="uk-UA"/>
        </w:rPr>
        <w:t>472-37/2024</w:t>
      </w:r>
    </w:p>
    <w:p w:rsidR="00275E1A" w:rsidRPr="005F60CC" w:rsidRDefault="00275E1A" w:rsidP="00275E1A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дох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>дної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</w:p>
    <w:p w:rsidR="00275E1A" w:rsidRPr="005F60CC" w:rsidRDefault="00275E1A" w:rsidP="00275E1A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 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 w:rsidRPr="00BF0D05">
        <w:rPr>
          <w:b/>
          <w:bCs/>
          <w:sz w:val="28"/>
          <w:szCs w:val="28"/>
          <w:lang w:eastAsia="uk-UA"/>
        </w:rPr>
        <w:t>4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275E1A" w:rsidRPr="004811B1" w:rsidRDefault="00275E1A" w:rsidP="00275E1A">
      <w:pPr>
        <w:tabs>
          <w:tab w:val="left" w:pos="3810"/>
        </w:tabs>
        <w:jc w:val="center"/>
        <w:rPr>
          <w:b/>
          <w:bCs/>
          <w:color w:val="000000"/>
          <w:sz w:val="16"/>
          <w:szCs w:val="16"/>
          <w:lang w:eastAsia="uk-UA"/>
        </w:rPr>
      </w:pPr>
      <w:r w:rsidRPr="005F60C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     ЗАГАЛЬНИЙ ФОНД</w:t>
      </w:r>
      <w:r>
        <w:rPr>
          <w:b/>
          <w:bCs/>
          <w:color w:val="000000"/>
          <w:lang w:eastAsia="uk-UA"/>
        </w:rPr>
        <w:t xml:space="preserve">                                     </w:t>
      </w:r>
      <w:r w:rsidRPr="004811B1">
        <w:rPr>
          <w:bCs/>
          <w:color w:val="000000"/>
          <w:sz w:val="16"/>
          <w:szCs w:val="16"/>
          <w:lang w:eastAsia="uk-UA"/>
        </w:rPr>
        <w:t>тис</w:t>
      </w:r>
      <w:proofErr w:type="gramStart"/>
      <w:r w:rsidRPr="004811B1">
        <w:rPr>
          <w:bCs/>
          <w:color w:val="000000"/>
          <w:sz w:val="16"/>
          <w:szCs w:val="16"/>
          <w:lang w:eastAsia="uk-UA"/>
        </w:rPr>
        <w:t>.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 xml:space="preserve"> </w:t>
      </w:r>
      <w:proofErr w:type="spellStart"/>
      <w:proofErr w:type="gramStart"/>
      <w:r w:rsidRPr="004811B1">
        <w:rPr>
          <w:bCs/>
          <w:color w:val="000000"/>
          <w:sz w:val="16"/>
          <w:szCs w:val="16"/>
          <w:lang w:eastAsia="uk-UA"/>
        </w:rPr>
        <w:t>г</w:t>
      </w:r>
      <w:proofErr w:type="gramEnd"/>
      <w:r w:rsidRPr="004811B1">
        <w:rPr>
          <w:bCs/>
          <w:color w:val="000000"/>
          <w:sz w:val="16"/>
          <w:szCs w:val="16"/>
          <w:lang w:eastAsia="uk-UA"/>
        </w:rPr>
        <w:t>рн</w:t>
      </w:r>
      <w:proofErr w:type="spellEnd"/>
      <w:r w:rsidRPr="004811B1">
        <w:rPr>
          <w:bCs/>
          <w:color w:val="000000"/>
          <w:sz w:val="16"/>
          <w:szCs w:val="16"/>
          <w:lang w:eastAsia="uk-UA"/>
        </w:rPr>
        <w:t>.</w:t>
      </w:r>
    </w:p>
    <w:tbl>
      <w:tblPr>
        <w:tblW w:w="11340" w:type="dxa"/>
        <w:tblInd w:w="-743" w:type="dxa"/>
        <w:tblLayout w:type="fixed"/>
        <w:tblLook w:val="04A0"/>
      </w:tblPr>
      <w:tblGrid>
        <w:gridCol w:w="1276"/>
        <w:gridCol w:w="3544"/>
        <w:gridCol w:w="1560"/>
        <w:gridCol w:w="1275"/>
        <w:gridCol w:w="283"/>
        <w:gridCol w:w="143"/>
        <w:gridCol w:w="990"/>
        <w:gridCol w:w="142"/>
        <w:gridCol w:w="284"/>
        <w:gridCol w:w="566"/>
        <w:gridCol w:w="10"/>
        <w:gridCol w:w="275"/>
        <w:gridCol w:w="141"/>
        <w:gridCol w:w="425"/>
        <w:gridCol w:w="10"/>
        <w:gridCol w:w="275"/>
        <w:gridCol w:w="141"/>
      </w:tblGrid>
      <w:tr w:rsidR="00275E1A" w:rsidRPr="006F1C8F" w:rsidTr="00680D65">
        <w:trPr>
          <w:gridAfter w:val="3"/>
          <w:wAfter w:w="426" w:type="dxa"/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275E1A" w:rsidRPr="006F1C8F" w:rsidTr="00680D65">
        <w:trPr>
          <w:gridAfter w:val="3"/>
          <w:wAfter w:w="426" w:type="dxa"/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7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 xml:space="preserve"> на доходи </w:t>
            </w:r>
            <w:proofErr w:type="spellStart"/>
            <w:r w:rsidRPr="00FC2ABE">
              <w:rPr>
                <w:color w:val="000000"/>
                <w:lang w:eastAsia="uk-UA"/>
              </w:rPr>
              <w:t>фізичних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осіб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48641,7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10706,6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 w:rsidRPr="00003406">
              <w:rPr>
                <w:lang w:eastAsia="uk-UA"/>
              </w:rPr>
              <w:t>11885,5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1178,9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111,0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11020000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прибуток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ідприємств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</w:tr>
      <w:tr w:rsidR="00275E1A" w:rsidRPr="006F1C8F" w:rsidTr="00680D65">
        <w:trPr>
          <w:gridAfter w:val="3"/>
          <w:wAfter w:w="426" w:type="dxa"/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13010000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Рентна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плата за </w:t>
            </w:r>
            <w:proofErr w:type="spellStart"/>
            <w:r w:rsidRPr="00FC2ABE">
              <w:rPr>
                <w:color w:val="000000"/>
                <w:lang w:eastAsia="uk-UA"/>
              </w:rPr>
              <w:t>спеціальне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використання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лісових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ресурсі</w:t>
            </w:r>
            <w:proofErr w:type="gramStart"/>
            <w:r w:rsidRPr="00FC2ABE">
              <w:rPr>
                <w:color w:val="000000"/>
                <w:lang w:eastAsia="uk-UA"/>
              </w:rPr>
              <w:t>в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453,7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-106,8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76,5</w:t>
            </w:r>
          </w:p>
        </w:tc>
      </w:tr>
      <w:tr w:rsidR="00275E1A" w:rsidRPr="006F1C8F" w:rsidTr="00680D65">
        <w:trPr>
          <w:gridAfter w:val="3"/>
          <w:wAfter w:w="426" w:type="dxa"/>
          <w:trHeight w:val="7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14020000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вироблених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FC2ABE">
              <w:rPr>
                <w:color w:val="000000"/>
                <w:lang w:eastAsia="uk-UA"/>
              </w:rPr>
              <w:t>Україні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152,3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125,0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-27,3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82,1</w:t>
            </w:r>
          </w:p>
        </w:tc>
      </w:tr>
      <w:tr w:rsidR="00275E1A" w:rsidRPr="006F1C8F" w:rsidTr="00680D65">
        <w:trPr>
          <w:gridAfter w:val="3"/>
          <w:wAfter w:w="426" w:type="dxa"/>
          <w:trHeight w:val="8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14030000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ввезених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митну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територію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України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color w:val="000000"/>
                <w:lang w:eastAsia="uk-UA"/>
              </w:rPr>
              <w:t>п</w:t>
            </w:r>
            <w:proofErr w:type="gramEnd"/>
            <w:r w:rsidRPr="00FC2ABE">
              <w:rPr>
                <w:color w:val="000000"/>
                <w:lang w:eastAsia="uk-UA"/>
              </w:rPr>
              <w:t>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(</w:t>
            </w:r>
            <w:proofErr w:type="spellStart"/>
            <w:r>
              <w:rPr>
                <w:color w:val="000000"/>
                <w:lang w:eastAsia="uk-UA"/>
              </w:rPr>
              <w:t>пального</w:t>
            </w:r>
            <w:proofErr w:type="spellEnd"/>
            <w:r w:rsidRPr="00FC2ABE">
              <w:rPr>
                <w:color w:val="000000"/>
                <w:lang w:eastAsia="uk-UA"/>
              </w:rPr>
              <w:t>)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710,2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709,7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-0,5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99,9</w:t>
            </w:r>
          </w:p>
        </w:tc>
      </w:tr>
      <w:tr w:rsidR="00275E1A" w:rsidRPr="006F1C8F" w:rsidTr="00680D65">
        <w:trPr>
          <w:gridAfter w:val="3"/>
          <w:wAfter w:w="426" w:type="dxa"/>
          <w:trHeight w:val="8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14040000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Акцизний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реалізації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суб`єктами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господарювання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роздрібної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торгі</w:t>
            </w:r>
            <w:proofErr w:type="gramStart"/>
            <w:r w:rsidRPr="00FC2ABE">
              <w:rPr>
                <w:color w:val="000000"/>
                <w:lang w:eastAsia="uk-UA"/>
              </w:rPr>
              <w:t>вл</w:t>
            </w:r>
            <w:proofErr w:type="gramEnd"/>
            <w:r w:rsidRPr="00FC2ABE">
              <w:rPr>
                <w:color w:val="000000"/>
                <w:lang w:eastAsia="uk-UA"/>
              </w:rPr>
              <w:t>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підакцизних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товарів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397,5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37,2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109,4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FC2ABE">
              <w:rPr>
                <w:color w:val="000000"/>
                <w:lang w:eastAsia="uk-UA"/>
              </w:rPr>
              <w:t>майно</w:t>
            </w:r>
            <w:proofErr w:type="spell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5953,4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1058,0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1244,1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186,1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117,6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18030000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Туристичний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збі</w:t>
            </w:r>
            <w:proofErr w:type="gramStart"/>
            <w:r w:rsidRPr="00FC2ABE">
              <w:rPr>
                <w:color w:val="000000"/>
                <w:lang w:eastAsia="uk-UA"/>
              </w:rPr>
              <w:t>р</w:t>
            </w:r>
            <w:proofErr w:type="spellEnd"/>
            <w:proofErr w:type="gramEnd"/>
            <w:r w:rsidRPr="00FC2ABE">
              <w:rPr>
                <w:color w:val="00000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46,2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100,2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18050000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Єдиний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податок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3003,9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3010,8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100,2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21010000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Частина</w:t>
            </w:r>
            <w:proofErr w:type="spellEnd"/>
            <w:r>
              <w:rPr>
                <w:color w:val="000000"/>
                <w:lang w:eastAsia="uk-UA"/>
              </w:rPr>
              <w:t xml:space="preserve"> чистого </w:t>
            </w:r>
            <w:proofErr w:type="spellStart"/>
            <w:r>
              <w:rPr>
                <w:color w:val="000000"/>
                <w:lang w:eastAsia="uk-UA"/>
              </w:rPr>
              <w:t>прибутку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21080000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-33,8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6,1</w:t>
            </w:r>
          </w:p>
        </w:tc>
      </w:tr>
      <w:tr w:rsidR="00275E1A" w:rsidRPr="006F1C8F" w:rsidTr="00680D65">
        <w:trPr>
          <w:gridAfter w:val="3"/>
          <w:wAfter w:w="426" w:type="dxa"/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 xml:space="preserve">Плата за </w:t>
            </w:r>
            <w:proofErr w:type="spellStart"/>
            <w:r w:rsidRPr="00FC2ABE">
              <w:rPr>
                <w:color w:val="000000"/>
                <w:lang w:eastAsia="uk-UA"/>
              </w:rPr>
              <w:t>надання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адміністративних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послуг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349,6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-47,2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86,5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22080000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Надходження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від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орендної</w:t>
            </w:r>
            <w:proofErr w:type="spellEnd"/>
            <w:r>
              <w:rPr>
                <w:color w:val="000000"/>
                <w:lang w:eastAsia="uk-UA"/>
              </w:rPr>
              <w:t xml:space="preserve"> плати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22090000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Державне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мито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15,5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355,7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Інші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надходження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30,8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-21,9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28,9</w:t>
            </w:r>
          </w:p>
        </w:tc>
      </w:tr>
      <w:tr w:rsidR="00275E1A" w:rsidRPr="006F1C8F" w:rsidTr="00680D65">
        <w:trPr>
          <w:gridAfter w:val="3"/>
          <w:wAfter w:w="426" w:type="dxa"/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41020000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Дотації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29481,6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7370,4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7370,4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</w:t>
            </w:r>
          </w:p>
        </w:tc>
      </w:tr>
      <w:tr w:rsidR="00275E1A" w:rsidRPr="006F1C8F" w:rsidTr="00680D65">
        <w:trPr>
          <w:gridAfter w:val="3"/>
          <w:wAfter w:w="426" w:type="dxa"/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41030000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color w:val="000000"/>
                <w:lang w:eastAsia="uk-UA"/>
              </w:rPr>
              <w:t>державного</w:t>
            </w:r>
            <w:proofErr w:type="gramEnd"/>
            <w:r w:rsidRPr="00FC2ABE">
              <w:rPr>
                <w:color w:val="000000"/>
                <w:lang w:eastAsia="uk-UA"/>
              </w:rPr>
              <w:t xml:space="preserve"> бюджету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139906,4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31217,0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31217,0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</w:t>
            </w:r>
          </w:p>
        </w:tc>
      </w:tr>
      <w:tr w:rsidR="00275E1A" w:rsidRPr="006F1C8F" w:rsidTr="00680D65">
        <w:trPr>
          <w:gridAfter w:val="3"/>
          <w:wAfter w:w="426" w:type="dxa"/>
          <w:trHeight w:val="5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41040000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Дотації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бюджетів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іншим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629,9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629,9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100</w:t>
            </w:r>
          </w:p>
        </w:tc>
      </w:tr>
      <w:tr w:rsidR="00275E1A" w:rsidRPr="006F1C8F" w:rsidTr="00680D65">
        <w:trPr>
          <w:gridAfter w:val="3"/>
          <w:wAfter w:w="426" w:type="dxa"/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FC2ABE">
              <w:rPr>
                <w:color w:val="000000"/>
                <w:lang w:eastAsia="uk-UA"/>
              </w:rPr>
              <w:t>41050000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FC2ABE">
              <w:rPr>
                <w:color w:val="000000"/>
                <w:lang w:eastAsia="uk-UA"/>
              </w:rPr>
              <w:t>Субвенції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з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місцевих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бюджетів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іншим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color w:val="000000"/>
                <w:lang w:eastAsia="uk-UA"/>
              </w:rPr>
              <w:t>місцевим</w:t>
            </w:r>
            <w:proofErr w:type="spellEnd"/>
            <w:r w:rsidRPr="00FC2ABE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1208,2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710,4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-497,8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58,8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75E1A" w:rsidRPr="00FC2ABE" w:rsidRDefault="00275E1A" w:rsidP="00680D65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gramStart"/>
            <w:r w:rsidRPr="00FC2ABE">
              <w:rPr>
                <w:b/>
                <w:bCs/>
                <w:color w:val="000000"/>
                <w:lang w:eastAsia="uk-UA"/>
              </w:rPr>
              <w:t xml:space="preserve">( </w:t>
            </w:r>
            <w:proofErr w:type="gramEnd"/>
            <w:r w:rsidRPr="00FC2ABE">
              <w:rPr>
                <w:b/>
                <w:bCs/>
                <w:color w:val="000000"/>
                <w:lang w:eastAsia="uk-UA"/>
              </w:rPr>
              <w:t xml:space="preserve">без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72535,0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16950,8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18152,5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1201,7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107,1</w:t>
            </w: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75E1A" w:rsidRPr="00FC2ABE" w:rsidRDefault="00275E1A" w:rsidP="00680D65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FC2ABE">
              <w:rPr>
                <w:b/>
                <w:bCs/>
                <w:color w:val="000000"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247680,4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57376,3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58080,2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703,9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00340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101,2</w:t>
            </w:r>
          </w:p>
        </w:tc>
      </w:tr>
      <w:tr w:rsidR="00275E1A" w:rsidRPr="006F1C8F" w:rsidTr="00680D65">
        <w:trPr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Продовження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uk-UA"/>
              </w:rPr>
              <w:t>додатку</w:t>
            </w:r>
            <w:proofErr w:type="spellEnd"/>
            <w:r>
              <w:rPr>
                <w:color w:val="000000"/>
                <w:sz w:val="20"/>
                <w:szCs w:val="20"/>
                <w:lang w:eastAsia="uk-UA"/>
              </w:rPr>
              <w:t xml:space="preserve"> 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75E1A" w:rsidRPr="006F1C8F" w:rsidTr="00680D65">
        <w:trPr>
          <w:gridAfter w:val="2"/>
          <w:wAfter w:w="416" w:type="dxa"/>
          <w:trHeight w:val="375"/>
        </w:trPr>
        <w:tc>
          <w:tcPr>
            <w:tcW w:w="10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</w:p>
          <w:p w:rsidR="00275E1A" w:rsidRPr="006F1C8F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proofErr w:type="gramStart"/>
            <w:r>
              <w:rPr>
                <w:b/>
                <w:bCs/>
                <w:color w:val="000000"/>
                <w:lang w:eastAsia="uk-UA"/>
              </w:rPr>
              <w:t>СПЕЦ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ІАЛЬНИЙ ФОНД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75E1A" w:rsidRPr="006F1C8F" w:rsidTr="00680D65">
        <w:trPr>
          <w:gridAfter w:val="3"/>
          <w:wAfter w:w="426" w:type="dxa"/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 xml:space="preserve">               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FC2ABE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 xml:space="preserve">             тис</w:t>
            </w:r>
            <w:proofErr w:type="gramStart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.</w:t>
            </w:r>
            <w:proofErr w:type="gram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г</w:t>
            </w:r>
            <w:proofErr w:type="gram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рн</w:t>
            </w:r>
            <w:proofErr w:type="spellEnd"/>
            <w:r w:rsidRPr="00FC2ABE">
              <w:rPr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6F1C8F" w:rsidRDefault="00275E1A" w:rsidP="00680D65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275E1A" w:rsidRPr="006F1C8F" w:rsidTr="00680D65">
        <w:trPr>
          <w:gridAfter w:val="1"/>
          <w:wAfter w:w="141" w:type="dxa"/>
          <w:trHeight w:val="7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ККД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Доходи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 xml:space="preserve">Уточнений план на </w:t>
            </w:r>
            <w:proofErr w:type="spellStart"/>
            <w:proofErr w:type="gramStart"/>
            <w:r>
              <w:rPr>
                <w:b/>
                <w:bCs/>
                <w:color w:val="000000"/>
                <w:lang w:eastAsia="uk-UA"/>
              </w:rPr>
              <w:t>р</w:t>
            </w:r>
            <w:proofErr w:type="gramEnd"/>
            <w:r>
              <w:rPr>
                <w:b/>
                <w:bCs/>
                <w:color w:val="000000"/>
                <w:lang w:eastAsia="uk-UA"/>
              </w:rPr>
              <w:t>ік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FC2ABE">
              <w:rPr>
                <w:b/>
                <w:bCs/>
                <w:color w:val="000000"/>
                <w:lang w:eastAsia="uk-UA"/>
              </w:rPr>
              <w:t xml:space="preserve"> Уточ</w:t>
            </w:r>
            <w:r>
              <w:rPr>
                <w:b/>
                <w:bCs/>
                <w:color w:val="000000"/>
                <w:lang w:eastAsia="uk-UA"/>
              </w:rPr>
              <w:t xml:space="preserve">нений план на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uk-UA"/>
              </w:rPr>
              <w:t>період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Факт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+/-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%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викон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>.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7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19010000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Екологічний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податок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 w:rsidRPr="00A0654E">
              <w:rPr>
                <w:lang w:eastAsia="uk-UA"/>
              </w:rPr>
              <w:t>18,4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7,9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3,2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168,1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24060000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22,6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969,2</w:t>
            </w:r>
          </w:p>
        </w:tc>
      </w:tr>
      <w:tr w:rsidR="00275E1A" w:rsidRPr="006F1C8F" w:rsidTr="00680D65">
        <w:trPr>
          <w:gridAfter w:val="1"/>
          <w:wAfter w:w="141" w:type="dxa"/>
          <w:trHeight w:val="8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Надходження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плати за </w:t>
            </w:r>
            <w:proofErr w:type="spellStart"/>
            <w:r w:rsidRPr="007B3603">
              <w:rPr>
                <w:color w:val="000000"/>
                <w:lang w:eastAsia="uk-UA"/>
              </w:rPr>
              <w:t>послуги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, </w:t>
            </w:r>
            <w:proofErr w:type="spellStart"/>
            <w:r w:rsidRPr="007B3603">
              <w:rPr>
                <w:color w:val="000000"/>
                <w:lang w:eastAsia="uk-UA"/>
              </w:rPr>
              <w:t>що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надаються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установами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згідно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із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законодавством</w:t>
            </w:r>
            <w:proofErr w:type="spellEnd"/>
            <w:r w:rsidRPr="007B3603">
              <w:rPr>
                <w:color w:val="000000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3388,1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847,0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1369,9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522,9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161,7</w:t>
            </w:r>
          </w:p>
        </w:tc>
      </w:tr>
      <w:tr w:rsidR="00275E1A" w:rsidRPr="006F1C8F" w:rsidTr="00680D65">
        <w:trPr>
          <w:gridAfter w:val="1"/>
          <w:wAfter w:w="141" w:type="dxa"/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25020000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Інші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джерела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власних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надходжень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бюджетних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установ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1072,1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1072,1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33010000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Кошти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від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продажу </w:t>
            </w:r>
            <w:proofErr w:type="spellStart"/>
            <w:r w:rsidRPr="007B3603">
              <w:rPr>
                <w:color w:val="000000"/>
                <w:lang w:eastAsia="uk-UA"/>
              </w:rPr>
              <w:t>землі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536,6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536,6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389,7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146,9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72,6</w:t>
            </w:r>
          </w:p>
        </w:tc>
      </w:tr>
      <w:tr w:rsidR="00275E1A" w:rsidRPr="006F1C8F" w:rsidTr="00680D65">
        <w:trPr>
          <w:gridAfter w:val="1"/>
          <w:wAfter w:w="141" w:type="dxa"/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 w:rsidRPr="007B3603">
              <w:rPr>
                <w:color w:val="000000"/>
                <w:lang w:eastAsia="uk-UA"/>
              </w:rPr>
              <w:t>41050000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r w:rsidRPr="007B3603">
              <w:rPr>
                <w:color w:val="000000"/>
                <w:lang w:eastAsia="uk-UA"/>
              </w:rPr>
              <w:t>Субвенції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з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місцевих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бюджетів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іншим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color w:val="000000"/>
                <w:lang w:eastAsia="uk-UA"/>
              </w:rPr>
              <w:t>місцевим</w:t>
            </w:r>
            <w:proofErr w:type="spellEnd"/>
            <w:r w:rsidRPr="007B3603">
              <w:rPr>
                <w:color w:val="000000"/>
                <w:lang w:eastAsia="uk-UA"/>
              </w:rPr>
              <w:t xml:space="preserve"> бюджетам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2200,0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2200,0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-2200,0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0,0</w:t>
            </w:r>
          </w:p>
        </w:tc>
      </w:tr>
      <w:tr w:rsidR="00275E1A" w:rsidRPr="006F1C8F" w:rsidTr="00680D65">
        <w:trPr>
          <w:gridAfter w:val="1"/>
          <w:wAfter w:w="141" w:type="dxa"/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50110000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  <w:proofErr w:type="spellStart"/>
            <w:proofErr w:type="gramStart"/>
            <w:r>
              <w:rPr>
                <w:color w:val="000000"/>
                <w:lang w:eastAsia="uk-UA"/>
              </w:rPr>
              <w:t>Ц</w:t>
            </w:r>
            <w:proofErr w:type="gramEnd"/>
            <w:r>
              <w:rPr>
                <w:color w:val="000000"/>
                <w:lang w:eastAsia="uk-UA"/>
              </w:rPr>
              <w:t>ільовий</w:t>
            </w:r>
            <w:proofErr w:type="spellEnd"/>
            <w:r>
              <w:rPr>
                <w:color w:val="000000"/>
                <w:lang w:eastAsia="uk-UA"/>
              </w:rPr>
              <w:t xml:space="preserve"> 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365,5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365,5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E1A" w:rsidRDefault="00275E1A" w:rsidP="00680D6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370,0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275E1A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101,2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75E1A" w:rsidRPr="007B3603" w:rsidRDefault="00275E1A" w:rsidP="00680D65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gramStart"/>
            <w:r w:rsidRPr="007B3603">
              <w:rPr>
                <w:b/>
                <w:color w:val="000000"/>
                <w:lang w:eastAsia="uk-UA"/>
              </w:rPr>
              <w:t xml:space="preserve">( </w:t>
            </w:r>
            <w:proofErr w:type="gramEnd"/>
            <w:r w:rsidRPr="007B3603">
              <w:rPr>
                <w:b/>
                <w:color w:val="000000"/>
                <w:lang w:eastAsia="uk-UA"/>
              </w:rPr>
              <w:t xml:space="preserve">без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4319,1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1756,4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3234,8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1478,4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184,2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color w:val="000000"/>
                <w:lang w:eastAsia="uk-UA"/>
              </w:rPr>
            </w:pPr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275E1A" w:rsidRPr="007B3603" w:rsidRDefault="00275E1A" w:rsidP="00680D65">
            <w:pPr>
              <w:rPr>
                <w:b/>
                <w:color w:val="000000"/>
                <w:lang w:eastAsia="uk-UA"/>
              </w:rPr>
            </w:pPr>
            <w:proofErr w:type="spellStart"/>
            <w:r w:rsidRPr="007B3603">
              <w:rPr>
                <w:b/>
                <w:color w:val="000000"/>
                <w:lang w:eastAsia="uk-UA"/>
              </w:rPr>
              <w:t>Усього</w:t>
            </w:r>
            <w:proofErr w:type="spellEnd"/>
            <w:r w:rsidRPr="007B3603">
              <w:rPr>
                <w:b/>
                <w:color w:val="000000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6519,1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3956,4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3234,8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-721,6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81,8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E1A" w:rsidRPr="007B3603" w:rsidRDefault="00275E1A" w:rsidP="00680D65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5E1A" w:rsidRPr="007B3603" w:rsidRDefault="00275E1A" w:rsidP="00680D65">
            <w:pPr>
              <w:rPr>
                <w:color w:val="00000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E1A" w:rsidRPr="00A0654E" w:rsidRDefault="00275E1A" w:rsidP="00680D65">
            <w:pPr>
              <w:rPr>
                <w:lang w:eastAsia="uk-UA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E1A" w:rsidRPr="00A0654E" w:rsidRDefault="00275E1A" w:rsidP="00680D65">
            <w:pPr>
              <w:rPr>
                <w:lang w:eastAsia="uk-UA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E1A" w:rsidRPr="00A0654E" w:rsidRDefault="00275E1A" w:rsidP="00680D65">
            <w:pPr>
              <w:rPr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E1A" w:rsidRPr="00A0654E" w:rsidRDefault="00275E1A" w:rsidP="00680D65">
            <w:pPr>
              <w:rPr>
                <w:lang w:eastAsia="uk-UA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E1A" w:rsidRPr="00A0654E" w:rsidRDefault="00275E1A" w:rsidP="00680D65">
            <w:pPr>
              <w:rPr>
                <w:lang w:eastAsia="uk-UA"/>
              </w:rPr>
            </w:pP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275E1A" w:rsidRPr="007B3603" w:rsidRDefault="00275E1A" w:rsidP="00680D65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>РАЗО</w:t>
            </w:r>
            <w:proofErr w:type="gramStart"/>
            <w:r w:rsidRPr="007B3603">
              <w:rPr>
                <w:b/>
                <w:bCs/>
                <w:color w:val="000000"/>
                <w:lang w:eastAsia="uk-UA"/>
              </w:rPr>
              <w:t>М(</w:t>
            </w:r>
            <w:proofErr w:type="gramEnd"/>
            <w:r w:rsidRPr="007B3603">
              <w:rPr>
                <w:b/>
                <w:bCs/>
                <w:color w:val="000000"/>
                <w:lang w:eastAsia="uk-UA"/>
              </w:rPr>
              <w:t xml:space="preserve"> без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урахування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7B3603">
              <w:rPr>
                <w:b/>
                <w:bCs/>
                <w:color w:val="000000"/>
                <w:lang w:eastAsia="uk-UA"/>
              </w:rPr>
              <w:t>трансфертів</w:t>
            </w:r>
            <w:proofErr w:type="spellEnd"/>
            <w:r w:rsidRPr="007B3603">
              <w:rPr>
                <w:b/>
                <w:bCs/>
                <w:color w:val="000000"/>
                <w:lang w:eastAsia="uk-UA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76854,1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18707,2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21387,3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2680,1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114,3</w:t>
            </w:r>
          </w:p>
        </w:tc>
      </w:tr>
      <w:tr w:rsidR="00275E1A" w:rsidRPr="006F1C8F" w:rsidTr="00680D65">
        <w:trPr>
          <w:gridAfter w:val="1"/>
          <w:wAfter w:w="141" w:type="dxa"/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:rsidR="00275E1A" w:rsidRPr="007B3603" w:rsidRDefault="00275E1A" w:rsidP="00680D6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275E1A" w:rsidRPr="007B3603" w:rsidRDefault="00275E1A" w:rsidP="00680D65">
            <w:pPr>
              <w:rPr>
                <w:b/>
                <w:bCs/>
                <w:color w:val="000000"/>
                <w:lang w:eastAsia="uk-UA"/>
              </w:rPr>
            </w:pPr>
            <w:r w:rsidRPr="007B3603">
              <w:rPr>
                <w:b/>
                <w:bCs/>
                <w:color w:val="000000"/>
                <w:lang w:eastAsia="uk-UA"/>
              </w:rPr>
              <w:t xml:space="preserve">РАЗОМ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254199,5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61332,7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61315,0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-17,7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</w:tcPr>
          <w:p w:rsidR="00275E1A" w:rsidRPr="00A0654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99,9</w:t>
            </w:r>
          </w:p>
        </w:tc>
      </w:tr>
    </w:tbl>
    <w:p w:rsidR="00275E1A" w:rsidRDefault="00275E1A" w:rsidP="00275E1A"/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ind w:left="5954"/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</w:t>
      </w: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</w:p>
    <w:p w:rsidR="00275E1A" w:rsidRDefault="00275E1A" w:rsidP="00275E1A">
      <w:pPr>
        <w:rPr>
          <w:color w:val="000000"/>
          <w:sz w:val="18"/>
          <w:szCs w:val="18"/>
          <w:lang w:val="uk-UA" w:eastAsia="uk-UA"/>
        </w:rPr>
      </w:pPr>
      <w:r>
        <w:rPr>
          <w:color w:val="000000"/>
          <w:sz w:val="18"/>
          <w:szCs w:val="18"/>
          <w:lang w:eastAsia="uk-UA"/>
        </w:rPr>
        <w:t xml:space="preserve">    </w:t>
      </w:r>
    </w:p>
    <w:p w:rsidR="00275E1A" w:rsidRPr="00E44FE7" w:rsidRDefault="00275E1A" w:rsidP="00275E1A">
      <w:pPr>
        <w:ind w:left="5246" w:firstLine="708"/>
        <w:rPr>
          <w:color w:val="000000"/>
          <w:lang w:eastAsia="uk-UA"/>
        </w:rPr>
      </w:pPr>
      <w:proofErr w:type="spellStart"/>
      <w:r w:rsidRPr="00E44FE7">
        <w:rPr>
          <w:color w:val="000000"/>
          <w:lang w:eastAsia="uk-UA"/>
        </w:rPr>
        <w:lastRenderedPageBreak/>
        <w:t>Додаток</w:t>
      </w:r>
      <w:proofErr w:type="spellEnd"/>
      <w:r w:rsidRPr="00E44FE7">
        <w:rPr>
          <w:color w:val="000000"/>
          <w:lang w:eastAsia="uk-UA"/>
        </w:rPr>
        <w:t xml:space="preserve"> 2                                                      </w:t>
      </w:r>
    </w:p>
    <w:p w:rsidR="00275E1A" w:rsidRPr="006F1C8F" w:rsidRDefault="00275E1A" w:rsidP="00275E1A">
      <w:pPr>
        <w:ind w:left="5954"/>
        <w:rPr>
          <w:color w:val="000000"/>
          <w:sz w:val="18"/>
          <w:szCs w:val="18"/>
          <w:lang w:eastAsia="uk-UA"/>
        </w:rPr>
      </w:pPr>
      <w:r w:rsidRPr="006F1C8F">
        <w:rPr>
          <w:color w:val="000000"/>
          <w:sz w:val="18"/>
          <w:szCs w:val="18"/>
          <w:lang w:eastAsia="uk-UA"/>
        </w:rPr>
        <w:t xml:space="preserve">до </w:t>
      </w:r>
      <w:proofErr w:type="spellStart"/>
      <w:proofErr w:type="gramStart"/>
      <w:r w:rsidRPr="006F1C8F">
        <w:rPr>
          <w:color w:val="000000"/>
          <w:sz w:val="18"/>
          <w:szCs w:val="18"/>
          <w:lang w:eastAsia="uk-UA"/>
        </w:rPr>
        <w:t>р</w:t>
      </w:r>
      <w:proofErr w:type="gramEnd"/>
      <w:r w:rsidRPr="006F1C8F">
        <w:rPr>
          <w:color w:val="000000"/>
          <w:sz w:val="18"/>
          <w:szCs w:val="18"/>
          <w:lang w:eastAsia="uk-UA"/>
        </w:rPr>
        <w:t>ішення</w:t>
      </w:r>
      <w:proofErr w:type="spellEnd"/>
      <w:r w:rsidRPr="006F1C8F">
        <w:rPr>
          <w:color w:val="000000"/>
          <w:sz w:val="18"/>
          <w:szCs w:val="18"/>
          <w:lang w:eastAsia="uk-UA"/>
        </w:rPr>
        <w:t xml:space="preserve"> </w:t>
      </w:r>
      <w:proofErr w:type="spellStart"/>
      <w:r>
        <w:rPr>
          <w:color w:val="000000"/>
          <w:sz w:val="18"/>
          <w:szCs w:val="18"/>
          <w:lang w:eastAsia="uk-UA"/>
        </w:rPr>
        <w:t>сесії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proofErr w:type="spellStart"/>
      <w:r>
        <w:rPr>
          <w:color w:val="000000"/>
          <w:sz w:val="18"/>
          <w:szCs w:val="18"/>
          <w:lang w:eastAsia="uk-UA"/>
        </w:rPr>
        <w:t>Верховинської</w:t>
      </w:r>
      <w:proofErr w:type="spellEnd"/>
      <w:r>
        <w:rPr>
          <w:color w:val="000000"/>
          <w:sz w:val="18"/>
          <w:szCs w:val="18"/>
          <w:lang w:eastAsia="uk-UA"/>
        </w:rPr>
        <w:t xml:space="preserve">  </w:t>
      </w:r>
      <w:proofErr w:type="spellStart"/>
      <w:r>
        <w:rPr>
          <w:color w:val="000000"/>
          <w:sz w:val="18"/>
          <w:szCs w:val="18"/>
          <w:lang w:eastAsia="uk-UA"/>
        </w:rPr>
        <w:t>селищної</w:t>
      </w:r>
      <w:proofErr w:type="spellEnd"/>
      <w:r>
        <w:rPr>
          <w:color w:val="000000"/>
          <w:sz w:val="18"/>
          <w:szCs w:val="18"/>
          <w:lang w:eastAsia="uk-UA"/>
        </w:rPr>
        <w:t xml:space="preserve"> ради</w:t>
      </w:r>
    </w:p>
    <w:p w:rsidR="00275E1A" w:rsidRPr="00D35857" w:rsidRDefault="00275E1A" w:rsidP="00275E1A">
      <w:pPr>
        <w:ind w:left="5954"/>
        <w:rPr>
          <w:lang w:val="uk-UA"/>
        </w:rPr>
      </w:pPr>
      <w:proofErr w:type="spellStart"/>
      <w:r>
        <w:rPr>
          <w:color w:val="000000"/>
          <w:sz w:val="18"/>
          <w:szCs w:val="18"/>
          <w:lang w:eastAsia="uk-UA"/>
        </w:rPr>
        <w:t>від</w:t>
      </w:r>
      <w:proofErr w:type="spellEnd"/>
      <w:r>
        <w:rPr>
          <w:color w:val="000000"/>
          <w:sz w:val="18"/>
          <w:szCs w:val="18"/>
          <w:lang w:eastAsia="uk-UA"/>
        </w:rPr>
        <w:t xml:space="preserve"> </w:t>
      </w:r>
      <w:r>
        <w:rPr>
          <w:color w:val="000000"/>
          <w:sz w:val="18"/>
          <w:szCs w:val="18"/>
          <w:lang w:val="uk-UA" w:eastAsia="uk-UA"/>
        </w:rPr>
        <w:t>28.05.</w:t>
      </w:r>
      <w:r w:rsidRPr="006F1C8F">
        <w:rPr>
          <w:color w:val="000000"/>
          <w:sz w:val="18"/>
          <w:szCs w:val="18"/>
          <w:lang w:eastAsia="uk-UA"/>
        </w:rPr>
        <w:t>202</w:t>
      </w:r>
      <w:r w:rsidRPr="00BF0D05">
        <w:rPr>
          <w:color w:val="000000"/>
          <w:sz w:val="18"/>
          <w:szCs w:val="18"/>
          <w:lang w:eastAsia="uk-UA"/>
        </w:rPr>
        <w:t>4</w:t>
      </w:r>
      <w:r w:rsidRPr="006F1C8F">
        <w:rPr>
          <w:color w:val="000000"/>
          <w:sz w:val="18"/>
          <w:szCs w:val="18"/>
          <w:lang w:eastAsia="uk-UA"/>
        </w:rPr>
        <w:t xml:space="preserve"> № </w:t>
      </w:r>
      <w:r>
        <w:rPr>
          <w:color w:val="000000"/>
          <w:sz w:val="18"/>
          <w:szCs w:val="18"/>
          <w:lang w:val="uk-UA" w:eastAsia="uk-UA"/>
        </w:rPr>
        <w:t>472-37/2024</w:t>
      </w:r>
    </w:p>
    <w:p w:rsidR="00275E1A" w:rsidRPr="005F60CC" w:rsidRDefault="00275E1A" w:rsidP="00275E1A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5F60CC">
        <w:rPr>
          <w:b/>
          <w:bCs/>
          <w:sz w:val="28"/>
          <w:szCs w:val="28"/>
          <w:lang w:eastAsia="uk-UA"/>
        </w:rPr>
        <w:t>Звіт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про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виконання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видаткової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частини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</w:p>
    <w:p w:rsidR="00275E1A" w:rsidRPr="005F60CC" w:rsidRDefault="00275E1A" w:rsidP="00275E1A">
      <w:pPr>
        <w:tabs>
          <w:tab w:val="left" w:pos="3810"/>
        </w:tabs>
        <w:jc w:val="center"/>
        <w:rPr>
          <w:b/>
          <w:bCs/>
          <w:sz w:val="28"/>
          <w:szCs w:val="28"/>
          <w:lang w:eastAsia="uk-UA"/>
        </w:rPr>
      </w:pPr>
      <w:r w:rsidRPr="005F60CC">
        <w:rPr>
          <w:b/>
          <w:bCs/>
          <w:sz w:val="28"/>
          <w:szCs w:val="28"/>
          <w:lang w:eastAsia="uk-UA"/>
        </w:rPr>
        <w:t xml:space="preserve">бюджету </w:t>
      </w:r>
      <w:proofErr w:type="spellStart"/>
      <w:r w:rsidRPr="005F60CC">
        <w:rPr>
          <w:b/>
          <w:bCs/>
          <w:sz w:val="28"/>
          <w:szCs w:val="28"/>
          <w:lang w:eastAsia="uk-UA"/>
        </w:rPr>
        <w:t>Верховинської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територіальної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5F60CC">
        <w:rPr>
          <w:b/>
          <w:bCs/>
          <w:sz w:val="28"/>
          <w:szCs w:val="28"/>
          <w:lang w:eastAsia="uk-UA"/>
        </w:rPr>
        <w:t>громади</w:t>
      </w:r>
      <w:proofErr w:type="spellEnd"/>
      <w:r w:rsidRPr="005F60CC">
        <w:rPr>
          <w:b/>
          <w:bCs/>
          <w:sz w:val="28"/>
          <w:szCs w:val="28"/>
          <w:lang w:eastAsia="uk-UA"/>
        </w:rPr>
        <w:t xml:space="preserve"> за </w:t>
      </w:r>
      <w:r>
        <w:rPr>
          <w:b/>
          <w:bCs/>
          <w:sz w:val="28"/>
          <w:szCs w:val="28"/>
          <w:lang w:eastAsia="uk-UA"/>
        </w:rPr>
        <w:t>І</w:t>
      </w:r>
      <w:r w:rsidRPr="005F60CC">
        <w:rPr>
          <w:b/>
          <w:bCs/>
          <w:sz w:val="28"/>
          <w:szCs w:val="28"/>
          <w:lang w:eastAsia="uk-UA"/>
        </w:rPr>
        <w:t xml:space="preserve"> квартал 202</w:t>
      </w:r>
      <w:r w:rsidRPr="00BF0D05">
        <w:rPr>
          <w:b/>
          <w:bCs/>
          <w:sz w:val="28"/>
          <w:szCs w:val="28"/>
          <w:lang w:eastAsia="uk-UA"/>
        </w:rPr>
        <w:t>4</w:t>
      </w:r>
      <w:r w:rsidRPr="005F60CC">
        <w:rPr>
          <w:b/>
          <w:bCs/>
          <w:sz w:val="28"/>
          <w:szCs w:val="28"/>
          <w:lang w:eastAsia="uk-UA"/>
        </w:rPr>
        <w:t xml:space="preserve"> року</w:t>
      </w:r>
    </w:p>
    <w:p w:rsidR="00275E1A" w:rsidRPr="00B93443" w:rsidRDefault="00275E1A" w:rsidP="00275E1A">
      <w:pPr>
        <w:tabs>
          <w:tab w:val="left" w:pos="3810"/>
        </w:tabs>
        <w:jc w:val="center"/>
        <w:rPr>
          <w:b/>
          <w:bCs/>
          <w:sz w:val="16"/>
          <w:szCs w:val="16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</w:t>
      </w:r>
      <w:r w:rsidRPr="005F60CC">
        <w:rPr>
          <w:b/>
          <w:bCs/>
          <w:color w:val="000000"/>
          <w:sz w:val="28"/>
          <w:szCs w:val="28"/>
          <w:lang w:eastAsia="uk-UA"/>
        </w:rPr>
        <w:t>ЗАГАЛЬНИЙ ФОНД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</w:t>
      </w:r>
      <w:r>
        <w:rPr>
          <w:b/>
          <w:bCs/>
          <w:color w:val="000000"/>
          <w:sz w:val="16"/>
          <w:szCs w:val="16"/>
          <w:lang w:val="uk-UA" w:eastAsia="uk-UA"/>
        </w:rPr>
        <w:t xml:space="preserve">тис </w:t>
      </w:r>
      <w:proofErr w:type="spellStart"/>
      <w:r>
        <w:rPr>
          <w:b/>
          <w:bCs/>
          <w:color w:val="000000"/>
          <w:sz w:val="16"/>
          <w:szCs w:val="16"/>
          <w:lang w:val="uk-UA" w:eastAsia="uk-UA"/>
        </w:rPr>
        <w:t>грн</w:t>
      </w:r>
      <w:proofErr w:type="spellEnd"/>
    </w:p>
    <w:tbl>
      <w:tblPr>
        <w:tblW w:w="10065" w:type="dxa"/>
        <w:tblInd w:w="-318" w:type="dxa"/>
        <w:tblLayout w:type="fixed"/>
        <w:tblLook w:val="04A0"/>
      </w:tblPr>
      <w:tblGrid>
        <w:gridCol w:w="724"/>
        <w:gridCol w:w="2963"/>
        <w:gridCol w:w="1418"/>
        <w:gridCol w:w="1417"/>
        <w:gridCol w:w="1105"/>
        <w:gridCol w:w="1248"/>
        <w:gridCol w:w="1190"/>
      </w:tblGrid>
      <w:tr w:rsidR="00275E1A" w:rsidRPr="0031527E" w:rsidTr="00680D65">
        <w:trPr>
          <w:trHeight w:val="1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4760,5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3601,6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817,4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-1158,9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75,7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55850,9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48709,9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7373,9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val="en-US" w:eastAsia="uk-UA"/>
              </w:rPr>
            </w:pPr>
            <w:r w:rsidRPr="00303BC6">
              <w:rPr>
                <w:bCs/>
                <w:lang w:eastAsia="uk-UA"/>
              </w:rPr>
              <w:t>-7141,</w:t>
            </w:r>
            <w:r w:rsidRPr="00303BC6">
              <w:rPr>
                <w:bCs/>
                <w:lang w:val="en-US" w:eastAsia="uk-UA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87,2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1199,5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853,5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196,5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-346,0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71,2</w:t>
            </w:r>
          </w:p>
        </w:tc>
      </w:tr>
      <w:tr w:rsidR="00275E1A" w:rsidRPr="00303BC6" w:rsidTr="00680D65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1160,2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108,2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-831,7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58,2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1719,8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1223,6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283,7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-496,2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71,1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588,9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448,0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90,9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-140,9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76,1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618,5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535,1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20,0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-83,4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86,5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196,0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40,6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-155,4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20,7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735,0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-22</w:t>
            </w:r>
            <w:r w:rsidRPr="00303BC6">
              <w:rPr>
                <w:bCs/>
                <w:lang w:val="en-US" w:eastAsia="uk-UA"/>
              </w:rPr>
              <w:t>9,0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76,2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9000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Міжбюджетні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трансферти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743,1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426,5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lang w:eastAsia="uk-UA"/>
              </w:rPr>
            </w:pPr>
            <w:r w:rsidRPr="00303BC6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-316,6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Cs/>
                <w:lang w:eastAsia="uk-UA"/>
              </w:rPr>
            </w:pPr>
            <w:r w:rsidRPr="00303BC6">
              <w:rPr>
                <w:bCs/>
                <w:lang w:eastAsia="uk-UA"/>
              </w:rPr>
              <w:t>57,4</w:t>
            </w:r>
          </w:p>
        </w:tc>
      </w:tr>
      <w:tr w:rsidR="00275E1A" w:rsidRPr="00303BC6" w:rsidTr="00680D65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75E1A" w:rsidRPr="00FC2ABE" w:rsidRDefault="00275E1A" w:rsidP="00680D65">
            <w:pPr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Усього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68633,1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57734,0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8890,6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-10899,1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303BC6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303BC6">
              <w:rPr>
                <w:b/>
                <w:bCs/>
                <w:lang w:eastAsia="uk-UA"/>
              </w:rPr>
              <w:t>84,1</w:t>
            </w:r>
          </w:p>
        </w:tc>
      </w:tr>
    </w:tbl>
    <w:p w:rsidR="00275E1A" w:rsidRPr="00883D6B" w:rsidRDefault="00275E1A" w:rsidP="00275E1A">
      <w:pPr>
        <w:tabs>
          <w:tab w:val="left" w:pos="3810"/>
        </w:tabs>
        <w:jc w:val="center"/>
        <w:rPr>
          <w:bCs/>
          <w:lang w:val="uk-UA" w:eastAsia="uk-UA"/>
        </w:rPr>
      </w:pPr>
      <w:r>
        <w:rPr>
          <w:b/>
          <w:bCs/>
          <w:color w:val="000000"/>
          <w:lang w:val="uk-UA" w:eastAsia="uk-UA"/>
        </w:rPr>
        <w:t xml:space="preserve">                                    </w:t>
      </w:r>
      <w:r>
        <w:rPr>
          <w:b/>
          <w:bCs/>
          <w:color w:val="000000"/>
          <w:lang w:eastAsia="uk-UA"/>
        </w:rPr>
        <w:t>СПЕЦІАЛЬНИЙ ФОНД</w:t>
      </w:r>
      <w:r>
        <w:rPr>
          <w:b/>
          <w:bCs/>
          <w:color w:val="000000"/>
          <w:lang w:val="uk-UA" w:eastAsia="uk-UA"/>
        </w:rPr>
        <w:t xml:space="preserve">                              </w:t>
      </w:r>
      <w:r w:rsidRPr="00883D6B">
        <w:rPr>
          <w:bCs/>
          <w:color w:val="000000"/>
          <w:lang w:val="uk-UA" w:eastAsia="uk-UA"/>
        </w:rPr>
        <w:t>тис</w:t>
      </w:r>
      <w:proofErr w:type="gramStart"/>
      <w:r w:rsidRPr="00883D6B">
        <w:rPr>
          <w:bCs/>
          <w:color w:val="000000"/>
          <w:lang w:val="uk-UA" w:eastAsia="uk-UA"/>
        </w:rPr>
        <w:t>.</w:t>
      </w:r>
      <w:proofErr w:type="gramEnd"/>
      <w:r w:rsidRPr="00883D6B">
        <w:rPr>
          <w:bCs/>
          <w:color w:val="000000"/>
          <w:lang w:val="uk-UA" w:eastAsia="uk-UA"/>
        </w:rPr>
        <w:t xml:space="preserve"> </w:t>
      </w:r>
      <w:proofErr w:type="spellStart"/>
      <w:proofErr w:type="gramStart"/>
      <w:r w:rsidRPr="00883D6B">
        <w:rPr>
          <w:bCs/>
          <w:color w:val="000000"/>
          <w:lang w:val="uk-UA" w:eastAsia="uk-UA"/>
        </w:rPr>
        <w:t>г</w:t>
      </w:r>
      <w:proofErr w:type="gramEnd"/>
      <w:r w:rsidRPr="00883D6B">
        <w:rPr>
          <w:bCs/>
          <w:color w:val="000000"/>
          <w:lang w:val="uk-UA" w:eastAsia="uk-UA"/>
        </w:rPr>
        <w:t>рн</w:t>
      </w:r>
      <w:proofErr w:type="spellEnd"/>
    </w:p>
    <w:tbl>
      <w:tblPr>
        <w:tblW w:w="10009" w:type="dxa"/>
        <w:tblInd w:w="-318" w:type="dxa"/>
        <w:tblLayout w:type="fixed"/>
        <w:tblLook w:val="04A0"/>
      </w:tblPr>
      <w:tblGrid>
        <w:gridCol w:w="724"/>
        <w:gridCol w:w="2963"/>
        <w:gridCol w:w="1560"/>
        <w:gridCol w:w="1417"/>
        <w:gridCol w:w="1105"/>
        <w:gridCol w:w="1248"/>
        <w:gridCol w:w="992"/>
      </w:tblGrid>
      <w:tr w:rsidR="00275E1A" w:rsidRPr="0031527E" w:rsidTr="00680D65">
        <w:trPr>
          <w:trHeight w:val="149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Код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Показник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План на </w:t>
            </w:r>
            <w:proofErr w:type="spellStart"/>
            <w:r>
              <w:rPr>
                <w:b/>
                <w:bCs/>
                <w:lang w:eastAsia="uk-UA"/>
              </w:rPr>
              <w:t>вказаний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з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урахуван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ням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змін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Фактично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FC2ABE">
              <w:rPr>
                <w:b/>
                <w:bCs/>
                <w:lang w:eastAsia="uk-UA"/>
              </w:rPr>
              <w:t>виконано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eastAsia="uk-UA"/>
              </w:rPr>
              <w:t>Заборгованість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</w:t>
            </w:r>
            <w:r>
              <w:rPr>
                <w:b/>
                <w:bCs/>
                <w:lang w:eastAsia="uk-UA"/>
              </w:rPr>
              <w:t>на 01.04.23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FC2ABE">
              <w:rPr>
                <w:b/>
                <w:bCs/>
                <w:lang w:val="en-US" w:eastAsia="uk-UA"/>
              </w:rPr>
              <w:t>Відхи</w:t>
            </w:r>
            <w:proofErr w:type="spellEnd"/>
            <w:r>
              <w:rPr>
                <w:b/>
                <w:bCs/>
                <w:lang w:eastAsia="uk-UA"/>
              </w:rPr>
              <w:t>-</w:t>
            </w:r>
            <w:proofErr w:type="spellStart"/>
            <w:r w:rsidRPr="00FC2ABE">
              <w:rPr>
                <w:b/>
                <w:bCs/>
                <w:lang w:val="en-US" w:eastAsia="uk-UA"/>
              </w:rPr>
              <w:t>лення</w:t>
            </w:r>
            <w:proofErr w:type="spellEnd"/>
            <w:r w:rsidRPr="00FC2ABE">
              <w:rPr>
                <w:b/>
                <w:bCs/>
                <w:lang w:val="en-US" w:eastAsia="uk-UA"/>
              </w:rPr>
              <w:t xml:space="preserve"> (</w:t>
            </w:r>
            <w:proofErr w:type="gramStart"/>
            <w:r w:rsidRPr="00FC2ABE">
              <w:rPr>
                <w:b/>
                <w:bCs/>
                <w:lang w:val="en-US" w:eastAsia="uk-UA"/>
              </w:rPr>
              <w:t>+</w:t>
            </w:r>
            <w:r w:rsidRPr="00FC2ABE">
              <w:rPr>
                <w:b/>
                <w:bCs/>
                <w:lang w:eastAsia="uk-UA"/>
              </w:rPr>
              <w:t>;</w:t>
            </w:r>
            <w:proofErr w:type="gramEnd"/>
            <w:r w:rsidRPr="00FC2ABE">
              <w:rPr>
                <w:b/>
                <w:bCs/>
                <w:lang w:eastAsia="uk-UA"/>
              </w:rPr>
              <w:t>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 xml:space="preserve">% </w:t>
            </w:r>
            <w:proofErr w:type="spellStart"/>
            <w:r w:rsidRPr="00FC2ABE">
              <w:rPr>
                <w:b/>
                <w:bCs/>
                <w:lang w:eastAsia="uk-UA"/>
              </w:rPr>
              <w:t>вико</w:t>
            </w:r>
            <w:r>
              <w:rPr>
                <w:b/>
                <w:bCs/>
                <w:lang w:eastAsia="uk-UA"/>
              </w:rPr>
              <w:t>-</w:t>
            </w:r>
            <w:r w:rsidRPr="00FC2ABE">
              <w:rPr>
                <w:b/>
                <w:bCs/>
                <w:lang w:eastAsia="uk-UA"/>
              </w:rPr>
              <w:t>нання</w:t>
            </w:r>
            <w:proofErr w:type="spellEnd"/>
            <w:r w:rsidRPr="00FC2ABE">
              <w:rPr>
                <w:b/>
                <w:bCs/>
                <w:lang w:eastAsia="uk-UA"/>
              </w:rPr>
              <w:t xml:space="preserve"> за  </w:t>
            </w:r>
            <w:proofErr w:type="spellStart"/>
            <w:r>
              <w:rPr>
                <w:b/>
                <w:bCs/>
                <w:lang w:eastAsia="uk-UA"/>
              </w:rPr>
              <w:t>звітний</w:t>
            </w:r>
            <w:proofErr w:type="spellEnd"/>
            <w:r>
              <w:rPr>
                <w:b/>
                <w:bCs/>
                <w:lang w:eastAsia="uk-UA"/>
              </w:rPr>
              <w:t xml:space="preserve"> </w:t>
            </w:r>
            <w:proofErr w:type="spellStart"/>
            <w:r>
              <w:rPr>
                <w:b/>
                <w:bCs/>
                <w:lang w:eastAsia="uk-UA"/>
              </w:rPr>
              <w:t>період</w:t>
            </w:r>
            <w:proofErr w:type="spellEnd"/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FC2ABE">
              <w:rPr>
                <w:b/>
                <w:bCs/>
                <w:lang w:eastAsia="uk-UA"/>
              </w:rPr>
              <w:t>8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0100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Державне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управління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>
              <w:rPr>
                <w:bCs/>
                <w:lang w:eastAsia="uk-UA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24,8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1000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Освіта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1255,4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1301,6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+46,2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103,7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2000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Охорона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здоров</w:t>
            </w:r>
            <w:proofErr w:type="gramStart"/>
            <w:r w:rsidRPr="00FC2ABE">
              <w:rPr>
                <w:lang w:eastAsia="uk-UA"/>
              </w:rPr>
              <w:t>`я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1500,0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3000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proofErr w:type="gramStart"/>
            <w:r w:rsidRPr="00FC2ABE">
              <w:rPr>
                <w:lang w:eastAsia="uk-UA"/>
              </w:rPr>
              <w:t>Соц</w:t>
            </w:r>
            <w:proofErr w:type="gramEnd"/>
            <w:r w:rsidRPr="00FC2ABE">
              <w:rPr>
                <w:lang w:eastAsia="uk-UA"/>
              </w:rPr>
              <w:t>іальний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захист</w:t>
            </w:r>
            <w:proofErr w:type="spellEnd"/>
            <w:r w:rsidRPr="00FC2ABE">
              <w:rPr>
                <w:lang w:eastAsia="uk-UA"/>
              </w:rPr>
              <w:t xml:space="preserve"> та </w:t>
            </w:r>
            <w:proofErr w:type="spellStart"/>
            <w:r w:rsidRPr="00FC2ABE">
              <w:rPr>
                <w:lang w:eastAsia="uk-UA"/>
              </w:rPr>
              <w:t>соціальне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924,9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+789,9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685,1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4000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мистецтво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66,7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5000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Ф</w:t>
            </w:r>
            <w:proofErr w:type="gramStart"/>
            <w:r w:rsidRPr="00FC2ABE">
              <w:rPr>
                <w:lang w:eastAsia="uk-UA"/>
              </w:rPr>
              <w:t>i</w:t>
            </w:r>
            <w:proofErr w:type="gramEnd"/>
            <w:r w:rsidRPr="00FC2ABE">
              <w:rPr>
                <w:lang w:eastAsia="uk-UA"/>
              </w:rPr>
              <w:t>зична</w:t>
            </w:r>
            <w:proofErr w:type="spellEnd"/>
            <w:r w:rsidRPr="00FC2ABE">
              <w:rPr>
                <w:lang w:eastAsia="uk-UA"/>
              </w:rPr>
              <w:t xml:space="preserve"> культура </w:t>
            </w:r>
            <w:proofErr w:type="spellStart"/>
            <w:r w:rsidRPr="00FC2ABE">
              <w:rPr>
                <w:lang w:eastAsia="uk-UA"/>
              </w:rPr>
              <w:t>i</w:t>
            </w:r>
            <w:proofErr w:type="spellEnd"/>
            <w:r w:rsidRPr="00FC2ABE">
              <w:rPr>
                <w:lang w:eastAsia="uk-UA"/>
              </w:rPr>
              <w:t xml:space="preserve">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+1,8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172,0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6000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Житлово-комунальне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господарство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7000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Економічна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366,6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-366,6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>8000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Інша</w:t>
            </w:r>
            <w:proofErr w:type="spellEnd"/>
            <w:r w:rsidRPr="00FC2ABE">
              <w:rPr>
                <w:lang w:eastAsia="uk-UA"/>
              </w:rPr>
              <w:t xml:space="preserve"> </w:t>
            </w:r>
            <w:proofErr w:type="spellStart"/>
            <w:r w:rsidRPr="00FC2ABE">
              <w:rPr>
                <w:lang w:eastAsia="uk-UA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716,9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lang w:eastAsia="uk-UA"/>
              </w:rPr>
            </w:pPr>
            <w:r w:rsidRPr="008D6BB8">
              <w:rPr>
                <w:lang w:eastAsia="uk-UA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-716,9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Cs/>
                <w:lang w:eastAsia="uk-UA"/>
              </w:rPr>
            </w:pPr>
            <w:r w:rsidRPr="008D6BB8">
              <w:rPr>
                <w:bCs/>
                <w:lang w:eastAsia="uk-UA"/>
              </w:rPr>
              <w:t>0,0</w:t>
            </w:r>
          </w:p>
        </w:tc>
      </w:tr>
      <w:tr w:rsidR="00275E1A" w:rsidRPr="0031527E" w:rsidTr="00680D65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FC2ABE" w:rsidRDefault="00275E1A" w:rsidP="00680D65">
            <w:pPr>
              <w:jc w:val="center"/>
              <w:rPr>
                <w:lang w:eastAsia="uk-UA"/>
              </w:rPr>
            </w:pPr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75E1A" w:rsidRPr="00FC2ABE" w:rsidRDefault="00275E1A" w:rsidP="00680D65">
            <w:pPr>
              <w:rPr>
                <w:lang w:eastAsia="uk-UA"/>
              </w:rPr>
            </w:pPr>
            <w:proofErr w:type="spellStart"/>
            <w:r w:rsidRPr="00FC2ABE">
              <w:rPr>
                <w:lang w:eastAsia="uk-UA"/>
              </w:rPr>
              <w:t>Усього</w:t>
            </w:r>
            <w:proofErr w:type="spellEnd"/>
            <w:r w:rsidRPr="00FC2ABE">
              <w:rPr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8D6BB8">
              <w:rPr>
                <w:b/>
                <w:bCs/>
                <w:lang w:eastAsia="uk-UA"/>
              </w:rPr>
              <w:t>4028,7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8D6BB8">
              <w:rPr>
                <w:b/>
                <w:bCs/>
                <w:lang w:eastAsia="uk-UA"/>
              </w:rPr>
              <w:t>2245,1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8D6BB8">
              <w:rPr>
                <w:b/>
                <w:bCs/>
                <w:lang w:eastAsia="uk-UA"/>
              </w:rPr>
              <w:t>5,3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8D6BB8">
              <w:rPr>
                <w:b/>
                <w:bCs/>
                <w:lang w:eastAsia="uk-UA"/>
              </w:rPr>
              <w:t>1783,6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275E1A" w:rsidRPr="008D6BB8" w:rsidRDefault="00275E1A" w:rsidP="00680D65">
            <w:pPr>
              <w:jc w:val="center"/>
              <w:rPr>
                <w:b/>
                <w:bCs/>
                <w:lang w:eastAsia="uk-UA"/>
              </w:rPr>
            </w:pPr>
            <w:r w:rsidRPr="008D6BB8">
              <w:rPr>
                <w:b/>
                <w:bCs/>
                <w:lang w:eastAsia="uk-UA"/>
              </w:rPr>
              <w:t>55,7</w:t>
            </w:r>
          </w:p>
        </w:tc>
      </w:tr>
    </w:tbl>
    <w:p w:rsidR="00275E1A" w:rsidRPr="004811B1" w:rsidRDefault="00275E1A" w:rsidP="00275E1A">
      <w:pPr>
        <w:tabs>
          <w:tab w:val="left" w:pos="3810"/>
        </w:tabs>
        <w:ind w:left="720"/>
      </w:pPr>
      <w:r>
        <w:t xml:space="preserve">*План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не </w:t>
      </w:r>
      <w:proofErr w:type="spellStart"/>
      <w:r>
        <w:t>включає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дарунків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надходжень</w:t>
      </w:r>
      <w:proofErr w:type="spellEnd"/>
    </w:p>
    <w:p w:rsidR="00275E1A" w:rsidRDefault="00275E1A" w:rsidP="00275E1A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275E1A" w:rsidRDefault="00275E1A" w:rsidP="00275E1A">
      <w:pPr>
        <w:autoSpaceDE w:val="0"/>
        <w:autoSpaceDN w:val="0"/>
        <w:adjustRightInd w:val="0"/>
        <w:jc w:val="center"/>
        <w:rPr>
          <w:b/>
          <w:bCs/>
          <w:lang w:val="uk-UA"/>
        </w:rPr>
      </w:pPr>
    </w:p>
    <w:p w:rsidR="00275E1A" w:rsidRPr="002D7C1A" w:rsidRDefault="00275E1A" w:rsidP="00275E1A">
      <w:pPr>
        <w:autoSpaceDE w:val="0"/>
        <w:autoSpaceDN w:val="0"/>
        <w:adjustRightInd w:val="0"/>
        <w:jc w:val="center"/>
        <w:rPr>
          <w:b/>
          <w:lang w:val="uk-UA"/>
        </w:rPr>
      </w:pPr>
      <w:r w:rsidRPr="002D7C1A">
        <w:rPr>
          <w:b/>
          <w:bCs/>
          <w:lang w:val="uk-UA"/>
        </w:rPr>
        <w:lastRenderedPageBreak/>
        <w:t xml:space="preserve">Пояснювальна записка до звіту про виконання бюджету </w:t>
      </w:r>
    </w:p>
    <w:p w:rsidR="00275E1A" w:rsidRPr="002D7C1A" w:rsidRDefault="00275E1A" w:rsidP="00275E1A">
      <w:pPr>
        <w:ind w:right="-68"/>
        <w:jc w:val="center"/>
        <w:rPr>
          <w:b/>
        </w:rPr>
      </w:pPr>
      <w:r w:rsidRPr="002D7C1A">
        <w:rPr>
          <w:b/>
          <w:lang w:val="uk-UA"/>
        </w:rPr>
        <w:t xml:space="preserve">Верховинської селищної територіальної громади за </w:t>
      </w:r>
      <w:r w:rsidRPr="002D7C1A">
        <w:rPr>
          <w:b/>
        </w:rPr>
        <w:t xml:space="preserve">за </w:t>
      </w:r>
      <w:r w:rsidRPr="002D7C1A">
        <w:rPr>
          <w:b/>
          <w:lang w:val="uk-UA"/>
        </w:rPr>
        <w:t>І квартал</w:t>
      </w:r>
      <w:r w:rsidRPr="002D7C1A">
        <w:rPr>
          <w:b/>
        </w:rPr>
        <w:t xml:space="preserve"> 2024 року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                                  </w:t>
      </w:r>
    </w:p>
    <w:p w:rsidR="00275E1A" w:rsidRPr="002D7C1A" w:rsidRDefault="00275E1A" w:rsidP="00275E1A">
      <w:pPr>
        <w:tabs>
          <w:tab w:val="left" w:pos="720"/>
        </w:tabs>
        <w:ind w:firstLine="709"/>
        <w:jc w:val="center"/>
        <w:rPr>
          <w:b/>
          <w:i/>
          <w:lang w:val="uk-UA"/>
        </w:rPr>
      </w:pPr>
      <w:r w:rsidRPr="002D7C1A">
        <w:rPr>
          <w:b/>
          <w:i/>
          <w:lang w:val="uk-UA"/>
        </w:rPr>
        <w:t>ДОХІДНА ЧАСТИНА БЮДЖЕТУ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b/>
          <w:i/>
          <w:color w:val="FF0000"/>
          <w:lang w:val="uk-UA"/>
        </w:rPr>
      </w:pPr>
    </w:p>
    <w:p w:rsidR="00275E1A" w:rsidRPr="002D7C1A" w:rsidRDefault="00275E1A" w:rsidP="00275E1A">
      <w:pPr>
        <w:ind w:firstLine="567"/>
        <w:jc w:val="both"/>
        <w:rPr>
          <w:lang w:val="uk-UA"/>
        </w:rPr>
      </w:pPr>
      <w:r w:rsidRPr="002D7C1A">
        <w:t xml:space="preserve">До </w:t>
      </w:r>
      <w:proofErr w:type="spellStart"/>
      <w:r w:rsidRPr="002D7C1A">
        <w:rPr>
          <w:b/>
        </w:rPr>
        <w:t>загального</w:t>
      </w:r>
      <w:proofErr w:type="spellEnd"/>
      <w:r w:rsidRPr="002D7C1A">
        <w:rPr>
          <w:b/>
        </w:rPr>
        <w:t xml:space="preserve"> фонду</w:t>
      </w:r>
      <w:r w:rsidRPr="002D7C1A">
        <w:t xml:space="preserve"> </w:t>
      </w:r>
      <w:proofErr w:type="spellStart"/>
      <w:r w:rsidRPr="002D7C1A">
        <w:t>селищного</w:t>
      </w:r>
      <w:proofErr w:type="spellEnd"/>
      <w:r w:rsidRPr="002D7C1A">
        <w:t xml:space="preserve"> бюджету </w:t>
      </w:r>
      <w:r w:rsidRPr="002D7C1A">
        <w:rPr>
          <w:lang w:val="uk-UA"/>
        </w:rPr>
        <w:t xml:space="preserve">з врахуванням офіційних </w:t>
      </w:r>
      <w:proofErr w:type="spellStart"/>
      <w:r w:rsidRPr="002D7C1A">
        <w:rPr>
          <w:lang w:val="uk-UA"/>
        </w:rPr>
        <w:t>трансертів</w:t>
      </w:r>
      <w:proofErr w:type="spellEnd"/>
      <w:r w:rsidRPr="002D7C1A">
        <w:rPr>
          <w:lang w:val="uk-UA"/>
        </w:rPr>
        <w:t xml:space="preserve"> </w:t>
      </w:r>
      <w:proofErr w:type="spellStart"/>
      <w:r w:rsidRPr="002D7C1A">
        <w:t>надійшло</w:t>
      </w:r>
      <w:proofErr w:type="spellEnd"/>
      <w:r w:rsidRPr="002D7C1A">
        <w:t xml:space="preserve"> </w:t>
      </w:r>
      <w:r w:rsidRPr="002D7C1A">
        <w:rPr>
          <w:lang w:val="uk-UA"/>
        </w:rPr>
        <w:t>58 080,2</w:t>
      </w:r>
      <w:r w:rsidRPr="002D7C1A">
        <w:t xml:space="preserve"> тис</w:t>
      </w:r>
      <w:proofErr w:type="gramStart"/>
      <w:r w:rsidRPr="002D7C1A">
        <w:t>.</w:t>
      </w:r>
      <w:proofErr w:type="gramEnd"/>
      <w:r w:rsidRPr="002D7C1A">
        <w:rPr>
          <w:lang w:val="uk-UA"/>
        </w:rPr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що</w:t>
      </w:r>
      <w:proofErr w:type="spellEnd"/>
      <w:r w:rsidRPr="002D7C1A">
        <w:t xml:space="preserve"> становить </w:t>
      </w:r>
      <w:r w:rsidRPr="002D7C1A">
        <w:rPr>
          <w:lang w:val="uk-UA"/>
        </w:rPr>
        <w:t>101,2</w:t>
      </w:r>
      <w:r w:rsidRPr="002D7C1A">
        <w:t xml:space="preserve"> </w:t>
      </w:r>
      <w:r w:rsidRPr="002D7C1A">
        <w:rPr>
          <w:lang w:val="uk-UA"/>
        </w:rPr>
        <w:t>відсотка</w:t>
      </w:r>
      <w:r w:rsidRPr="002D7C1A">
        <w:t xml:space="preserve"> до </w:t>
      </w:r>
      <w:proofErr w:type="spellStart"/>
      <w:r w:rsidRPr="002D7C1A">
        <w:t>уточнених</w:t>
      </w:r>
      <w:proofErr w:type="spellEnd"/>
      <w:r w:rsidRPr="002D7C1A">
        <w:t xml:space="preserve"> </w:t>
      </w:r>
      <w:proofErr w:type="spellStart"/>
      <w:r w:rsidRPr="002D7C1A">
        <w:t>показників</w:t>
      </w:r>
      <w:proofErr w:type="spellEnd"/>
      <w:r w:rsidRPr="002D7C1A">
        <w:t xml:space="preserve"> (</w:t>
      </w:r>
      <w:r w:rsidRPr="002D7C1A">
        <w:rPr>
          <w:lang w:val="uk-UA"/>
        </w:rPr>
        <w:t xml:space="preserve">57 376,3 </w:t>
      </w:r>
      <w:r w:rsidRPr="002D7C1A">
        <w:t>тис.</w:t>
      </w:r>
      <w:r w:rsidRPr="002D7C1A">
        <w:rPr>
          <w:lang w:val="uk-UA"/>
        </w:rPr>
        <w:t xml:space="preserve"> </w:t>
      </w:r>
      <w:proofErr w:type="spellStart"/>
      <w:r w:rsidRPr="002D7C1A">
        <w:t>грн</w:t>
      </w:r>
      <w:proofErr w:type="spellEnd"/>
      <w:r w:rsidRPr="002D7C1A">
        <w:t>)</w:t>
      </w:r>
      <w:r w:rsidRPr="002D7C1A">
        <w:rPr>
          <w:lang w:val="uk-UA"/>
        </w:rPr>
        <w:t xml:space="preserve">.  </w:t>
      </w:r>
      <w:r w:rsidRPr="002D7C1A">
        <w:t xml:space="preserve">У </w:t>
      </w:r>
      <w:proofErr w:type="spellStart"/>
      <w:r w:rsidRPr="002D7C1A">
        <w:t>порівнянні</w:t>
      </w:r>
      <w:proofErr w:type="spellEnd"/>
      <w:r w:rsidRPr="002D7C1A">
        <w:t xml:space="preserve"> </w:t>
      </w:r>
      <w:proofErr w:type="spellStart"/>
      <w:r w:rsidRPr="002D7C1A">
        <w:rPr>
          <w:shd w:val="clear" w:color="auto" w:fill="FFFFFF"/>
        </w:rPr>
        <w:t>з</w:t>
      </w:r>
      <w:proofErr w:type="spellEnd"/>
      <w:r w:rsidRPr="002D7C1A">
        <w:rPr>
          <w:shd w:val="clear" w:color="auto" w:fill="FFFFFF"/>
        </w:rPr>
        <w:t xml:space="preserve"> </w:t>
      </w:r>
      <w:r w:rsidRPr="002D7C1A">
        <w:rPr>
          <w:shd w:val="clear" w:color="auto" w:fill="FFFFFF"/>
          <w:lang w:val="uk-UA"/>
        </w:rPr>
        <w:t xml:space="preserve">аналогічним періодом </w:t>
      </w:r>
      <w:r w:rsidRPr="002D7C1A">
        <w:rPr>
          <w:shd w:val="clear" w:color="auto" w:fill="FFFFFF"/>
        </w:rPr>
        <w:t>20</w:t>
      </w:r>
      <w:r w:rsidRPr="002D7C1A">
        <w:rPr>
          <w:shd w:val="clear" w:color="auto" w:fill="FFFFFF"/>
          <w:lang w:val="uk-UA"/>
        </w:rPr>
        <w:t>23</w:t>
      </w:r>
      <w:r w:rsidRPr="002D7C1A">
        <w:rPr>
          <w:shd w:val="clear" w:color="auto" w:fill="FFFFFF"/>
        </w:rPr>
        <w:t xml:space="preserve"> рок</w:t>
      </w:r>
      <w:r w:rsidRPr="002D7C1A">
        <w:rPr>
          <w:shd w:val="clear" w:color="auto" w:fill="FFFFFF"/>
          <w:lang w:val="uk-UA"/>
        </w:rPr>
        <w:t>у</w:t>
      </w:r>
      <w:r w:rsidRPr="002D7C1A">
        <w:rPr>
          <w:shd w:val="clear" w:color="auto" w:fill="FFFFFF"/>
        </w:rPr>
        <w:t xml:space="preserve"> доходи </w:t>
      </w:r>
      <w:proofErr w:type="spellStart"/>
      <w:r w:rsidRPr="002D7C1A">
        <w:rPr>
          <w:shd w:val="clear" w:color="auto" w:fill="FFFFFF"/>
        </w:rPr>
        <w:t>зросли</w:t>
      </w:r>
      <w:proofErr w:type="spellEnd"/>
      <w:r w:rsidRPr="002D7C1A">
        <w:t xml:space="preserve"> на </w:t>
      </w:r>
      <w:r w:rsidRPr="002D7C1A">
        <w:rPr>
          <w:lang w:val="uk-UA"/>
        </w:rPr>
        <w:t xml:space="preserve">3 119,4 </w:t>
      </w:r>
      <w:proofErr w:type="spellStart"/>
      <w:r w:rsidRPr="002D7C1A">
        <w:t>тис</w:t>
      </w:r>
      <w:proofErr w:type="gramStart"/>
      <w:r w:rsidRPr="002D7C1A">
        <w:t>.г</w:t>
      </w:r>
      <w:proofErr w:type="gramEnd"/>
      <w:r w:rsidRPr="002D7C1A">
        <w:t>рн</w:t>
      </w:r>
      <w:proofErr w:type="spellEnd"/>
      <w:r w:rsidRPr="002D7C1A">
        <w:t>.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</w:pPr>
      <w:proofErr w:type="spellStart"/>
      <w:r w:rsidRPr="002D7C1A">
        <w:t>Виконання</w:t>
      </w:r>
      <w:proofErr w:type="spellEnd"/>
      <w:r w:rsidRPr="002D7C1A">
        <w:t xml:space="preserve"> </w:t>
      </w:r>
      <w:proofErr w:type="spellStart"/>
      <w:r w:rsidRPr="002D7C1A">
        <w:t>податкових</w:t>
      </w:r>
      <w:proofErr w:type="spellEnd"/>
      <w:r w:rsidRPr="002D7C1A">
        <w:t xml:space="preserve"> та </w:t>
      </w:r>
      <w:proofErr w:type="spellStart"/>
      <w:r w:rsidRPr="002D7C1A">
        <w:t>неподаткових</w:t>
      </w:r>
      <w:proofErr w:type="spellEnd"/>
      <w:r w:rsidRPr="002D7C1A">
        <w:t xml:space="preserve"> </w:t>
      </w:r>
      <w:proofErr w:type="spellStart"/>
      <w:r w:rsidRPr="002D7C1A">
        <w:t>доходів</w:t>
      </w:r>
      <w:proofErr w:type="spellEnd"/>
      <w:r w:rsidRPr="002D7C1A">
        <w:t xml:space="preserve"> (</w:t>
      </w:r>
      <w:proofErr w:type="spellStart"/>
      <w:r w:rsidRPr="002D7C1A">
        <w:t>власних</w:t>
      </w:r>
      <w:proofErr w:type="spellEnd"/>
      <w:r w:rsidRPr="002D7C1A">
        <w:t xml:space="preserve"> </w:t>
      </w:r>
      <w:proofErr w:type="spellStart"/>
      <w:r w:rsidRPr="002D7C1A">
        <w:t>надходжень</w:t>
      </w:r>
      <w:proofErr w:type="spellEnd"/>
      <w:r w:rsidRPr="002D7C1A">
        <w:t xml:space="preserve">) </w:t>
      </w:r>
      <w:proofErr w:type="spellStart"/>
      <w:r w:rsidRPr="002D7C1A">
        <w:t>загального</w:t>
      </w:r>
      <w:proofErr w:type="spellEnd"/>
      <w:r w:rsidRPr="002D7C1A">
        <w:t xml:space="preserve"> фонду бюджету </w:t>
      </w:r>
      <w:proofErr w:type="spellStart"/>
      <w:r w:rsidRPr="002D7C1A">
        <w:t>Верховинської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селищної </w:t>
      </w:r>
      <w:proofErr w:type="spellStart"/>
      <w:r w:rsidRPr="002D7C1A">
        <w:t>територіальної</w:t>
      </w:r>
      <w:proofErr w:type="spellEnd"/>
      <w:r w:rsidRPr="002D7C1A">
        <w:t xml:space="preserve"> </w:t>
      </w:r>
      <w:proofErr w:type="spellStart"/>
      <w:r w:rsidRPr="002D7C1A">
        <w:t>громади</w:t>
      </w:r>
      <w:proofErr w:type="spellEnd"/>
      <w:r w:rsidRPr="002D7C1A">
        <w:t xml:space="preserve"> за І квартал</w:t>
      </w:r>
      <w:r w:rsidRPr="002D7C1A">
        <w:rPr>
          <w:lang w:val="uk-UA"/>
        </w:rPr>
        <w:t xml:space="preserve"> </w:t>
      </w:r>
      <w:r w:rsidRPr="002D7C1A">
        <w:t>202</w:t>
      </w:r>
      <w:r w:rsidRPr="002D7C1A">
        <w:rPr>
          <w:lang w:val="uk-UA"/>
        </w:rPr>
        <w:t>4</w:t>
      </w:r>
      <w:r w:rsidRPr="002D7C1A">
        <w:t xml:space="preserve"> року становить </w:t>
      </w:r>
      <w:r w:rsidRPr="002D7C1A">
        <w:rPr>
          <w:lang w:val="uk-UA"/>
        </w:rPr>
        <w:t>18 152,5</w:t>
      </w:r>
      <w:r w:rsidRPr="002D7C1A">
        <w:t xml:space="preserve">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що</w:t>
      </w:r>
      <w:proofErr w:type="spellEnd"/>
      <w:r w:rsidRPr="002D7C1A">
        <w:t xml:space="preserve"> </w:t>
      </w:r>
      <w:proofErr w:type="spellStart"/>
      <w:r w:rsidRPr="002D7C1A">
        <w:t>складає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107,1 </w:t>
      </w:r>
      <w:r w:rsidRPr="002D7C1A">
        <w:t xml:space="preserve">% </w:t>
      </w:r>
      <w:proofErr w:type="spellStart"/>
      <w:r w:rsidRPr="002D7C1A">
        <w:t>відсотк</w:t>
      </w:r>
      <w:proofErr w:type="spellEnd"/>
      <w:r w:rsidRPr="002D7C1A">
        <w:rPr>
          <w:lang w:val="uk-UA"/>
        </w:rPr>
        <w:t>а</w:t>
      </w:r>
      <w:r w:rsidRPr="002D7C1A">
        <w:t xml:space="preserve"> до </w:t>
      </w:r>
      <w:proofErr w:type="spellStart"/>
      <w:r w:rsidRPr="002D7C1A">
        <w:t>уточненого</w:t>
      </w:r>
      <w:proofErr w:type="spellEnd"/>
      <w:r w:rsidRPr="002D7C1A">
        <w:t xml:space="preserve"> плану на </w:t>
      </w:r>
      <w:proofErr w:type="spellStart"/>
      <w:r w:rsidRPr="002D7C1A">
        <w:t>вказаний</w:t>
      </w:r>
      <w:proofErr w:type="spellEnd"/>
      <w:r w:rsidRPr="002D7C1A">
        <w:t xml:space="preserve"> </w:t>
      </w:r>
      <w:proofErr w:type="spellStart"/>
      <w:r w:rsidRPr="002D7C1A">
        <w:t>період</w:t>
      </w:r>
      <w:proofErr w:type="spellEnd"/>
      <w:r w:rsidRPr="002D7C1A">
        <w:t xml:space="preserve"> (уточнений план за </w:t>
      </w:r>
      <w:proofErr w:type="spellStart"/>
      <w:r w:rsidRPr="002D7C1A">
        <w:t>період</w:t>
      </w:r>
      <w:proofErr w:type="spellEnd"/>
      <w:r w:rsidRPr="002D7C1A">
        <w:t xml:space="preserve"> – </w:t>
      </w:r>
      <w:r w:rsidRPr="002D7C1A">
        <w:rPr>
          <w:lang w:val="uk-UA"/>
        </w:rPr>
        <w:t>16950,8</w:t>
      </w:r>
      <w:r w:rsidRPr="002D7C1A">
        <w:t xml:space="preserve"> тис. </w:t>
      </w:r>
      <w:proofErr w:type="spellStart"/>
      <w:r w:rsidRPr="002D7C1A">
        <w:t>грн</w:t>
      </w:r>
      <w:proofErr w:type="spellEnd"/>
      <w:r w:rsidRPr="002D7C1A">
        <w:t xml:space="preserve">). </w:t>
      </w:r>
    </w:p>
    <w:p w:rsidR="00275E1A" w:rsidRPr="002D7C1A" w:rsidRDefault="00275E1A" w:rsidP="00275E1A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2D7C1A">
        <w:rPr>
          <w:b/>
          <w:lang w:val="uk-UA"/>
        </w:rPr>
        <w:t>Структура доходів загального фонду бюджету громади</w:t>
      </w:r>
    </w:p>
    <w:p w:rsidR="00275E1A" w:rsidRPr="002D7C1A" w:rsidRDefault="00275E1A" w:rsidP="00275E1A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2D7C1A">
        <w:rPr>
          <w:b/>
          <w:lang w:val="uk-UA"/>
        </w:rPr>
        <w:t xml:space="preserve">з офіційними трансфертами за </w:t>
      </w:r>
      <w:proofErr w:type="spellStart"/>
      <w:r w:rsidRPr="002D7C1A">
        <w:rPr>
          <w:b/>
          <w:lang w:val="uk-UA"/>
        </w:rPr>
        <w:t>січень-</w:t>
      </w:r>
      <w:proofErr w:type="spellEnd"/>
      <w:r w:rsidRPr="002D7C1A">
        <w:rPr>
          <w:b/>
          <w:lang w:val="uk-UA"/>
        </w:rPr>
        <w:t xml:space="preserve"> березень 2024 року</w:t>
      </w:r>
    </w:p>
    <w:p w:rsidR="00275E1A" w:rsidRPr="002D7C1A" w:rsidRDefault="00275E1A" w:rsidP="00275E1A">
      <w:pPr>
        <w:tabs>
          <w:tab w:val="left" w:pos="720"/>
          <w:tab w:val="left" w:pos="4632"/>
          <w:tab w:val="center" w:pos="5244"/>
        </w:tabs>
        <w:ind w:firstLine="709"/>
      </w:pPr>
      <w:r w:rsidRPr="002D7C1A">
        <w:rPr>
          <w:lang w:val="uk-UA"/>
        </w:rPr>
        <w:tab/>
      </w:r>
      <w:r w:rsidRPr="002D7C1A">
        <w:rPr>
          <w:lang w:val="uk-UA"/>
        </w:rPr>
        <w:tab/>
        <w:t xml:space="preserve">                                                              </w:t>
      </w:r>
      <w:r w:rsidRPr="002D7C1A">
        <w:rPr>
          <w:lang w:val="uk-UA"/>
        </w:rPr>
        <w:tab/>
      </w:r>
      <w:proofErr w:type="spellStart"/>
      <w:r w:rsidRPr="002D7C1A">
        <w:rPr>
          <w:lang w:val="uk-UA"/>
        </w:rPr>
        <w:t>тис.грн</w:t>
      </w:r>
      <w:proofErr w:type="spellEnd"/>
    </w:p>
    <w:p w:rsidR="00275E1A" w:rsidRPr="002D7C1A" w:rsidRDefault="00275E1A" w:rsidP="00275E1A">
      <w:pPr>
        <w:rPr>
          <w:noProof/>
        </w:rPr>
      </w:pPr>
      <w:r w:rsidRPr="002D7C1A">
        <w:rPr>
          <w:noProof/>
          <w:lang w:val="uk-UA" w:eastAsia="uk-UA"/>
        </w:rPr>
        <w:drawing>
          <wp:inline distT="0" distB="0" distL="0" distR="0">
            <wp:extent cx="6124575" cy="2266950"/>
            <wp:effectExtent l="0" t="0" r="0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5E1A" w:rsidRPr="002D7C1A" w:rsidRDefault="00275E1A" w:rsidP="00275E1A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2D7C1A">
        <w:tab/>
      </w:r>
      <w:r w:rsidRPr="002D7C1A">
        <w:rPr>
          <w:b/>
          <w:lang w:val="uk-UA"/>
        </w:rPr>
        <w:t xml:space="preserve">Порівняльний аналіз власних надходжень бюджету громади </w:t>
      </w:r>
    </w:p>
    <w:p w:rsidR="00275E1A" w:rsidRPr="002D7C1A" w:rsidRDefault="00275E1A" w:rsidP="00275E1A">
      <w:pPr>
        <w:tabs>
          <w:tab w:val="left" w:pos="720"/>
        </w:tabs>
        <w:ind w:firstLine="709"/>
        <w:jc w:val="center"/>
        <w:rPr>
          <w:b/>
          <w:lang w:val="uk-UA"/>
        </w:rPr>
      </w:pPr>
      <w:r w:rsidRPr="002D7C1A">
        <w:rPr>
          <w:b/>
          <w:lang w:val="uk-UA"/>
        </w:rPr>
        <w:t>за січень - березень 2023-2024 роки</w:t>
      </w:r>
    </w:p>
    <w:p w:rsidR="00275E1A" w:rsidRPr="002D7C1A" w:rsidRDefault="00275E1A" w:rsidP="00275E1A">
      <w:pPr>
        <w:tabs>
          <w:tab w:val="left" w:pos="0"/>
          <w:tab w:val="left" w:pos="8496"/>
        </w:tabs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              </w:t>
      </w:r>
      <w:r w:rsidRPr="002D7C1A">
        <w:rPr>
          <w:lang w:val="uk-UA"/>
        </w:rPr>
        <w:tab/>
      </w:r>
      <w:proofErr w:type="spellStart"/>
      <w:r w:rsidRPr="002D7C1A">
        <w:rPr>
          <w:lang w:val="uk-UA"/>
        </w:rPr>
        <w:t>тис.грн</w:t>
      </w:r>
      <w:proofErr w:type="spellEnd"/>
      <w:r w:rsidRPr="002D7C1A">
        <w:rPr>
          <w:noProof/>
          <w:lang w:val="uk-UA" w:eastAsia="uk-UA"/>
        </w:rPr>
        <w:drawing>
          <wp:inline distT="0" distB="0" distL="0" distR="0">
            <wp:extent cx="6054090" cy="3114675"/>
            <wp:effectExtent l="0" t="0" r="3810" b="9525"/>
            <wp:docPr id="4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5E1A" w:rsidRPr="002D7C1A" w:rsidRDefault="00275E1A" w:rsidP="00275E1A">
      <w:pPr>
        <w:tabs>
          <w:tab w:val="left" w:pos="720"/>
          <w:tab w:val="left" w:pos="4632"/>
          <w:tab w:val="center" w:pos="5244"/>
        </w:tabs>
        <w:ind w:firstLine="709"/>
        <w:jc w:val="both"/>
        <w:rPr>
          <w:lang w:val="uk-UA"/>
        </w:rPr>
      </w:pPr>
      <w:r w:rsidRPr="002D7C1A">
        <w:rPr>
          <w:lang w:val="uk-UA"/>
        </w:rPr>
        <w:t>Як свідчить</w:t>
      </w:r>
      <w:r w:rsidRPr="002D7C1A">
        <w:rPr>
          <w:b/>
          <w:lang w:val="uk-UA"/>
        </w:rPr>
        <w:t xml:space="preserve"> </w:t>
      </w:r>
      <w:r w:rsidRPr="002D7C1A">
        <w:rPr>
          <w:lang w:val="uk-UA"/>
        </w:rPr>
        <w:t xml:space="preserve">динаміка надходжень до загального фонду бюджету Верховинської селищної територіальної громади (податкові та неподаткові надходження) </w:t>
      </w:r>
      <w:r w:rsidRPr="002D7C1A">
        <w:rPr>
          <w:b/>
          <w:lang w:val="uk-UA"/>
        </w:rPr>
        <w:t>найбільш вагомим дохідним джерелом наповнення бюджету селищної територіальної громади є податок на доходи з фізичних осіб</w:t>
      </w:r>
      <w:r w:rsidRPr="002D7C1A">
        <w:rPr>
          <w:lang w:val="uk-UA"/>
        </w:rPr>
        <w:t xml:space="preserve">, за рахунок якого  сформовано 65,6 відсотка ресурсів загального фонду (власних надходжень) або 11885,5 тис. грн. </w:t>
      </w:r>
    </w:p>
    <w:p w:rsidR="00275E1A" w:rsidRPr="002D7C1A" w:rsidRDefault="00275E1A" w:rsidP="00275E1A">
      <w:pPr>
        <w:tabs>
          <w:tab w:val="left" w:pos="720"/>
          <w:tab w:val="left" w:pos="4632"/>
          <w:tab w:val="center" w:pos="5244"/>
        </w:tabs>
        <w:ind w:firstLine="709"/>
        <w:jc w:val="both"/>
        <w:rPr>
          <w:lang w:val="uk-UA"/>
        </w:rPr>
      </w:pPr>
    </w:p>
    <w:p w:rsidR="00275E1A" w:rsidRPr="002D7C1A" w:rsidRDefault="00275E1A" w:rsidP="00275E1A">
      <w:pPr>
        <w:ind w:left="57" w:firstLine="709"/>
        <w:jc w:val="both"/>
      </w:pPr>
      <w:r w:rsidRPr="002D7C1A">
        <w:lastRenderedPageBreak/>
        <w:t xml:space="preserve">Структура </w:t>
      </w:r>
      <w:proofErr w:type="spellStart"/>
      <w:r w:rsidRPr="002D7C1A">
        <w:t>зарахування</w:t>
      </w:r>
      <w:proofErr w:type="spellEnd"/>
      <w:r w:rsidRPr="002D7C1A">
        <w:t xml:space="preserve"> </w:t>
      </w:r>
      <w:proofErr w:type="spellStart"/>
      <w:r w:rsidRPr="002D7C1A">
        <w:t>податку</w:t>
      </w:r>
      <w:proofErr w:type="spellEnd"/>
      <w:r w:rsidRPr="002D7C1A">
        <w:t xml:space="preserve"> на доходи </w:t>
      </w:r>
      <w:proofErr w:type="spellStart"/>
      <w:r w:rsidRPr="002D7C1A">
        <w:t>фізичних</w:t>
      </w:r>
      <w:proofErr w:type="spellEnd"/>
      <w:r w:rsidRPr="002D7C1A">
        <w:t xml:space="preserve"> </w:t>
      </w:r>
      <w:proofErr w:type="spellStart"/>
      <w:r w:rsidRPr="002D7C1A">
        <w:t>осіб</w:t>
      </w:r>
      <w:proofErr w:type="spellEnd"/>
      <w:r w:rsidRPr="002D7C1A">
        <w:t xml:space="preserve"> в </w:t>
      </w:r>
      <w:proofErr w:type="spellStart"/>
      <w:r w:rsidRPr="002D7C1A">
        <w:t>розрізі</w:t>
      </w:r>
      <w:proofErr w:type="spellEnd"/>
      <w:r w:rsidRPr="002D7C1A">
        <w:t xml:space="preserve"> </w:t>
      </w:r>
      <w:proofErr w:type="spellStart"/>
      <w:r w:rsidRPr="002D7C1A">
        <w:t>його</w:t>
      </w:r>
      <w:proofErr w:type="spellEnd"/>
      <w:r w:rsidRPr="002D7C1A">
        <w:t xml:space="preserve"> </w:t>
      </w:r>
      <w:proofErr w:type="spellStart"/>
      <w:r w:rsidRPr="002D7C1A">
        <w:t>окремих</w:t>
      </w:r>
      <w:proofErr w:type="spellEnd"/>
      <w:r w:rsidRPr="002D7C1A">
        <w:t xml:space="preserve"> </w:t>
      </w:r>
      <w:proofErr w:type="spellStart"/>
      <w:r w:rsidRPr="002D7C1A">
        <w:t>складових</w:t>
      </w:r>
      <w:proofErr w:type="spellEnd"/>
      <w:r w:rsidRPr="002D7C1A">
        <w:t xml:space="preserve"> за І квартал</w:t>
      </w:r>
      <w:r w:rsidRPr="002D7C1A">
        <w:rPr>
          <w:lang w:val="uk-UA"/>
        </w:rPr>
        <w:t xml:space="preserve"> </w:t>
      </w:r>
      <w:r w:rsidRPr="002D7C1A">
        <w:t>202</w:t>
      </w:r>
      <w:r w:rsidRPr="002D7C1A">
        <w:rPr>
          <w:lang w:val="uk-UA"/>
        </w:rPr>
        <w:t>4</w:t>
      </w:r>
      <w:r w:rsidRPr="002D7C1A">
        <w:t xml:space="preserve"> року (</w:t>
      </w:r>
      <w:proofErr w:type="gramStart"/>
      <w:r w:rsidRPr="002D7C1A">
        <w:t>за</w:t>
      </w:r>
      <w:proofErr w:type="gramEnd"/>
      <w:r w:rsidRPr="002D7C1A">
        <w:t xml:space="preserve"> </w:t>
      </w:r>
      <w:proofErr w:type="spellStart"/>
      <w:r w:rsidRPr="002D7C1A">
        <w:t>відповідний</w:t>
      </w:r>
      <w:proofErr w:type="spellEnd"/>
      <w:r w:rsidRPr="002D7C1A">
        <w:t xml:space="preserve"> </w:t>
      </w:r>
      <w:proofErr w:type="spellStart"/>
      <w:r w:rsidRPr="002D7C1A">
        <w:t>період</w:t>
      </w:r>
      <w:proofErr w:type="spellEnd"/>
      <w:r w:rsidRPr="002D7C1A">
        <w:t xml:space="preserve"> 202</w:t>
      </w:r>
      <w:r w:rsidRPr="002D7C1A">
        <w:rPr>
          <w:lang w:val="uk-UA"/>
        </w:rPr>
        <w:t>3</w:t>
      </w:r>
      <w:r w:rsidRPr="002D7C1A">
        <w:t xml:space="preserve"> року): </w:t>
      </w:r>
    </w:p>
    <w:p w:rsidR="00275E1A" w:rsidRPr="002D7C1A" w:rsidRDefault="00275E1A" w:rsidP="00275E1A">
      <w:pPr>
        <w:numPr>
          <w:ilvl w:val="0"/>
          <w:numId w:val="2"/>
        </w:numPr>
        <w:ind w:left="57" w:firstLine="709"/>
        <w:jc w:val="both"/>
      </w:pPr>
      <w:r w:rsidRPr="002D7C1A">
        <w:rPr>
          <w:lang w:val="uk-UA"/>
        </w:rPr>
        <w:t xml:space="preserve">податок, що сплачується </w:t>
      </w:r>
      <w:proofErr w:type="spellStart"/>
      <w:r w:rsidRPr="002D7C1A">
        <w:t>податковими</w:t>
      </w:r>
      <w:proofErr w:type="spellEnd"/>
      <w:r w:rsidRPr="002D7C1A">
        <w:t xml:space="preserve"> агентами, </w:t>
      </w:r>
      <w:proofErr w:type="spellStart"/>
      <w:r w:rsidRPr="002D7C1A">
        <w:t>із</w:t>
      </w:r>
      <w:proofErr w:type="spellEnd"/>
      <w:r w:rsidRPr="002D7C1A">
        <w:t xml:space="preserve"> </w:t>
      </w:r>
      <w:proofErr w:type="spellStart"/>
      <w:r w:rsidRPr="002D7C1A">
        <w:t>доходів</w:t>
      </w:r>
      <w:proofErr w:type="spellEnd"/>
      <w:r w:rsidRPr="002D7C1A">
        <w:t xml:space="preserve"> </w:t>
      </w:r>
      <w:proofErr w:type="spellStart"/>
      <w:r w:rsidRPr="002D7C1A">
        <w:t>платника</w:t>
      </w:r>
      <w:proofErr w:type="spellEnd"/>
      <w:r w:rsidRPr="002D7C1A">
        <w:t xml:space="preserve"> </w:t>
      </w:r>
      <w:proofErr w:type="spellStart"/>
      <w:r w:rsidRPr="002D7C1A">
        <w:t>податку</w:t>
      </w:r>
      <w:proofErr w:type="spellEnd"/>
      <w:r w:rsidRPr="002D7C1A">
        <w:t xml:space="preserve"> у </w:t>
      </w:r>
      <w:proofErr w:type="spellStart"/>
      <w:r w:rsidRPr="002D7C1A">
        <w:t>вигляді</w:t>
      </w:r>
      <w:proofErr w:type="spellEnd"/>
      <w:r w:rsidRPr="002D7C1A">
        <w:t xml:space="preserve"> </w:t>
      </w:r>
      <w:proofErr w:type="spellStart"/>
      <w:r w:rsidRPr="002D7C1A">
        <w:t>заробітної</w:t>
      </w:r>
      <w:proofErr w:type="spellEnd"/>
      <w:r w:rsidRPr="002D7C1A">
        <w:t xml:space="preserve"> плати – </w:t>
      </w:r>
      <w:r w:rsidRPr="002D7C1A">
        <w:rPr>
          <w:lang w:val="uk-UA"/>
        </w:rPr>
        <w:t>97,1</w:t>
      </w:r>
      <w:r w:rsidRPr="002D7C1A">
        <w:t xml:space="preserve"> (</w:t>
      </w:r>
      <w:r w:rsidRPr="002D7C1A">
        <w:rPr>
          <w:lang w:val="uk-UA"/>
        </w:rPr>
        <w:t>77,9) відсотка;</w:t>
      </w:r>
      <w:r w:rsidRPr="002D7C1A">
        <w:t xml:space="preserve"> </w:t>
      </w:r>
    </w:p>
    <w:p w:rsidR="00275E1A" w:rsidRPr="002D7C1A" w:rsidRDefault="00275E1A" w:rsidP="00275E1A">
      <w:pPr>
        <w:numPr>
          <w:ilvl w:val="0"/>
          <w:numId w:val="2"/>
        </w:numPr>
        <w:ind w:left="57" w:firstLine="709"/>
        <w:jc w:val="both"/>
      </w:pPr>
      <w:r w:rsidRPr="002D7C1A">
        <w:rPr>
          <w:lang w:val="uk-UA" w:eastAsia="uk-UA"/>
        </w:rPr>
        <w:t>п</w:t>
      </w:r>
      <w:proofErr w:type="spellStart"/>
      <w:r w:rsidRPr="002D7C1A">
        <w:rPr>
          <w:lang w:eastAsia="uk-UA"/>
        </w:rPr>
        <w:t>одаток</w:t>
      </w:r>
      <w:proofErr w:type="spellEnd"/>
      <w:r w:rsidRPr="002D7C1A">
        <w:rPr>
          <w:lang w:eastAsia="uk-UA"/>
        </w:rPr>
        <w:t xml:space="preserve"> на доходи </w:t>
      </w:r>
      <w:proofErr w:type="spellStart"/>
      <w:r w:rsidRPr="002D7C1A">
        <w:rPr>
          <w:lang w:eastAsia="uk-UA"/>
        </w:rPr>
        <w:t>фізичних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осіб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з</w:t>
      </w:r>
      <w:proofErr w:type="spellEnd"/>
      <w:r w:rsidRPr="002D7C1A">
        <w:rPr>
          <w:lang w:eastAsia="uk-UA"/>
        </w:rPr>
        <w:t xml:space="preserve"> грошового </w:t>
      </w:r>
      <w:proofErr w:type="spellStart"/>
      <w:r w:rsidRPr="002D7C1A">
        <w:rPr>
          <w:lang w:eastAsia="uk-UA"/>
        </w:rPr>
        <w:t>забезпечення</w:t>
      </w:r>
      <w:proofErr w:type="spellEnd"/>
      <w:r w:rsidRPr="002D7C1A">
        <w:rPr>
          <w:lang w:eastAsia="uk-UA"/>
        </w:rPr>
        <w:t xml:space="preserve">, </w:t>
      </w:r>
      <w:proofErr w:type="spellStart"/>
      <w:r w:rsidRPr="002D7C1A">
        <w:rPr>
          <w:lang w:eastAsia="uk-UA"/>
        </w:rPr>
        <w:t>грошових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винагород</w:t>
      </w:r>
      <w:proofErr w:type="spellEnd"/>
      <w:r w:rsidRPr="002D7C1A">
        <w:rPr>
          <w:lang w:eastAsia="uk-UA"/>
        </w:rPr>
        <w:t xml:space="preserve"> та </w:t>
      </w:r>
      <w:proofErr w:type="spellStart"/>
      <w:r w:rsidRPr="002D7C1A">
        <w:rPr>
          <w:lang w:eastAsia="uk-UA"/>
        </w:rPr>
        <w:t>інших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виплат</w:t>
      </w:r>
      <w:proofErr w:type="spellEnd"/>
      <w:r w:rsidRPr="002D7C1A">
        <w:rPr>
          <w:lang w:eastAsia="uk-UA"/>
        </w:rPr>
        <w:t xml:space="preserve">, </w:t>
      </w:r>
      <w:proofErr w:type="spellStart"/>
      <w:r w:rsidRPr="002D7C1A">
        <w:rPr>
          <w:lang w:eastAsia="uk-UA"/>
        </w:rPr>
        <w:t>одержаних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військовослужбовцями</w:t>
      </w:r>
      <w:proofErr w:type="spellEnd"/>
      <w:r w:rsidRPr="002D7C1A">
        <w:rPr>
          <w:lang w:eastAsia="uk-UA"/>
        </w:rPr>
        <w:t xml:space="preserve"> та особами рядового </w:t>
      </w:r>
      <w:proofErr w:type="spellStart"/>
      <w:r w:rsidRPr="002D7C1A">
        <w:rPr>
          <w:lang w:eastAsia="uk-UA"/>
        </w:rPr>
        <w:t>і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начальницького</w:t>
      </w:r>
      <w:proofErr w:type="spellEnd"/>
      <w:r w:rsidRPr="002D7C1A">
        <w:rPr>
          <w:lang w:eastAsia="uk-UA"/>
        </w:rPr>
        <w:t xml:space="preserve"> складу, </w:t>
      </w:r>
      <w:proofErr w:type="spellStart"/>
      <w:r w:rsidRPr="002D7C1A">
        <w:rPr>
          <w:lang w:eastAsia="uk-UA"/>
        </w:rPr>
        <w:t>що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сплачується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податковими</w:t>
      </w:r>
      <w:proofErr w:type="spellEnd"/>
      <w:r w:rsidRPr="002D7C1A">
        <w:rPr>
          <w:lang w:eastAsia="uk-UA"/>
        </w:rPr>
        <w:t xml:space="preserve"> агентами</w:t>
      </w:r>
      <w:r w:rsidRPr="002D7C1A">
        <w:rPr>
          <w:lang w:val="uk-UA" w:eastAsia="uk-UA"/>
        </w:rPr>
        <w:t xml:space="preserve"> </w:t>
      </w:r>
      <w:r w:rsidRPr="002D7C1A">
        <w:t xml:space="preserve">– </w:t>
      </w:r>
      <w:r w:rsidRPr="002D7C1A">
        <w:rPr>
          <w:lang w:val="uk-UA"/>
        </w:rPr>
        <w:t xml:space="preserve">0,0 </w:t>
      </w:r>
      <w:r w:rsidRPr="002D7C1A">
        <w:t xml:space="preserve"> (</w:t>
      </w:r>
      <w:r w:rsidRPr="002D7C1A">
        <w:rPr>
          <w:lang w:val="uk-UA"/>
        </w:rPr>
        <w:t>20,6) відсотка;</w:t>
      </w:r>
    </w:p>
    <w:p w:rsidR="00275E1A" w:rsidRPr="002D7C1A" w:rsidRDefault="00275E1A" w:rsidP="00275E1A">
      <w:pPr>
        <w:numPr>
          <w:ilvl w:val="0"/>
          <w:numId w:val="2"/>
        </w:numPr>
        <w:ind w:left="57" w:firstLine="709"/>
        <w:jc w:val="both"/>
      </w:pPr>
      <w:r w:rsidRPr="002D7C1A">
        <w:t xml:space="preserve"> </w:t>
      </w:r>
      <w:r w:rsidRPr="002D7C1A">
        <w:rPr>
          <w:lang w:val="uk-UA" w:eastAsia="uk-UA"/>
        </w:rPr>
        <w:t>п</w:t>
      </w:r>
      <w:proofErr w:type="spellStart"/>
      <w:r w:rsidRPr="002D7C1A">
        <w:rPr>
          <w:lang w:eastAsia="uk-UA"/>
        </w:rPr>
        <w:t>одаток</w:t>
      </w:r>
      <w:proofErr w:type="spellEnd"/>
      <w:r w:rsidRPr="002D7C1A">
        <w:rPr>
          <w:lang w:eastAsia="uk-UA"/>
        </w:rPr>
        <w:t xml:space="preserve"> на доходи </w:t>
      </w:r>
      <w:proofErr w:type="spellStart"/>
      <w:r w:rsidRPr="002D7C1A">
        <w:rPr>
          <w:lang w:eastAsia="uk-UA"/>
        </w:rPr>
        <w:t>фізичних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осіб</w:t>
      </w:r>
      <w:proofErr w:type="spellEnd"/>
      <w:r w:rsidRPr="002D7C1A">
        <w:rPr>
          <w:lang w:eastAsia="uk-UA"/>
        </w:rPr>
        <w:t xml:space="preserve">, </w:t>
      </w:r>
      <w:proofErr w:type="spellStart"/>
      <w:r w:rsidRPr="002D7C1A">
        <w:rPr>
          <w:lang w:eastAsia="uk-UA"/>
        </w:rPr>
        <w:t>що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сплачується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податковими</w:t>
      </w:r>
      <w:proofErr w:type="spellEnd"/>
      <w:r w:rsidRPr="002D7C1A">
        <w:rPr>
          <w:lang w:eastAsia="uk-UA"/>
        </w:rPr>
        <w:t xml:space="preserve"> агентами, </w:t>
      </w:r>
      <w:proofErr w:type="spellStart"/>
      <w:r w:rsidRPr="002D7C1A">
        <w:rPr>
          <w:lang w:eastAsia="uk-UA"/>
        </w:rPr>
        <w:t>із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доходів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платника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податку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інших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ніж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заробітна</w:t>
      </w:r>
      <w:proofErr w:type="spellEnd"/>
      <w:r w:rsidRPr="002D7C1A">
        <w:rPr>
          <w:lang w:eastAsia="uk-UA"/>
        </w:rPr>
        <w:t xml:space="preserve"> плата</w:t>
      </w:r>
      <w:r w:rsidRPr="002D7C1A">
        <w:t xml:space="preserve"> – 0,</w:t>
      </w:r>
      <w:r w:rsidRPr="002D7C1A">
        <w:rPr>
          <w:lang w:val="uk-UA"/>
        </w:rPr>
        <w:t>2</w:t>
      </w:r>
      <w:r w:rsidRPr="002D7C1A">
        <w:t xml:space="preserve"> (0,</w:t>
      </w:r>
      <w:r w:rsidRPr="002D7C1A">
        <w:rPr>
          <w:lang w:val="uk-UA"/>
        </w:rPr>
        <w:t>1) відсотка;</w:t>
      </w:r>
    </w:p>
    <w:p w:rsidR="00275E1A" w:rsidRPr="002D7C1A" w:rsidRDefault="00275E1A" w:rsidP="00275E1A">
      <w:pPr>
        <w:numPr>
          <w:ilvl w:val="0"/>
          <w:numId w:val="2"/>
        </w:numPr>
        <w:ind w:left="57" w:firstLine="709"/>
        <w:jc w:val="both"/>
      </w:pPr>
      <w:r w:rsidRPr="002D7C1A">
        <w:rPr>
          <w:lang w:val="uk-UA" w:eastAsia="uk-UA"/>
        </w:rPr>
        <w:t>п</w:t>
      </w:r>
      <w:proofErr w:type="spellStart"/>
      <w:r w:rsidRPr="002D7C1A">
        <w:rPr>
          <w:lang w:eastAsia="uk-UA"/>
        </w:rPr>
        <w:t>одаток</w:t>
      </w:r>
      <w:proofErr w:type="spellEnd"/>
      <w:r w:rsidRPr="002D7C1A">
        <w:rPr>
          <w:lang w:eastAsia="uk-UA"/>
        </w:rPr>
        <w:t xml:space="preserve"> на доходи </w:t>
      </w:r>
      <w:proofErr w:type="spellStart"/>
      <w:r w:rsidRPr="002D7C1A">
        <w:rPr>
          <w:lang w:eastAsia="uk-UA"/>
        </w:rPr>
        <w:t>фізичних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осіб</w:t>
      </w:r>
      <w:proofErr w:type="spellEnd"/>
      <w:r w:rsidRPr="002D7C1A">
        <w:rPr>
          <w:lang w:eastAsia="uk-UA"/>
        </w:rPr>
        <w:t xml:space="preserve">, </w:t>
      </w:r>
      <w:proofErr w:type="spellStart"/>
      <w:r w:rsidRPr="002D7C1A">
        <w:rPr>
          <w:lang w:eastAsia="uk-UA"/>
        </w:rPr>
        <w:t>що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сплачується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фізичними</w:t>
      </w:r>
      <w:proofErr w:type="spellEnd"/>
      <w:r w:rsidRPr="002D7C1A">
        <w:rPr>
          <w:lang w:eastAsia="uk-UA"/>
        </w:rPr>
        <w:t xml:space="preserve"> особами за результатами </w:t>
      </w:r>
      <w:proofErr w:type="spellStart"/>
      <w:r w:rsidRPr="002D7C1A">
        <w:rPr>
          <w:lang w:eastAsia="uk-UA"/>
        </w:rPr>
        <w:t>річного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декларування</w:t>
      </w:r>
      <w:proofErr w:type="spellEnd"/>
      <w:r w:rsidRPr="002D7C1A">
        <w:t xml:space="preserve"> – </w:t>
      </w:r>
      <w:r w:rsidRPr="002D7C1A">
        <w:rPr>
          <w:lang w:val="uk-UA"/>
        </w:rPr>
        <w:t>2,7</w:t>
      </w:r>
      <w:r w:rsidRPr="002D7C1A">
        <w:t xml:space="preserve"> (</w:t>
      </w:r>
      <w:r w:rsidRPr="002D7C1A">
        <w:rPr>
          <w:lang w:val="uk-UA"/>
        </w:rPr>
        <w:t>1,4) відсотка.</w:t>
      </w:r>
    </w:p>
    <w:p w:rsidR="00275E1A" w:rsidRPr="002D7C1A" w:rsidRDefault="00275E1A" w:rsidP="00275E1A">
      <w:pPr>
        <w:ind w:left="57"/>
        <w:jc w:val="both"/>
      </w:pPr>
      <w:r w:rsidRPr="002D7C1A">
        <w:t xml:space="preserve"> </w:t>
      </w:r>
    </w:p>
    <w:p w:rsidR="00275E1A" w:rsidRPr="002D7C1A" w:rsidRDefault="00275E1A" w:rsidP="00275E1A">
      <w:pPr>
        <w:tabs>
          <w:tab w:val="left" w:pos="720"/>
        </w:tabs>
        <w:spacing w:after="120"/>
        <w:ind w:firstLine="709"/>
        <w:jc w:val="both"/>
        <w:rPr>
          <w:lang w:val="uk-UA"/>
        </w:rPr>
      </w:pPr>
      <w:r w:rsidRPr="002D7C1A">
        <w:t xml:space="preserve">У </w:t>
      </w:r>
      <w:proofErr w:type="spellStart"/>
      <w:r w:rsidRPr="002D7C1A">
        <w:t>порівнянні</w:t>
      </w:r>
      <w:proofErr w:type="spellEnd"/>
      <w:r w:rsidRPr="002D7C1A">
        <w:t xml:space="preserve"> </w:t>
      </w:r>
      <w:proofErr w:type="spellStart"/>
      <w:r w:rsidRPr="002D7C1A">
        <w:t>з</w:t>
      </w:r>
      <w:proofErr w:type="spellEnd"/>
      <w:r w:rsidRPr="002D7C1A">
        <w:t xml:space="preserve"> </w:t>
      </w:r>
      <w:proofErr w:type="spellStart"/>
      <w:r w:rsidRPr="002D7C1A">
        <w:t>аналогічним</w:t>
      </w:r>
      <w:proofErr w:type="spellEnd"/>
      <w:r w:rsidRPr="002D7C1A">
        <w:t xml:space="preserve"> </w:t>
      </w:r>
      <w:proofErr w:type="spellStart"/>
      <w:r w:rsidRPr="002D7C1A">
        <w:t>періодом</w:t>
      </w:r>
      <w:proofErr w:type="spellEnd"/>
      <w:r w:rsidRPr="002D7C1A">
        <w:t xml:space="preserve"> </w:t>
      </w:r>
      <w:proofErr w:type="spellStart"/>
      <w:r w:rsidRPr="002D7C1A">
        <w:t>минулого</w:t>
      </w:r>
      <w:proofErr w:type="spellEnd"/>
      <w:r w:rsidRPr="002D7C1A">
        <w:t xml:space="preserve"> року </w:t>
      </w:r>
      <w:proofErr w:type="spellStart"/>
      <w:r w:rsidRPr="002D7C1A">
        <w:t>спостерігається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зменшення </w:t>
      </w:r>
      <w:proofErr w:type="spellStart"/>
      <w:r w:rsidRPr="002D7C1A">
        <w:t>надходжень</w:t>
      </w:r>
      <w:proofErr w:type="spellEnd"/>
      <w:r w:rsidRPr="002D7C1A">
        <w:t xml:space="preserve"> </w:t>
      </w:r>
      <w:r w:rsidRPr="002D7C1A">
        <w:rPr>
          <w:lang w:val="uk-UA"/>
        </w:rPr>
        <w:t>ПДФО</w:t>
      </w:r>
      <w:r w:rsidRPr="002D7C1A">
        <w:t xml:space="preserve"> </w:t>
      </w:r>
      <w:r w:rsidRPr="002D7C1A">
        <w:rPr>
          <w:lang w:val="uk-UA"/>
        </w:rPr>
        <w:t>на 467,1</w:t>
      </w:r>
      <w:r w:rsidRPr="002D7C1A">
        <w:t xml:space="preserve">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rPr>
          <w:lang w:val="uk-UA"/>
        </w:rPr>
        <w:t xml:space="preserve"> або на 4,0 відсотка. На зменшення надходжень ПДФО вплинуло вилучення «військового» ПДФО до державного бюджету в сумі 1836,6 тис. грн.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Найбільшими платниками ПДФО по  юридичних особах є відділ освіти, молоді і спорту селищної ради –  4 425,1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 КНП «Верховинська багатопрофільна лікарня» -  1 565,4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,   ЛГ ДСГП Ліси України (</w:t>
      </w:r>
      <w:proofErr w:type="spellStart"/>
      <w:r w:rsidRPr="002D7C1A">
        <w:rPr>
          <w:lang w:val="uk-UA"/>
        </w:rPr>
        <w:t>ДП</w:t>
      </w:r>
      <w:proofErr w:type="spellEnd"/>
      <w:r w:rsidRPr="002D7C1A">
        <w:rPr>
          <w:lang w:val="uk-UA"/>
        </w:rPr>
        <w:t xml:space="preserve"> «Верховинське лісове господарство») – 437,8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Верховинський </w:t>
      </w:r>
      <w:proofErr w:type="spellStart"/>
      <w:r w:rsidRPr="002D7C1A">
        <w:rPr>
          <w:lang w:val="uk-UA"/>
        </w:rPr>
        <w:t>райлісгосп</w:t>
      </w:r>
      <w:proofErr w:type="spellEnd"/>
      <w:r w:rsidRPr="002D7C1A">
        <w:rPr>
          <w:lang w:val="uk-UA"/>
        </w:rPr>
        <w:t xml:space="preserve">  – 387,2 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ГО «Альянс розвитку» - 265,2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та КНП «Верховинський центр ПМСД» -  256,9 тис. грн. 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Найбільшими платниками з фізичних осіб є </w:t>
      </w:r>
      <w:proofErr w:type="spellStart"/>
      <w:r w:rsidRPr="002D7C1A">
        <w:rPr>
          <w:lang w:val="uk-UA"/>
        </w:rPr>
        <w:t>ФОП</w:t>
      </w:r>
      <w:proofErr w:type="spellEnd"/>
      <w:r w:rsidRPr="002D7C1A">
        <w:rPr>
          <w:lang w:val="uk-UA"/>
        </w:rPr>
        <w:t xml:space="preserve"> </w:t>
      </w:r>
      <w:proofErr w:type="spellStart"/>
      <w:r w:rsidRPr="002D7C1A">
        <w:rPr>
          <w:lang w:val="uk-UA"/>
        </w:rPr>
        <w:t>Кандюк</w:t>
      </w:r>
      <w:proofErr w:type="spellEnd"/>
      <w:r w:rsidRPr="002D7C1A">
        <w:rPr>
          <w:lang w:val="uk-UA"/>
        </w:rPr>
        <w:t xml:space="preserve"> Л.В. – 49,6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</w:t>
      </w:r>
      <w:proofErr w:type="spellStart"/>
      <w:r w:rsidRPr="002D7C1A">
        <w:rPr>
          <w:lang w:val="uk-UA"/>
        </w:rPr>
        <w:t>ФОП</w:t>
      </w:r>
      <w:proofErr w:type="spellEnd"/>
      <w:r w:rsidRPr="002D7C1A">
        <w:rPr>
          <w:lang w:val="uk-UA"/>
        </w:rPr>
        <w:t xml:space="preserve"> Баран В.В. – 47,9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</w:t>
      </w:r>
      <w:proofErr w:type="spellStart"/>
      <w:r w:rsidRPr="002D7C1A">
        <w:rPr>
          <w:lang w:val="uk-UA"/>
        </w:rPr>
        <w:t>ФОП</w:t>
      </w:r>
      <w:proofErr w:type="spellEnd"/>
      <w:r w:rsidRPr="002D7C1A">
        <w:rPr>
          <w:lang w:val="uk-UA"/>
        </w:rPr>
        <w:t xml:space="preserve"> </w:t>
      </w:r>
      <w:proofErr w:type="spellStart"/>
      <w:r w:rsidRPr="002D7C1A">
        <w:rPr>
          <w:lang w:val="uk-UA"/>
        </w:rPr>
        <w:t>Капанюк</w:t>
      </w:r>
      <w:proofErr w:type="spellEnd"/>
      <w:r w:rsidRPr="002D7C1A">
        <w:rPr>
          <w:lang w:val="uk-UA"/>
        </w:rPr>
        <w:t xml:space="preserve"> С.О. – 43,2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</w:t>
      </w:r>
      <w:proofErr w:type="spellStart"/>
      <w:r w:rsidRPr="002D7C1A">
        <w:rPr>
          <w:lang w:val="uk-UA"/>
        </w:rPr>
        <w:t>ФОП</w:t>
      </w:r>
      <w:proofErr w:type="spellEnd"/>
      <w:r w:rsidRPr="002D7C1A">
        <w:rPr>
          <w:lang w:val="uk-UA"/>
        </w:rPr>
        <w:t xml:space="preserve"> </w:t>
      </w:r>
      <w:proofErr w:type="spellStart"/>
      <w:r w:rsidRPr="002D7C1A">
        <w:rPr>
          <w:lang w:val="uk-UA"/>
        </w:rPr>
        <w:t>Магнич</w:t>
      </w:r>
      <w:proofErr w:type="spellEnd"/>
      <w:r w:rsidRPr="002D7C1A">
        <w:rPr>
          <w:lang w:val="uk-UA"/>
        </w:rPr>
        <w:t xml:space="preserve"> В.М. – 33,1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та </w:t>
      </w:r>
      <w:proofErr w:type="spellStart"/>
      <w:r w:rsidRPr="002D7C1A">
        <w:rPr>
          <w:lang w:val="uk-UA"/>
        </w:rPr>
        <w:t>ФОП</w:t>
      </w:r>
      <w:proofErr w:type="spellEnd"/>
      <w:r w:rsidRPr="002D7C1A">
        <w:rPr>
          <w:lang w:val="uk-UA"/>
        </w:rPr>
        <w:t xml:space="preserve"> Зеленчук В.М. – 23,7 тис.  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color w:val="FF0000"/>
          <w:lang w:val="uk-UA"/>
        </w:rPr>
      </w:pP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  <w:r w:rsidRPr="002D7C1A">
        <w:rPr>
          <w:bCs/>
          <w:lang w:val="uk-UA"/>
        </w:rPr>
        <w:t>Податку на прибуток підприємств та фінансових установ комунальної власності</w:t>
      </w:r>
      <w:r w:rsidRPr="002D7C1A">
        <w:t> </w:t>
      </w:r>
      <w:r w:rsidRPr="002D7C1A">
        <w:rPr>
          <w:lang w:val="uk-UA"/>
        </w:rPr>
        <w:t xml:space="preserve"> надійшло 2,5 тис. грн. 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b/>
          <w:lang w:val="uk-UA"/>
        </w:rPr>
        <w:t xml:space="preserve">Місцеві податки та збори, що сплачуються (перераховуються) згідно з Податковим кодексом України </w:t>
      </w:r>
      <w:r w:rsidRPr="002D7C1A">
        <w:rPr>
          <w:lang w:val="uk-UA"/>
        </w:rPr>
        <w:t>посідають друге місце за обсягами надходжень до бюджету громади, поступаючись податку на доходи з фізичних осіб і питома вага яких складає</w:t>
      </w:r>
      <w:r w:rsidRPr="002D7C1A">
        <w:t> </w:t>
      </w:r>
      <w:r w:rsidRPr="002D7C1A">
        <w:rPr>
          <w:lang w:val="uk-UA"/>
        </w:rPr>
        <w:t xml:space="preserve">23,7 відсотка власних надходжень. </w:t>
      </w:r>
    </w:p>
    <w:p w:rsidR="00275E1A" w:rsidRPr="002D7C1A" w:rsidRDefault="00275E1A" w:rsidP="00275E1A">
      <w:pPr>
        <w:ind w:firstLine="709"/>
        <w:jc w:val="both"/>
        <w:rPr>
          <w:lang w:val="uk-UA" w:eastAsia="uk-UA"/>
        </w:rPr>
      </w:pPr>
      <w:proofErr w:type="spellStart"/>
      <w:r w:rsidRPr="002D7C1A">
        <w:t>Фактичний</w:t>
      </w:r>
      <w:proofErr w:type="spellEnd"/>
      <w:r w:rsidRPr="002D7C1A">
        <w:t xml:space="preserve"> </w:t>
      </w:r>
      <w:proofErr w:type="spellStart"/>
      <w:r w:rsidRPr="002D7C1A">
        <w:t>обсяг</w:t>
      </w:r>
      <w:proofErr w:type="spellEnd"/>
      <w:r w:rsidRPr="002D7C1A">
        <w:t xml:space="preserve"> </w:t>
      </w:r>
      <w:proofErr w:type="spellStart"/>
      <w:r w:rsidRPr="002D7C1A">
        <w:t>їх</w:t>
      </w:r>
      <w:proofErr w:type="spellEnd"/>
      <w:r w:rsidRPr="002D7C1A">
        <w:t xml:space="preserve"> </w:t>
      </w:r>
      <w:proofErr w:type="spellStart"/>
      <w:r w:rsidRPr="002D7C1A">
        <w:t>надходжень</w:t>
      </w:r>
      <w:proofErr w:type="spellEnd"/>
      <w:r w:rsidRPr="002D7C1A">
        <w:t xml:space="preserve"> в </w:t>
      </w:r>
      <w:proofErr w:type="spellStart"/>
      <w:r w:rsidRPr="002D7C1A">
        <w:t>звітному</w:t>
      </w:r>
      <w:proofErr w:type="spellEnd"/>
      <w:r w:rsidRPr="002D7C1A">
        <w:t xml:space="preserve"> </w:t>
      </w:r>
      <w:proofErr w:type="spellStart"/>
      <w:r w:rsidRPr="002D7C1A">
        <w:t>періоді</w:t>
      </w:r>
      <w:proofErr w:type="spellEnd"/>
      <w:r w:rsidRPr="002D7C1A">
        <w:t xml:space="preserve"> становить </w:t>
      </w:r>
      <w:r w:rsidRPr="002D7C1A">
        <w:rPr>
          <w:lang w:val="uk-UA"/>
        </w:rPr>
        <w:t>4301,2</w:t>
      </w:r>
      <w:r w:rsidRPr="002D7C1A">
        <w:t> тис</w:t>
      </w:r>
      <w:proofErr w:type="gramStart"/>
      <w:r w:rsidRPr="002D7C1A">
        <w:t>.</w:t>
      </w:r>
      <w:proofErr w:type="gramEnd"/>
      <w:r w:rsidRPr="002D7C1A">
        <w:t> 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або</w:t>
      </w:r>
      <w:proofErr w:type="spellEnd"/>
      <w:r w:rsidRPr="002D7C1A">
        <w:t xml:space="preserve"> </w:t>
      </w:r>
      <w:r w:rsidRPr="002D7C1A">
        <w:rPr>
          <w:lang w:val="uk-UA"/>
        </w:rPr>
        <w:t>104,7 відсотка</w:t>
      </w:r>
      <w:r w:rsidRPr="002D7C1A">
        <w:t xml:space="preserve"> </w:t>
      </w:r>
      <w:proofErr w:type="spellStart"/>
      <w:r w:rsidRPr="002D7C1A">
        <w:t>уточненого</w:t>
      </w:r>
      <w:proofErr w:type="spellEnd"/>
      <w:r w:rsidRPr="002D7C1A">
        <w:t xml:space="preserve"> плану на </w:t>
      </w:r>
      <w:r w:rsidRPr="002D7C1A">
        <w:rPr>
          <w:lang w:val="uk-UA"/>
        </w:rPr>
        <w:t>І квартал</w:t>
      </w:r>
      <w:r w:rsidRPr="002D7C1A">
        <w:t xml:space="preserve"> 202</w:t>
      </w:r>
      <w:r w:rsidRPr="002D7C1A">
        <w:rPr>
          <w:lang w:val="uk-UA"/>
        </w:rPr>
        <w:t>4</w:t>
      </w:r>
      <w:r w:rsidRPr="002D7C1A">
        <w:t xml:space="preserve"> року (уточнений план за </w:t>
      </w:r>
      <w:proofErr w:type="spellStart"/>
      <w:r w:rsidRPr="002D7C1A">
        <w:t>період</w:t>
      </w:r>
      <w:proofErr w:type="spellEnd"/>
      <w:r w:rsidRPr="002D7C1A">
        <w:t xml:space="preserve"> – </w:t>
      </w:r>
      <w:r w:rsidRPr="002D7C1A">
        <w:rPr>
          <w:lang w:val="uk-UA"/>
        </w:rPr>
        <w:t>4108,1</w:t>
      </w:r>
      <w:r w:rsidRPr="002D7C1A">
        <w:t xml:space="preserve"> тис. </w:t>
      </w:r>
      <w:proofErr w:type="spellStart"/>
      <w:r w:rsidRPr="002D7C1A">
        <w:t>грн</w:t>
      </w:r>
      <w:proofErr w:type="spellEnd"/>
      <w:r w:rsidRPr="002D7C1A">
        <w:t xml:space="preserve">). </w:t>
      </w:r>
      <w:r w:rsidRPr="002D7C1A">
        <w:rPr>
          <w:lang w:eastAsia="uk-UA"/>
        </w:rPr>
        <w:t xml:space="preserve">У </w:t>
      </w:r>
      <w:proofErr w:type="spellStart"/>
      <w:r w:rsidRPr="002D7C1A">
        <w:rPr>
          <w:lang w:eastAsia="uk-UA"/>
        </w:rPr>
        <w:t>порівнянні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з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аналогічним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періодом</w:t>
      </w:r>
      <w:proofErr w:type="spellEnd"/>
      <w:r w:rsidRPr="002D7C1A">
        <w:rPr>
          <w:lang w:eastAsia="uk-UA"/>
        </w:rPr>
        <w:t xml:space="preserve">   </w:t>
      </w:r>
      <w:proofErr w:type="spellStart"/>
      <w:r w:rsidRPr="002D7C1A">
        <w:rPr>
          <w:lang w:eastAsia="uk-UA"/>
        </w:rPr>
        <w:t>минулого</w:t>
      </w:r>
      <w:proofErr w:type="spellEnd"/>
      <w:r w:rsidRPr="002D7C1A">
        <w:rPr>
          <w:lang w:eastAsia="uk-UA"/>
        </w:rPr>
        <w:t xml:space="preserve">  року  </w:t>
      </w:r>
      <w:proofErr w:type="spellStart"/>
      <w:r w:rsidRPr="002D7C1A">
        <w:rPr>
          <w:lang w:eastAsia="uk-UA"/>
        </w:rPr>
        <w:t>надходження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збільшились</w:t>
      </w:r>
      <w:proofErr w:type="spellEnd"/>
      <w:r w:rsidRPr="002D7C1A">
        <w:rPr>
          <w:lang w:eastAsia="uk-UA"/>
        </w:rPr>
        <w:t xml:space="preserve"> на суму </w:t>
      </w:r>
      <w:r w:rsidRPr="002D7C1A">
        <w:rPr>
          <w:lang w:val="uk-UA" w:eastAsia="uk-UA"/>
        </w:rPr>
        <w:t>956,1</w:t>
      </w:r>
      <w:r w:rsidRPr="002D7C1A">
        <w:rPr>
          <w:lang w:eastAsia="uk-UA"/>
        </w:rPr>
        <w:t xml:space="preserve"> тис</w:t>
      </w:r>
      <w:proofErr w:type="gramStart"/>
      <w:r w:rsidRPr="002D7C1A">
        <w:rPr>
          <w:lang w:eastAsia="uk-UA"/>
        </w:rPr>
        <w:t>.</w:t>
      </w:r>
      <w:proofErr w:type="gramEnd"/>
      <w:r w:rsidRPr="002D7C1A">
        <w:rPr>
          <w:lang w:eastAsia="uk-UA"/>
        </w:rPr>
        <w:t xml:space="preserve"> </w:t>
      </w:r>
      <w:proofErr w:type="spellStart"/>
      <w:proofErr w:type="gramStart"/>
      <w:r w:rsidRPr="002D7C1A">
        <w:rPr>
          <w:lang w:eastAsia="uk-UA"/>
        </w:rPr>
        <w:t>г</w:t>
      </w:r>
      <w:proofErr w:type="gramEnd"/>
      <w:r w:rsidRPr="002D7C1A">
        <w:rPr>
          <w:lang w:eastAsia="uk-UA"/>
        </w:rPr>
        <w:t>рн</w:t>
      </w:r>
      <w:proofErr w:type="spellEnd"/>
      <w:r w:rsidRPr="002D7C1A">
        <w:rPr>
          <w:lang w:val="uk-UA" w:eastAsia="uk-UA"/>
        </w:rPr>
        <w:t xml:space="preserve"> або на 22,2 відсотка.</w:t>
      </w:r>
    </w:p>
    <w:p w:rsidR="00275E1A" w:rsidRPr="002D7C1A" w:rsidRDefault="00275E1A" w:rsidP="00275E1A">
      <w:pPr>
        <w:ind w:firstLine="709"/>
        <w:jc w:val="both"/>
      </w:pPr>
      <w:r w:rsidRPr="002D7C1A">
        <w:t xml:space="preserve">В </w:t>
      </w:r>
      <w:proofErr w:type="spellStart"/>
      <w:r w:rsidRPr="002D7C1A">
        <w:t>структурі</w:t>
      </w:r>
      <w:proofErr w:type="spellEnd"/>
      <w:r w:rsidRPr="002D7C1A">
        <w:t xml:space="preserve"> </w:t>
      </w:r>
      <w:proofErr w:type="spellStart"/>
      <w:r w:rsidRPr="002D7C1A">
        <w:t>місцевих</w:t>
      </w:r>
      <w:proofErr w:type="spellEnd"/>
      <w:r w:rsidRPr="002D7C1A">
        <w:t xml:space="preserve"> </w:t>
      </w:r>
      <w:proofErr w:type="spellStart"/>
      <w:r w:rsidRPr="002D7C1A">
        <w:t>податків</w:t>
      </w:r>
      <w:proofErr w:type="spellEnd"/>
      <w:r w:rsidRPr="002D7C1A">
        <w:t xml:space="preserve"> </w:t>
      </w:r>
      <w:proofErr w:type="spellStart"/>
      <w:r w:rsidRPr="002D7C1A">
        <w:t>і</w:t>
      </w:r>
      <w:proofErr w:type="spellEnd"/>
      <w:r w:rsidRPr="002D7C1A">
        <w:t xml:space="preserve"> </w:t>
      </w:r>
      <w:proofErr w:type="spellStart"/>
      <w:r w:rsidRPr="002D7C1A">
        <w:t>зборів</w:t>
      </w:r>
      <w:proofErr w:type="spellEnd"/>
      <w:r w:rsidRPr="002D7C1A">
        <w:t xml:space="preserve"> за </w:t>
      </w:r>
      <w:proofErr w:type="spellStart"/>
      <w:r w:rsidRPr="002D7C1A">
        <w:t>січень</w:t>
      </w:r>
      <w:proofErr w:type="spellEnd"/>
      <w:r w:rsidRPr="002D7C1A">
        <w:t>-</w:t>
      </w:r>
      <w:r w:rsidRPr="002D7C1A">
        <w:rPr>
          <w:lang w:val="uk-UA"/>
        </w:rPr>
        <w:t>березень</w:t>
      </w:r>
      <w:r w:rsidRPr="002D7C1A">
        <w:t xml:space="preserve"> 202</w:t>
      </w:r>
      <w:r w:rsidRPr="002D7C1A">
        <w:rPr>
          <w:lang w:val="uk-UA"/>
        </w:rPr>
        <w:t>4(</w:t>
      </w:r>
      <w:r w:rsidRPr="002D7C1A">
        <w:t>202</w:t>
      </w:r>
      <w:r w:rsidRPr="002D7C1A">
        <w:rPr>
          <w:lang w:val="uk-UA"/>
        </w:rPr>
        <w:t>3)</w:t>
      </w:r>
      <w:r w:rsidRPr="002D7C1A">
        <w:t xml:space="preserve"> </w:t>
      </w:r>
      <w:proofErr w:type="spellStart"/>
      <w:r w:rsidRPr="002D7C1A">
        <w:t>років</w:t>
      </w:r>
      <w:proofErr w:type="spellEnd"/>
      <w:r w:rsidRPr="002D7C1A">
        <w:t xml:space="preserve"> </w:t>
      </w:r>
      <w:proofErr w:type="spellStart"/>
      <w:r w:rsidRPr="002D7C1A">
        <w:t>забезпечено</w:t>
      </w:r>
      <w:proofErr w:type="spellEnd"/>
      <w:r w:rsidRPr="002D7C1A">
        <w:t xml:space="preserve"> </w:t>
      </w:r>
      <w:proofErr w:type="spellStart"/>
      <w:r w:rsidRPr="002D7C1A">
        <w:t>надходження</w:t>
      </w:r>
      <w:proofErr w:type="spellEnd"/>
      <w:r w:rsidRPr="002D7C1A">
        <w:t xml:space="preserve"> </w:t>
      </w:r>
      <w:proofErr w:type="gramStart"/>
      <w:r w:rsidRPr="002D7C1A">
        <w:t>по</w:t>
      </w:r>
      <w:proofErr w:type="gramEnd"/>
      <w:r w:rsidRPr="002D7C1A">
        <w:t>:</w:t>
      </w:r>
    </w:p>
    <w:p w:rsidR="00275E1A" w:rsidRPr="002D7C1A" w:rsidRDefault="00275E1A" w:rsidP="00275E1A">
      <w:pPr>
        <w:ind w:firstLine="709"/>
        <w:jc w:val="both"/>
      </w:pPr>
      <w:r w:rsidRPr="002D7C1A">
        <w:t>- </w:t>
      </w:r>
      <w:proofErr w:type="spellStart"/>
      <w:r w:rsidRPr="002D7C1A">
        <w:t>єдиному</w:t>
      </w:r>
      <w:proofErr w:type="spellEnd"/>
      <w:r w:rsidRPr="002D7C1A">
        <w:t xml:space="preserve"> </w:t>
      </w:r>
      <w:proofErr w:type="spellStart"/>
      <w:r w:rsidRPr="002D7C1A">
        <w:t>податку</w:t>
      </w:r>
      <w:proofErr w:type="spellEnd"/>
      <w:r w:rsidRPr="002D7C1A">
        <w:t xml:space="preserve"> –</w:t>
      </w:r>
      <w:r w:rsidRPr="002D7C1A">
        <w:rPr>
          <w:lang w:val="uk-UA"/>
        </w:rPr>
        <w:t xml:space="preserve"> 70,0  </w:t>
      </w:r>
      <w:r w:rsidRPr="002D7C1A">
        <w:t>(</w:t>
      </w:r>
      <w:r w:rsidRPr="002D7C1A">
        <w:rPr>
          <w:lang w:val="uk-UA"/>
        </w:rPr>
        <w:t>57,8) відсотка</w:t>
      </w:r>
      <w:r w:rsidRPr="002D7C1A">
        <w:t xml:space="preserve">; </w:t>
      </w:r>
    </w:p>
    <w:p w:rsidR="00275E1A" w:rsidRPr="002D7C1A" w:rsidRDefault="00275E1A" w:rsidP="00275E1A">
      <w:pPr>
        <w:ind w:firstLine="709"/>
        <w:jc w:val="both"/>
      </w:pPr>
      <w:r w:rsidRPr="002D7C1A">
        <w:t>- </w:t>
      </w:r>
      <w:proofErr w:type="gramStart"/>
      <w:r w:rsidRPr="002D7C1A">
        <w:t>земельному</w:t>
      </w:r>
      <w:proofErr w:type="gramEnd"/>
      <w:r w:rsidRPr="002D7C1A">
        <w:t xml:space="preserve"> </w:t>
      </w:r>
      <w:proofErr w:type="spellStart"/>
      <w:r w:rsidRPr="002D7C1A">
        <w:t>податку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та </w:t>
      </w:r>
      <w:proofErr w:type="spellStart"/>
      <w:r w:rsidRPr="002D7C1A">
        <w:t>орендній</w:t>
      </w:r>
      <w:proofErr w:type="spellEnd"/>
      <w:r w:rsidRPr="002D7C1A">
        <w:t xml:space="preserve"> </w:t>
      </w:r>
      <w:proofErr w:type="spellStart"/>
      <w:r w:rsidRPr="002D7C1A">
        <w:t>платі</w:t>
      </w:r>
      <w:proofErr w:type="spellEnd"/>
      <w:r w:rsidRPr="002D7C1A">
        <w:t xml:space="preserve"> за землю – </w:t>
      </w:r>
      <w:r w:rsidRPr="002D7C1A">
        <w:rPr>
          <w:lang w:val="uk-UA"/>
        </w:rPr>
        <w:t xml:space="preserve">24,8 </w:t>
      </w:r>
      <w:r w:rsidRPr="002D7C1A">
        <w:t>(</w:t>
      </w:r>
      <w:r w:rsidRPr="002D7C1A">
        <w:rPr>
          <w:lang w:val="uk-UA"/>
        </w:rPr>
        <w:t>35,0) відсотка</w:t>
      </w:r>
      <w:r w:rsidRPr="002D7C1A">
        <w:t>;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t>- </w:t>
      </w:r>
      <w:proofErr w:type="spellStart"/>
      <w:r w:rsidRPr="002D7C1A">
        <w:t>податку</w:t>
      </w:r>
      <w:proofErr w:type="spellEnd"/>
      <w:r w:rsidRPr="002D7C1A">
        <w:t xml:space="preserve"> на </w:t>
      </w:r>
      <w:proofErr w:type="spellStart"/>
      <w:r w:rsidRPr="002D7C1A">
        <w:t>нерухоме</w:t>
      </w:r>
      <w:proofErr w:type="spellEnd"/>
      <w:r w:rsidRPr="002D7C1A">
        <w:t xml:space="preserve"> </w:t>
      </w:r>
      <w:proofErr w:type="spellStart"/>
      <w:r w:rsidRPr="002D7C1A">
        <w:t>майно</w:t>
      </w:r>
      <w:proofErr w:type="spellEnd"/>
      <w:r w:rsidRPr="002D7C1A">
        <w:t xml:space="preserve">, </w:t>
      </w:r>
      <w:proofErr w:type="spellStart"/>
      <w:r w:rsidRPr="002D7C1A">
        <w:t>відмінне</w:t>
      </w:r>
      <w:proofErr w:type="spellEnd"/>
      <w:r w:rsidRPr="002D7C1A">
        <w:t xml:space="preserve"> </w:t>
      </w:r>
      <w:proofErr w:type="spellStart"/>
      <w:r w:rsidRPr="002D7C1A">
        <w:t>від</w:t>
      </w:r>
      <w:proofErr w:type="spellEnd"/>
      <w:r w:rsidRPr="002D7C1A">
        <w:t xml:space="preserve"> </w:t>
      </w:r>
      <w:proofErr w:type="spellStart"/>
      <w:r w:rsidRPr="002D7C1A">
        <w:t>земельної</w:t>
      </w:r>
      <w:proofErr w:type="spellEnd"/>
      <w:r w:rsidRPr="002D7C1A">
        <w:t xml:space="preserve"> </w:t>
      </w:r>
      <w:proofErr w:type="spellStart"/>
      <w:r w:rsidRPr="002D7C1A">
        <w:t>ділянки</w:t>
      </w:r>
      <w:proofErr w:type="spellEnd"/>
      <w:r w:rsidRPr="002D7C1A">
        <w:t xml:space="preserve"> – </w:t>
      </w:r>
      <w:r w:rsidRPr="002D7C1A">
        <w:rPr>
          <w:lang w:val="uk-UA"/>
        </w:rPr>
        <w:t xml:space="preserve">4,1 </w:t>
      </w:r>
      <w:r w:rsidRPr="002D7C1A">
        <w:t>(</w:t>
      </w:r>
      <w:r w:rsidRPr="002D7C1A">
        <w:rPr>
          <w:lang w:val="uk-UA"/>
        </w:rPr>
        <w:t>5,6) відсотка;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t xml:space="preserve">-  </w:t>
      </w:r>
      <w:proofErr w:type="spellStart"/>
      <w:r w:rsidRPr="002D7C1A">
        <w:t>туристичному</w:t>
      </w:r>
      <w:proofErr w:type="spellEnd"/>
      <w:r w:rsidRPr="002D7C1A">
        <w:t xml:space="preserve"> </w:t>
      </w:r>
      <w:proofErr w:type="spellStart"/>
      <w:r w:rsidRPr="002D7C1A">
        <w:t>збору</w:t>
      </w:r>
      <w:proofErr w:type="spellEnd"/>
      <w:r w:rsidRPr="002D7C1A">
        <w:t xml:space="preserve"> – 1,</w:t>
      </w:r>
      <w:r w:rsidRPr="002D7C1A">
        <w:rPr>
          <w:lang w:val="uk-UA"/>
        </w:rPr>
        <w:t xml:space="preserve">1 </w:t>
      </w:r>
      <w:r w:rsidRPr="002D7C1A">
        <w:t xml:space="preserve"> (</w:t>
      </w:r>
      <w:r w:rsidRPr="002D7C1A">
        <w:rPr>
          <w:lang w:val="uk-UA"/>
        </w:rPr>
        <w:t>1,6) відсотка</w:t>
      </w:r>
      <w:r w:rsidRPr="002D7C1A">
        <w:t>;</w:t>
      </w:r>
    </w:p>
    <w:p w:rsidR="00275E1A" w:rsidRPr="002D7C1A" w:rsidRDefault="00275E1A" w:rsidP="00275E1A">
      <w:pPr>
        <w:ind w:firstLine="709"/>
        <w:jc w:val="both"/>
      </w:pPr>
      <w:r w:rsidRPr="002D7C1A">
        <w:rPr>
          <w:lang w:val="uk-UA"/>
        </w:rPr>
        <w:t>- транспортному податку – 0,6 (0,0) відсотка</w:t>
      </w:r>
      <w:r w:rsidRPr="002D7C1A">
        <w:t>.</w:t>
      </w:r>
    </w:p>
    <w:p w:rsidR="00275E1A" w:rsidRPr="002D7C1A" w:rsidRDefault="00275E1A" w:rsidP="00275E1A">
      <w:pPr>
        <w:pStyle w:val="ae"/>
        <w:spacing w:before="0" w:after="0"/>
        <w:ind w:left="0" w:firstLine="708"/>
      </w:pPr>
    </w:p>
    <w:p w:rsidR="00275E1A" w:rsidRPr="002D7C1A" w:rsidRDefault="00275E1A" w:rsidP="00275E1A">
      <w:pPr>
        <w:pStyle w:val="ae"/>
        <w:spacing w:before="0" w:after="0"/>
        <w:ind w:left="0" w:firstLine="708"/>
      </w:pPr>
      <w:r w:rsidRPr="002D7C1A">
        <w:t xml:space="preserve">Протягом звітного періоду </w:t>
      </w:r>
      <w:r w:rsidRPr="002D7C1A">
        <w:rPr>
          <w:b/>
        </w:rPr>
        <w:t>єдиного податку</w:t>
      </w:r>
      <w:r w:rsidRPr="002D7C1A">
        <w:t xml:space="preserve"> до бюджету громади  надійшло  3010,8 тис. </w:t>
      </w:r>
      <w:proofErr w:type="spellStart"/>
      <w:r w:rsidRPr="002D7C1A">
        <w:t>грн</w:t>
      </w:r>
      <w:proofErr w:type="spellEnd"/>
      <w:r w:rsidRPr="002D7C1A">
        <w:t xml:space="preserve">, що складає 100,2 відсотка до уточненого плану (уточнений план – 3003,9 тис. </w:t>
      </w:r>
      <w:proofErr w:type="spellStart"/>
      <w:r w:rsidRPr="002D7C1A">
        <w:t>грн</w:t>
      </w:r>
      <w:proofErr w:type="spellEnd"/>
      <w:r w:rsidRPr="002D7C1A">
        <w:t>). Порівняно з аналогічним періодом 2023 року надходження єдиного податку збільшились на  1076,4 тис. грн.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>Структуру надходжень єдиного податку формує: єдиний податок з фізичних осіб (92,7 відсотка), єдиний податок з юридичних осіб (6,9 відсотка), єдиний податок з сільськогосподарських товаровиробників (0,4 відсотка).</w:t>
      </w:r>
    </w:p>
    <w:p w:rsidR="00275E1A" w:rsidRPr="002D7C1A" w:rsidRDefault="00275E1A" w:rsidP="00275E1A">
      <w:pPr>
        <w:pStyle w:val="ae"/>
        <w:tabs>
          <w:tab w:val="num" w:pos="0"/>
        </w:tabs>
        <w:spacing w:before="0" w:after="0"/>
        <w:ind w:left="0"/>
        <w:rPr>
          <w:color w:val="FF0000"/>
          <w:shd w:val="clear" w:color="auto" w:fill="FFFFFF"/>
        </w:rPr>
      </w:pPr>
      <w:r w:rsidRPr="002D7C1A">
        <w:t xml:space="preserve">Надходження єдиного податку з фізичних осіб становлять 2791,5 тис. </w:t>
      </w:r>
      <w:proofErr w:type="spellStart"/>
      <w:r w:rsidRPr="002D7C1A">
        <w:t>грн</w:t>
      </w:r>
      <w:proofErr w:type="spellEnd"/>
      <w:r w:rsidRPr="002D7C1A">
        <w:t xml:space="preserve">, що складає 100,0 відсотка до уточненого плану на вказаний період (уточнений план за період – 2491,5 тис. грн.) та в порівнянні з аналогічним періодом минулого року збільшилися надходження на 1154,7 тис. грн. На приріст надходжень даного податку вплинуло </w:t>
      </w:r>
      <w:r w:rsidRPr="002D7C1A">
        <w:rPr>
          <w:spacing w:val="10"/>
        </w:rPr>
        <w:t xml:space="preserve">набрання </w:t>
      </w:r>
      <w:r w:rsidRPr="002D7C1A">
        <w:rPr>
          <w:spacing w:val="10"/>
        </w:rPr>
        <w:lastRenderedPageBreak/>
        <w:t>чинності </w:t>
      </w:r>
      <w:hyperlink r:id="rId8" w:anchor="Text" w:history="1">
        <w:r w:rsidRPr="002D7C1A">
          <w:rPr>
            <w:rStyle w:val="af2"/>
            <w:spacing w:val="10"/>
          </w:rPr>
          <w:t>Закону України</w:t>
        </w:r>
      </w:hyperlink>
      <w:r w:rsidRPr="002D7C1A">
        <w:rPr>
          <w:spacing w:val="10"/>
        </w:rPr>
        <w:t> </w:t>
      </w:r>
      <w:r w:rsidRPr="002D7C1A">
        <w:rPr>
          <w:rStyle w:val="a3"/>
          <w:spacing w:val="10"/>
          <w:bdr w:val="none" w:sz="0" w:space="0" w:color="auto" w:frame="1"/>
        </w:rPr>
        <w:t>№ 3219-IX</w:t>
      </w:r>
      <w:r w:rsidRPr="002D7C1A">
        <w:rPr>
          <w:spacing w:val="10"/>
        </w:rPr>
        <w:t> «Про внесення змін до Податкового кодексу України та інших законів України щодо особливостей оподаткування у період дії воєнного стану», яким </w:t>
      </w:r>
      <w:r w:rsidRPr="002D7C1A">
        <w:rPr>
          <w:rStyle w:val="a3"/>
          <w:spacing w:val="10"/>
          <w:bdr w:val="none" w:sz="0" w:space="0" w:color="auto" w:frame="1"/>
        </w:rPr>
        <w:t xml:space="preserve">скасована особлива система оподаткування єдиним податком за ставкою 2% («Особлива система») платників єдиного податку 3 групи та відновлено обов’язок </w:t>
      </w:r>
      <w:proofErr w:type="spellStart"/>
      <w:r w:rsidRPr="002D7C1A">
        <w:rPr>
          <w:rStyle w:val="a3"/>
          <w:spacing w:val="10"/>
          <w:bdr w:val="none" w:sz="0" w:space="0" w:color="auto" w:frame="1"/>
        </w:rPr>
        <w:t>ФОПів</w:t>
      </w:r>
      <w:proofErr w:type="spellEnd"/>
      <w:r w:rsidRPr="002D7C1A">
        <w:rPr>
          <w:rStyle w:val="a3"/>
          <w:spacing w:val="10"/>
          <w:bdr w:val="none" w:sz="0" w:space="0" w:color="auto" w:frame="1"/>
        </w:rPr>
        <w:t xml:space="preserve"> - платників єдиного податку 1 та 2 групи сплачувати єдиний податок (</w:t>
      </w:r>
      <w:r w:rsidRPr="002D7C1A">
        <w:rPr>
          <w:shd w:val="clear" w:color="auto" w:fill="FFFFFF"/>
        </w:rPr>
        <w:t>встановлення відсоткової ставки у розмірі 2 відсотків доходу єдиного податку для платників єдиного податку третьої групи замість 3 та 5 відсотків від доходу</w:t>
      </w:r>
      <w:r w:rsidRPr="002D7C1A">
        <w:rPr>
          <w:color w:val="000000"/>
        </w:rPr>
        <w:t xml:space="preserve"> </w:t>
      </w:r>
      <w:r w:rsidRPr="002D7C1A">
        <w:rPr>
          <w:shd w:val="clear" w:color="auto" w:fill="FFFFFF"/>
        </w:rPr>
        <w:t xml:space="preserve">в 2022 році </w:t>
      </w:r>
      <w:r w:rsidRPr="002D7C1A">
        <w:rPr>
          <w:color w:val="000000"/>
        </w:rPr>
        <w:t>після повномасштабного вторгнення російської федерації на територію України)</w:t>
      </w:r>
      <w:r w:rsidRPr="002D7C1A">
        <w:rPr>
          <w:rStyle w:val="a3"/>
          <w:spacing w:val="10"/>
          <w:bdr w:val="none" w:sz="0" w:space="0" w:color="auto" w:frame="1"/>
        </w:rPr>
        <w:t>.</w:t>
      </w:r>
      <w:r w:rsidRPr="002D7C1A">
        <w:rPr>
          <w:color w:val="FF0000"/>
        </w:rPr>
        <w:t xml:space="preserve"> </w:t>
      </w:r>
    </w:p>
    <w:p w:rsidR="00275E1A" w:rsidRPr="002D7C1A" w:rsidRDefault="00275E1A" w:rsidP="00275E1A">
      <w:pPr>
        <w:pStyle w:val="ae"/>
        <w:spacing w:before="0" w:after="0"/>
        <w:ind w:left="0" w:firstLine="708"/>
      </w:pPr>
      <w:r w:rsidRPr="002D7C1A">
        <w:t xml:space="preserve">Найбільшими платниками даного податку є </w:t>
      </w:r>
      <w:proofErr w:type="spellStart"/>
      <w:r w:rsidRPr="002D7C1A">
        <w:t>ФОП</w:t>
      </w:r>
      <w:proofErr w:type="spellEnd"/>
      <w:r w:rsidRPr="002D7C1A">
        <w:t xml:space="preserve"> </w:t>
      </w:r>
      <w:proofErr w:type="spellStart"/>
      <w:r w:rsidRPr="002D7C1A">
        <w:t>Ігнатюк</w:t>
      </w:r>
      <w:proofErr w:type="spellEnd"/>
      <w:r w:rsidRPr="002D7C1A">
        <w:t xml:space="preserve"> Н.О. – 148,0 тис. </w:t>
      </w:r>
      <w:proofErr w:type="spellStart"/>
      <w:r w:rsidRPr="002D7C1A">
        <w:t>грн</w:t>
      </w:r>
      <w:proofErr w:type="spellEnd"/>
      <w:r w:rsidRPr="002D7C1A">
        <w:t xml:space="preserve">, </w:t>
      </w:r>
      <w:proofErr w:type="spellStart"/>
      <w:r w:rsidRPr="002D7C1A">
        <w:t>ФОП</w:t>
      </w:r>
      <w:proofErr w:type="spellEnd"/>
      <w:r w:rsidRPr="002D7C1A">
        <w:t xml:space="preserve"> Зеленчук В.М. – 117,6 тис. </w:t>
      </w:r>
      <w:proofErr w:type="spellStart"/>
      <w:r w:rsidRPr="002D7C1A">
        <w:t>грн</w:t>
      </w:r>
      <w:proofErr w:type="spellEnd"/>
      <w:r w:rsidRPr="002D7C1A">
        <w:t xml:space="preserve">, </w:t>
      </w:r>
      <w:proofErr w:type="spellStart"/>
      <w:r w:rsidRPr="002D7C1A">
        <w:t>ФОП</w:t>
      </w:r>
      <w:proofErr w:type="spellEnd"/>
      <w:r w:rsidRPr="002D7C1A">
        <w:t xml:space="preserve"> Савчук А.В. – 92,3 тис. грн., </w:t>
      </w:r>
      <w:proofErr w:type="spellStart"/>
      <w:r w:rsidRPr="002D7C1A">
        <w:t>ФОП</w:t>
      </w:r>
      <w:proofErr w:type="spellEnd"/>
      <w:r w:rsidRPr="002D7C1A">
        <w:t xml:space="preserve"> </w:t>
      </w:r>
      <w:proofErr w:type="spellStart"/>
      <w:r w:rsidRPr="002D7C1A">
        <w:t>Ігнатюк</w:t>
      </w:r>
      <w:proofErr w:type="spellEnd"/>
      <w:r w:rsidRPr="002D7C1A">
        <w:t xml:space="preserve"> А.О. – 88,4 тис. </w:t>
      </w:r>
      <w:proofErr w:type="spellStart"/>
      <w:r w:rsidRPr="002D7C1A">
        <w:t>грн</w:t>
      </w:r>
      <w:proofErr w:type="spellEnd"/>
      <w:r w:rsidRPr="002D7C1A">
        <w:t xml:space="preserve"> та </w:t>
      </w:r>
      <w:proofErr w:type="spellStart"/>
      <w:r w:rsidRPr="002D7C1A">
        <w:t>ФОП</w:t>
      </w:r>
      <w:proofErr w:type="spellEnd"/>
      <w:r w:rsidRPr="002D7C1A">
        <w:t xml:space="preserve"> </w:t>
      </w:r>
      <w:proofErr w:type="spellStart"/>
      <w:r w:rsidRPr="002D7C1A">
        <w:t>Бельмега</w:t>
      </w:r>
      <w:proofErr w:type="spellEnd"/>
      <w:r w:rsidRPr="002D7C1A">
        <w:t xml:space="preserve"> Р.Я. – 80,7 тис. грн.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  <w:r w:rsidRPr="002D7C1A">
        <w:rPr>
          <w:color w:val="C00000"/>
          <w:lang w:val="uk-UA"/>
        </w:rPr>
        <w:t xml:space="preserve"> </w:t>
      </w:r>
      <w:proofErr w:type="spellStart"/>
      <w:r w:rsidRPr="002D7C1A">
        <w:t>Надходження</w:t>
      </w:r>
      <w:proofErr w:type="spellEnd"/>
      <w:r w:rsidRPr="002D7C1A">
        <w:t xml:space="preserve"> </w:t>
      </w:r>
      <w:proofErr w:type="spellStart"/>
      <w:r w:rsidRPr="002D7C1A">
        <w:t>єдиного</w:t>
      </w:r>
      <w:proofErr w:type="spellEnd"/>
      <w:r w:rsidRPr="002D7C1A">
        <w:t xml:space="preserve"> </w:t>
      </w:r>
      <w:proofErr w:type="spellStart"/>
      <w:r w:rsidRPr="002D7C1A">
        <w:t>податку</w:t>
      </w:r>
      <w:proofErr w:type="spellEnd"/>
      <w:r w:rsidRPr="002D7C1A">
        <w:t xml:space="preserve"> </w:t>
      </w:r>
      <w:proofErr w:type="spellStart"/>
      <w:r w:rsidRPr="002D7C1A">
        <w:t>з</w:t>
      </w:r>
      <w:proofErr w:type="spellEnd"/>
      <w:r w:rsidRPr="002D7C1A">
        <w:t xml:space="preserve"> </w:t>
      </w:r>
      <w:proofErr w:type="spellStart"/>
      <w:r w:rsidRPr="002D7C1A">
        <w:t>юридичних</w:t>
      </w:r>
      <w:proofErr w:type="spellEnd"/>
      <w:r w:rsidRPr="002D7C1A">
        <w:t xml:space="preserve"> </w:t>
      </w:r>
      <w:proofErr w:type="spellStart"/>
      <w:r w:rsidRPr="002D7C1A">
        <w:t>осіб</w:t>
      </w:r>
      <w:proofErr w:type="spellEnd"/>
      <w:r w:rsidRPr="002D7C1A">
        <w:t xml:space="preserve"> </w:t>
      </w:r>
      <w:proofErr w:type="spellStart"/>
      <w:r w:rsidRPr="002D7C1A">
        <w:t>становлять</w:t>
      </w:r>
      <w:proofErr w:type="spellEnd"/>
      <w:r w:rsidRPr="002D7C1A">
        <w:t xml:space="preserve"> </w:t>
      </w:r>
      <w:r w:rsidRPr="002D7C1A">
        <w:rPr>
          <w:lang w:val="uk-UA"/>
        </w:rPr>
        <w:t>208,3</w:t>
      </w:r>
      <w:r w:rsidRPr="002D7C1A">
        <w:t xml:space="preserve">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що</w:t>
      </w:r>
      <w:proofErr w:type="spellEnd"/>
      <w:r w:rsidRPr="002D7C1A">
        <w:t xml:space="preserve"> </w:t>
      </w:r>
      <w:proofErr w:type="spellStart"/>
      <w:r w:rsidRPr="002D7C1A">
        <w:t>складає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102,1 </w:t>
      </w:r>
      <w:proofErr w:type="spellStart"/>
      <w:r w:rsidRPr="002D7C1A">
        <w:t>відсотк</w:t>
      </w:r>
      <w:proofErr w:type="spellEnd"/>
      <w:r w:rsidRPr="002D7C1A">
        <w:rPr>
          <w:lang w:val="uk-UA"/>
        </w:rPr>
        <w:t>а</w:t>
      </w:r>
      <w:r w:rsidRPr="002D7C1A">
        <w:t xml:space="preserve"> до </w:t>
      </w:r>
      <w:proofErr w:type="spellStart"/>
      <w:r w:rsidRPr="002D7C1A">
        <w:t>уточненого</w:t>
      </w:r>
      <w:proofErr w:type="spellEnd"/>
      <w:r w:rsidRPr="002D7C1A">
        <w:t xml:space="preserve"> плану на </w:t>
      </w:r>
      <w:proofErr w:type="spellStart"/>
      <w:r w:rsidRPr="002D7C1A">
        <w:t>вказаний</w:t>
      </w:r>
      <w:proofErr w:type="spellEnd"/>
      <w:r w:rsidRPr="002D7C1A">
        <w:t xml:space="preserve"> </w:t>
      </w:r>
      <w:proofErr w:type="spellStart"/>
      <w:r w:rsidRPr="002D7C1A">
        <w:t>період</w:t>
      </w:r>
      <w:proofErr w:type="spellEnd"/>
      <w:r w:rsidRPr="002D7C1A">
        <w:t xml:space="preserve"> (уточнений план за </w:t>
      </w:r>
      <w:proofErr w:type="spellStart"/>
      <w:r w:rsidRPr="002D7C1A">
        <w:t>період</w:t>
      </w:r>
      <w:proofErr w:type="spellEnd"/>
      <w:r w:rsidRPr="002D7C1A">
        <w:t xml:space="preserve"> – </w:t>
      </w:r>
      <w:r w:rsidRPr="002D7C1A">
        <w:rPr>
          <w:lang w:val="uk-UA"/>
        </w:rPr>
        <w:t>204,0</w:t>
      </w:r>
      <w:r w:rsidRPr="002D7C1A">
        <w:t xml:space="preserve"> тис. </w:t>
      </w:r>
      <w:proofErr w:type="spellStart"/>
      <w:r w:rsidRPr="002D7C1A">
        <w:t>грн</w:t>
      </w:r>
      <w:proofErr w:type="spellEnd"/>
      <w:r w:rsidRPr="002D7C1A">
        <w:t>).</w:t>
      </w:r>
      <w:r w:rsidRPr="002D7C1A">
        <w:rPr>
          <w:color w:val="C00000"/>
        </w:rPr>
        <w:t xml:space="preserve"> </w:t>
      </w:r>
      <w:r w:rsidRPr="002D7C1A">
        <w:rPr>
          <w:lang w:val="uk-UA"/>
        </w:rPr>
        <w:t xml:space="preserve">В порівнянні з аналогічним періодом 2023 року спостерігається зменшення надходжень єдиного податку з юридичних осіб у </w:t>
      </w:r>
      <w:proofErr w:type="spellStart"/>
      <w:r w:rsidRPr="002D7C1A">
        <w:rPr>
          <w:lang w:val="uk-UA"/>
        </w:rPr>
        <w:t>зв</w:t>
      </w:r>
      <w:proofErr w:type="spellEnd"/>
      <w:r w:rsidRPr="002D7C1A">
        <w:t>’</w:t>
      </w:r>
      <w:proofErr w:type="spellStart"/>
      <w:r w:rsidRPr="002D7C1A">
        <w:rPr>
          <w:lang w:val="uk-UA"/>
        </w:rPr>
        <w:t>язку</w:t>
      </w:r>
      <w:proofErr w:type="spellEnd"/>
      <w:r w:rsidRPr="002D7C1A">
        <w:rPr>
          <w:lang w:val="uk-UA"/>
        </w:rPr>
        <w:t xml:space="preserve"> з переходом ПП «Сонячні Карпати» на загальну систему оподаткування.</w:t>
      </w: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Найбільшими платниками податку є ТОВ «КАРПАТИ БУДІНВЕСТ» - 97,0 тис. грн., СМП «ТЕХНІК» - 25,8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ПП «Шляховик» - 22,3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 ТОВ «Опришки» - 16,0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та ПП редакція газети </w:t>
      </w:r>
      <w:proofErr w:type="spellStart"/>
      <w:r w:rsidRPr="002D7C1A">
        <w:rPr>
          <w:lang w:val="uk-UA"/>
        </w:rPr>
        <w:t>“Верховинські</w:t>
      </w:r>
      <w:proofErr w:type="spellEnd"/>
      <w:r w:rsidRPr="002D7C1A">
        <w:rPr>
          <w:lang w:val="uk-UA"/>
        </w:rPr>
        <w:t xml:space="preserve"> вісті» - 10,3 тис. грн. 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Надходження єдиного податку від сільськогосподарських товаровиробників, у яких частка сільськогосподарського </w:t>
      </w:r>
      <w:proofErr w:type="spellStart"/>
      <w:r w:rsidRPr="002D7C1A">
        <w:rPr>
          <w:lang w:val="uk-UA"/>
        </w:rPr>
        <w:t>товаровиробництва</w:t>
      </w:r>
      <w:proofErr w:type="spellEnd"/>
      <w:r w:rsidRPr="002D7C1A">
        <w:rPr>
          <w:lang w:val="uk-UA"/>
        </w:rPr>
        <w:t xml:space="preserve"> за попередній податковий (звітний) рік дорівнює або перевищує 75 відсотки надійшло в сумі 11,0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, що на 0,9 тис.</w:t>
      </w:r>
      <w:r w:rsidRPr="002D7C1A">
        <w:t> 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менше аналогічного періоду минулого року. Найбільшими платниками єдиного податку з сільськогосподарських товаровиробників є СФГ </w:t>
      </w:r>
      <w:proofErr w:type="spellStart"/>
      <w:r w:rsidRPr="002D7C1A">
        <w:rPr>
          <w:lang w:val="uk-UA"/>
        </w:rPr>
        <w:t>Мартищука</w:t>
      </w:r>
      <w:proofErr w:type="spellEnd"/>
      <w:r w:rsidRPr="002D7C1A">
        <w:rPr>
          <w:lang w:val="uk-UA"/>
        </w:rPr>
        <w:t xml:space="preserve"> І.В. - 2,2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 СФГ </w:t>
      </w:r>
      <w:proofErr w:type="spellStart"/>
      <w:r w:rsidRPr="002D7C1A">
        <w:rPr>
          <w:lang w:val="uk-UA"/>
        </w:rPr>
        <w:t>Костинюка</w:t>
      </w:r>
      <w:proofErr w:type="spellEnd"/>
      <w:r w:rsidRPr="002D7C1A">
        <w:rPr>
          <w:lang w:val="uk-UA"/>
        </w:rPr>
        <w:t xml:space="preserve"> Д.В. – 2,1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СФГ </w:t>
      </w:r>
      <w:proofErr w:type="spellStart"/>
      <w:r w:rsidRPr="002D7C1A">
        <w:rPr>
          <w:lang w:val="uk-UA"/>
        </w:rPr>
        <w:t>Гараджук</w:t>
      </w:r>
      <w:proofErr w:type="spellEnd"/>
      <w:r w:rsidRPr="002D7C1A">
        <w:rPr>
          <w:lang w:val="uk-UA"/>
        </w:rPr>
        <w:t xml:space="preserve"> П.В. – 1,4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та СФГ </w:t>
      </w:r>
      <w:proofErr w:type="spellStart"/>
      <w:r w:rsidRPr="002D7C1A">
        <w:rPr>
          <w:lang w:val="uk-UA"/>
        </w:rPr>
        <w:t>Процюка</w:t>
      </w:r>
      <w:proofErr w:type="spellEnd"/>
      <w:r w:rsidRPr="002D7C1A">
        <w:rPr>
          <w:lang w:val="uk-UA"/>
        </w:rPr>
        <w:t xml:space="preserve"> М.І. – 1,2 тис. грн. </w:t>
      </w:r>
    </w:p>
    <w:p w:rsidR="00275E1A" w:rsidRPr="00E96001" w:rsidRDefault="00275E1A" w:rsidP="00275E1A">
      <w:pPr>
        <w:ind w:firstLine="709"/>
        <w:jc w:val="both"/>
        <w:rPr>
          <w:lang w:val="uk-UA"/>
        </w:rPr>
      </w:pPr>
      <w:r w:rsidRPr="002D7C1A">
        <w:rPr>
          <w:b/>
          <w:lang w:val="uk-UA"/>
        </w:rPr>
        <w:t>Податку на майно</w:t>
      </w:r>
      <w:r w:rsidRPr="002D7C1A">
        <w:rPr>
          <w:lang w:val="uk-UA"/>
        </w:rPr>
        <w:t xml:space="preserve">, який включає податок на нерухоме майно, відмінне від земельної ділянки, плату за землю та транспортний податок надійшло 1244,1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що складає 117,6 відсотка до уточненого плану (1058,0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). В порівнянні з надходженнями 2023 року спостерігається зменшення надходжень на суму 113,5 тис. грн.</w:t>
      </w:r>
    </w:p>
    <w:p w:rsidR="00275E1A" w:rsidRDefault="00275E1A" w:rsidP="00275E1A">
      <w:pPr>
        <w:ind w:firstLine="709"/>
        <w:jc w:val="center"/>
        <w:rPr>
          <w:b/>
          <w:lang w:val="uk-UA"/>
        </w:rPr>
      </w:pPr>
    </w:p>
    <w:p w:rsidR="00275E1A" w:rsidRPr="002D7C1A" w:rsidRDefault="00275E1A" w:rsidP="00275E1A">
      <w:pPr>
        <w:ind w:firstLine="709"/>
        <w:jc w:val="center"/>
        <w:rPr>
          <w:b/>
          <w:lang w:val="uk-UA"/>
        </w:rPr>
      </w:pPr>
      <w:r w:rsidRPr="002D7C1A">
        <w:rPr>
          <w:b/>
          <w:lang w:val="uk-UA"/>
        </w:rPr>
        <w:t xml:space="preserve">Порівняльний аналіз надходжень податку на майно </w:t>
      </w:r>
    </w:p>
    <w:p w:rsidR="00275E1A" w:rsidRPr="002D7C1A" w:rsidRDefault="00275E1A" w:rsidP="00275E1A">
      <w:pPr>
        <w:ind w:firstLine="709"/>
        <w:jc w:val="center"/>
        <w:rPr>
          <w:lang w:val="uk-UA"/>
        </w:rPr>
      </w:pPr>
      <w:r w:rsidRPr="002D7C1A">
        <w:rPr>
          <w:b/>
          <w:lang w:val="uk-UA"/>
        </w:rPr>
        <w:t>за І квартал 2023/2024 років</w:t>
      </w:r>
      <w:r w:rsidRPr="002D7C1A">
        <w:t xml:space="preserve">                                          </w:t>
      </w:r>
      <w:r w:rsidRPr="002D7C1A">
        <w:rPr>
          <w:lang w:val="uk-UA"/>
        </w:rPr>
        <w:t xml:space="preserve">                                              </w:t>
      </w:r>
    </w:p>
    <w:p w:rsidR="00275E1A" w:rsidRPr="002D7C1A" w:rsidRDefault="00275E1A" w:rsidP="00275E1A">
      <w:pPr>
        <w:tabs>
          <w:tab w:val="left" w:pos="1800"/>
        </w:tabs>
      </w:pPr>
      <w:r w:rsidRPr="002D7C1A">
        <w:rPr>
          <w:lang w:val="uk-UA"/>
        </w:rPr>
        <w:t xml:space="preserve">                                                                                                                                               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                                  </w:t>
      </w:r>
      <w:r w:rsidRPr="002D7C1A">
        <w:t xml:space="preserve">    </w:t>
      </w:r>
    </w:p>
    <w:p w:rsidR="00275E1A" w:rsidRPr="002D7C1A" w:rsidRDefault="00275E1A" w:rsidP="00275E1A">
      <w:pPr>
        <w:rPr>
          <w:lang w:val="uk-UA"/>
        </w:rPr>
      </w:pPr>
      <w:r w:rsidRPr="002D7C1A">
        <w:rPr>
          <w:noProof/>
          <w:lang w:val="uk-UA" w:eastAsia="uk-UA"/>
        </w:rPr>
        <w:drawing>
          <wp:inline distT="0" distB="0" distL="0" distR="0">
            <wp:extent cx="6219881" cy="3045349"/>
            <wp:effectExtent l="19050" t="0" r="28519" b="2651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E1A" w:rsidRDefault="00275E1A" w:rsidP="00275E1A">
      <w:pPr>
        <w:spacing w:before="120"/>
        <w:ind w:firstLine="708"/>
        <w:jc w:val="both"/>
        <w:rPr>
          <w:lang w:val="uk-UA"/>
        </w:rPr>
      </w:pPr>
    </w:p>
    <w:p w:rsidR="00275E1A" w:rsidRPr="002D7C1A" w:rsidRDefault="00275E1A" w:rsidP="00275E1A">
      <w:pPr>
        <w:spacing w:before="120"/>
        <w:ind w:firstLine="708"/>
        <w:jc w:val="both"/>
        <w:rPr>
          <w:lang w:val="uk-UA"/>
        </w:rPr>
      </w:pPr>
      <w:r w:rsidRPr="002D7C1A">
        <w:rPr>
          <w:lang w:val="uk-UA"/>
        </w:rPr>
        <w:lastRenderedPageBreak/>
        <w:t xml:space="preserve">На зменшення надходжень </w:t>
      </w:r>
      <w:proofErr w:type="spellStart"/>
      <w:r w:rsidRPr="002D7C1A">
        <w:t>податку</w:t>
      </w:r>
      <w:proofErr w:type="spellEnd"/>
      <w:r w:rsidRPr="002D7C1A">
        <w:t xml:space="preserve"> на </w:t>
      </w:r>
      <w:proofErr w:type="spellStart"/>
      <w:r w:rsidRPr="002D7C1A">
        <w:t>майно</w:t>
      </w:r>
      <w:proofErr w:type="spellEnd"/>
      <w:r w:rsidRPr="002D7C1A">
        <w:rPr>
          <w:lang w:val="uk-UA"/>
        </w:rPr>
        <w:t xml:space="preserve"> у звітному році вплинула  велика частина надходжень даного податку в 2023 році за 2022 рік, у зв’язку з нарахуванням та поданням повідомлення-рішення органом Державної податкової служби  у кінці жовтня 2022 року. </w:t>
      </w:r>
    </w:p>
    <w:p w:rsidR="00275E1A" w:rsidRPr="002D7C1A" w:rsidRDefault="00275E1A" w:rsidP="00275E1A">
      <w:pPr>
        <w:spacing w:before="120"/>
        <w:ind w:firstLine="708"/>
        <w:jc w:val="both"/>
        <w:rPr>
          <w:lang w:val="uk-UA"/>
        </w:rPr>
      </w:pPr>
      <w:r w:rsidRPr="002D7C1A">
        <w:rPr>
          <w:lang w:val="uk-UA"/>
        </w:rPr>
        <w:t xml:space="preserve">Спостерігається значне відхилення у сплаті земельного податку з юридичних осіб, оскільки </w:t>
      </w:r>
      <w:proofErr w:type="spellStart"/>
      <w:r w:rsidRPr="002D7C1A">
        <w:t>Верховинським</w:t>
      </w:r>
      <w:proofErr w:type="spellEnd"/>
      <w:r w:rsidRPr="002D7C1A">
        <w:t xml:space="preserve"> </w:t>
      </w:r>
      <w:proofErr w:type="spellStart"/>
      <w:r w:rsidRPr="002D7C1A">
        <w:t>районним</w:t>
      </w:r>
      <w:proofErr w:type="spellEnd"/>
      <w:r w:rsidRPr="002D7C1A">
        <w:t xml:space="preserve"> </w:t>
      </w:r>
      <w:proofErr w:type="spellStart"/>
      <w:r w:rsidRPr="002D7C1A">
        <w:t>лісгоспом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у І кварталі 2023 року було </w:t>
      </w:r>
      <w:r w:rsidRPr="002D7C1A">
        <w:t>погашено борг</w:t>
      </w:r>
      <w:r w:rsidRPr="002D7C1A">
        <w:rPr>
          <w:lang w:val="uk-UA"/>
        </w:rPr>
        <w:t>, який склався за 2022 рік.</w:t>
      </w:r>
    </w:p>
    <w:p w:rsidR="00275E1A" w:rsidRPr="002D7C1A" w:rsidRDefault="00275E1A" w:rsidP="00275E1A">
      <w:pPr>
        <w:spacing w:before="120"/>
        <w:ind w:firstLine="708"/>
        <w:jc w:val="both"/>
        <w:rPr>
          <w:lang w:val="uk-UA"/>
        </w:rPr>
      </w:pPr>
      <w:proofErr w:type="spellStart"/>
      <w:r w:rsidRPr="002D7C1A">
        <w:t>Надходження</w:t>
      </w:r>
      <w:proofErr w:type="spellEnd"/>
      <w:r w:rsidRPr="002D7C1A">
        <w:t xml:space="preserve"> </w:t>
      </w:r>
      <w:r w:rsidRPr="002D7C1A">
        <w:rPr>
          <w:b/>
          <w:lang w:val="uk-UA"/>
        </w:rPr>
        <w:t>туристичного збору</w:t>
      </w:r>
      <w:r w:rsidRPr="002D7C1A">
        <w:t xml:space="preserve"> </w:t>
      </w:r>
      <w:proofErr w:type="spellStart"/>
      <w:r w:rsidRPr="002D7C1A">
        <w:t>становлять</w:t>
      </w:r>
      <w:proofErr w:type="spellEnd"/>
      <w:r w:rsidRPr="002D7C1A">
        <w:t xml:space="preserve"> </w:t>
      </w:r>
      <w:r w:rsidRPr="002D7C1A">
        <w:rPr>
          <w:lang w:val="uk-UA"/>
        </w:rPr>
        <w:t xml:space="preserve">46,3 </w:t>
      </w:r>
      <w:r w:rsidRPr="002D7C1A">
        <w:t>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що</w:t>
      </w:r>
      <w:proofErr w:type="spellEnd"/>
      <w:r w:rsidRPr="002D7C1A">
        <w:t xml:space="preserve"> </w:t>
      </w:r>
      <w:proofErr w:type="spellStart"/>
      <w:r w:rsidRPr="002D7C1A">
        <w:t>складає</w:t>
      </w:r>
      <w:proofErr w:type="spellEnd"/>
      <w:r w:rsidRPr="002D7C1A">
        <w:t xml:space="preserve"> </w:t>
      </w:r>
      <w:r w:rsidRPr="002D7C1A">
        <w:rPr>
          <w:lang w:val="uk-UA"/>
        </w:rPr>
        <w:t>100,2</w:t>
      </w:r>
      <w:r w:rsidRPr="002D7C1A">
        <w:t xml:space="preserve"> </w:t>
      </w:r>
      <w:r w:rsidRPr="002D7C1A">
        <w:rPr>
          <w:lang w:val="uk-UA"/>
        </w:rPr>
        <w:t>відсотка</w:t>
      </w:r>
      <w:r w:rsidRPr="002D7C1A">
        <w:t xml:space="preserve"> до уточнен</w:t>
      </w:r>
      <w:proofErr w:type="spellStart"/>
      <w:r w:rsidRPr="002D7C1A">
        <w:rPr>
          <w:lang w:val="uk-UA"/>
        </w:rPr>
        <w:t>их</w:t>
      </w:r>
      <w:proofErr w:type="spellEnd"/>
      <w:r w:rsidRPr="002D7C1A">
        <w:rPr>
          <w:lang w:val="uk-UA"/>
        </w:rPr>
        <w:t xml:space="preserve"> показників</w:t>
      </w:r>
      <w:r w:rsidRPr="002D7C1A">
        <w:t xml:space="preserve"> (</w:t>
      </w:r>
      <w:r w:rsidRPr="002D7C1A">
        <w:rPr>
          <w:lang w:val="uk-UA"/>
        </w:rPr>
        <w:t>46,2</w:t>
      </w:r>
      <w:r w:rsidRPr="002D7C1A">
        <w:t xml:space="preserve"> тис. </w:t>
      </w:r>
      <w:proofErr w:type="spellStart"/>
      <w:r w:rsidRPr="002D7C1A">
        <w:t>грн</w:t>
      </w:r>
      <w:proofErr w:type="spellEnd"/>
      <w:r w:rsidRPr="002D7C1A">
        <w:t xml:space="preserve">). </w:t>
      </w:r>
      <w:r w:rsidRPr="002D7C1A">
        <w:rPr>
          <w:lang w:val="uk-UA"/>
        </w:rPr>
        <w:t xml:space="preserve">В порівнянні з аналогічним періодом минулого року надходження збору зменшилися на 6,8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або на 14,7 відсотка.</w:t>
      </w:r>
    </w:p>
    <w:p w:rsidR="00275E1A" w:rsidRPr="002D7C1A" w:rsidRDefault="00275E1A" w:rsidP="00275E1A">
      <w:pPr>
        <w:ind w:firstLine="709"/>
        <w:jc w:val="both"/>
        <w:rPr>
          <w:color w:val="C00000"/>
          <w:lang w:val="uk-UA"/>
        </w:rPr>
      </w:pPr>
    </w:p>
    <w:p w:rsidR="00275E1A" w:rsidRPr="002D7C1A" w:rsidRDefault="00275E1A" w:rsidP="00275E1A">
      <w:pPr>
        <w:ind w:firstLine="709"/>
        <w:jc w:val="both"/>
        <w:rPr>
          <w:bdr w:val="none" w:sz="0" w:space="0" w:color="auto" w:frame="1"/>
          <w:lang w:eastAsia="uk-UA"/>
        </w:rPr>
      </w:pPr>
      <w:r w:rsidRPr="002D7C1A">
        <w:rPr>
          <w:lang w:val="uk-UA"/>
        </w:rPr>
        <w:t xml:space="preserve">Третє місце за обсягами надходжень до бюджету громади займають </w:t>
      </w:r>
      <w:r w:rsidRPr="002D7C1A">
        <w:rPr>
          <w:b/>
          <w:bCs/>
          <w:bdr w:val="none" w:sz="0" w:space="0" w:color="auto" w:frame="1"/>
          <w:lang w:val="uk-UA" w:eastAsia="uk-UA"/>
        </w:rPr>
        <w:t>в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нутрішні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податки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на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товари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та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послуги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> </w:t>
      </w:r>
      <w:r w:rsidRPr="002D7C1A">
        <w:rPr>
          <w:b/>
          <w:bCs/>
          <w:bdr w:val="none" w:sz="0" w:space="0" w:color="auto" w:frame="1"/>
          <w:lang w:val="uk-UA" w:eastAsia="uk-UA"/>
        </w:rPr>
        <w:t xml:space="preserve"> (</w:t>
      </w:r>
      <w:r w:rsidRPr="002D7C1A">
        <w:rPr>
          <w:b/>
          <w:lang w:val="uk-UA"/>
        </w:rPr>
        <w:t xml:space="preserve">акцизний податок) – </w:t>
      </w:r>
      <w:r w:rsidRPr="002D7C1A">
        <w:rPr>
          <w:bdr w:val="none" w:sz="0" w:space="0" w:color="auto" w:frame="1"/>
          <w:lang w:val="uk-UA" w:eastAsia="uk-UA"/>
        </w:rPr>
        <w:t>7,0</w:t>
      </w:r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 xml:space="preserve">відсотка </w:t>
      </w:r>
      <w:proofErr w:type="spellStart"/>
      <w:r w:rsidRPr="002D7C1A">
        <w:rPr>
          <w:bdr w:val="none" w:sz="0" w:space="0" w:color="auto" w:frame="1"/>
          <w:lang w:eastAsia="uk-UA"/>
        </w:rPr>
        <w:t>надходжень</w:t>
      </w:r>
      <w:proofErr w:type="spellEnd"/>
      <w:r w:rsidRPr="002D7C1A">
        <w:rPr>
          <w:bdr w:val="none" w:sz="0" w:space="0" w:color="auto" w:frame="1"/>
          <w:lang w:eastAsia="uk-UA"/>
        </w:rPr>
        <w:t> </w:t>
      </w:r>
      <w:proofErr w:type="spellStart"/>
      <w:r w:rsidRPr="002D7C1A">
        <w:rPr>
          <w:bdr w:val="none" w:sz="0" w:space="0" w:color="auto" w:frame="1"/>
          <w:lang w:eastAsia="uk-UA"/>
        </w:rPr>
        <w:t>загального</w:t>
      </w:r>
      <w:proofErr w:type="spellEnd"/>
      <w:r w:rsidRPr="002D7C1A">
        <w:rPr>
          <w:bdr w:val="none" w:sz="0" w:space="0" w:color="auto" w:frame="1"/>
          <w:lang w:eastAsia="uk-UA"/>
        </w:rPr>
        <w:t xml:space="preserve"> фонду ––</w:t>
      </w:r>
      <w:r w:rsidRPr="002D7C1A">
        <w:rPr>
          <w:bdr w:val="none" w:sz="0" w:space="0" w:color="auto" w:frame="1"/>
          <w:lang w:val="uk-UA" w:eastAsia="uk-UA"/>
        </w:rPr>
        <w:t xml:space="preserve"> 1269,4 т</w:t>
      </w:r>
      <w:proofErr w:type="spellStart"/>
      <w:r w:rsidRPr="002D7C1A">
        <w:rPr>
          <w:bdr w:val="none" w:sz="0" w:space="0" w:color="auto" w:frame="1"/>
          <w:lang w:eastAsia="uk-UA"/>
        </w:rPr>
        <w:t>ис</w:t>
      </w:r>
      <w:proofErr w:type="spellEnd"/>
      <w:r w:rsidRPr="002D7C1A">
        <w:rPr>
          <w:bdr w:val="none" w:sz="0" w:space="0" w:color="auto" w:frame="1"/>
          <w:lang w:eastAsia="uk-UA"/>
        </w:rPr>
        <w:t xml:space="preserve">. 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, до </w:t>
      </w:r>
      <w:proofErr w:type="spellStart"/>
      <w:r w:rsidRPr="002D7C1A">
        <w:rPr>
          <w:bdr w:val="none" w:sz="0" w:space="0" w:color="auto" w:frame="1"/>
          <w:lang w:eastAsia="uk-UA"/>
        </w:rPr>
        <w:t>яких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входять</w:t>
      </w:r>
      <w:proofErr w:type="spellEnd"/>
      <w:r w:rsidRPr="002D7C1A">
        <w:rPr>
          <w:bdr w:val="none" w:sz="0" w:space="0" w:color="auto" w:frame="1"/>
          <w:lang w:eastAsia="uk-UA"/>
        </w:rPr>
        <w:t>:</w:t>
      </w:r>
    </w:p>
    <w:p w:rsidR="00275E1A" w:rsidRPr="002D7C1A" w:rsidRDefault="00275E1A" w:rsidP="00275E1A">
      <w:pPr>
        <w:shd w:val="clear" w:color="auto" w:fill="FFFFFF"/>
        <w:ind w:firstLine="709"/>
        <w:jc w:val="both"/>
        <w:rPr>
          <w:bdr w:val="none" w:sz="0" w:space="0" w:color="auto" w:frame="1"/>
          <w:lang w:eastAsia="uk-UA"/>
        </w:rPr>
      </w:pPr>
      <w:r w:rsidRPr="002D7C1A">
        <w:rPr>
          <w:bdr w:val="none" w:sz="0" w:space="0" w:color="auto" w:frame="1"/>
          <w:lang w:eastAsia="uk-UA"/>
        </w:rPr>
        <w:t xml:space="preserve">- </w:t>
      </w:r>
      <w:proofErr w:type="spellStart"/>
      <w:r w:rsidRPr="002D7C1A">
        <w:rPr>
          <w:bdr w:val="none" w:sz="0" w:space="0" w:color="auto" w:frame="1"/>
          <w:lang w:eastAsia="uk-UA"/>
        </w:rPr>
        <w:t>акцизний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податок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вироблених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в </w:t>
      </w:r>
      <w:proofErr w:type="spellStart"/>
      <w:r w:rsidRPr="002D7C1A">
        <w:rPr>
          <w:bdr w:val="none" w:sz="0" w:space="0" w:color="auto" w:frame="1"/>
          <w:lang w:eastAsia="uk-UA"/>
        </w:rPr>
        <w:t>Україні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2D7C1A">
        <w:rPr>
          <w:bdr w:val="none" w:sz="0" w:space="0" w:color="auto" w:frame="1"/>
          <w:lang w:eastAsia="uk-UA"/>
        </w:rPr>
        <w:t>п</w:t>
      </w:r>
      <w:proofErr w:type="gramEnd"/>
      <w:r w:rsidRPr="002D7C1A">
        <w:rPr>
          <w:bdr w:val="none" w:sz="0" w:space="0" w:color="auto" w:frame="1"/>
          <w:lang w:eastAsia="uk-UA"/>
        </w:rPr>
        <w:t>ідакцизних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товарів</w:t>
      </w:r>
      <w:proofErr w:type="spellEnd"/>
      <w:r w:rsidRPr="002D7C1A">
        <w:rPr>
          <w:bdr w:val="none" w:sz="0" w:space="0" w:color="auto" w:frame="1"/>
          <w:lang w:eastAsia="uk-UA"/>
        </w:rPr>
        <w:t xml:space="preserve"> (</w:t>
      </w:r>
      <w:proofErr w:type="spellStart"/>
      <w:r w:rsidRPr="002D7C1A">
        <w:rPr>
          <w:bdr w:val="none" w:sz="0" w:space="0" w:color="auto" w:frame="1"/>
          <w:lang w:eastAsia="uk-UA"/>
        </w:rPr>
        <w:t>продукції</w:t>
      </w:r>
      <w:proofErr w:type="spellEnd"/>
      <w:r w:rsidRPr="002D7C1A">
        <w:rPr>
          <w:bdr w:val="none" w:sz="0" w:space="0" w:color="auto" w:frame="1"/>
          <w:lang w:eastAsia="uk-UA"/>
        </w:rPr>
        <w:t>)</w:t>
      </w:r>
      <w:r w:rsidRPr="002D7C1A">
        <w:rPr>
          <w:bdr w:val="none" w:sz="0" w:space="0" w:color="auto" w:frame="1"/>
          <w:lang w:val="uk-UA" w:eastAsia="uk-UA"/>
        </w:rPr>
        <w:t>, який</w:t>
      </w:r>
      <w:r w:rsidRPr="002D7C1A">
        <w:rPr>
          <w:bdr w:val="none" w:sz="0" w:space="0" w:color="auto" w:frame="1"/>
          <w:lang w:eastAsia="uk-UA"/>
        </w:rPr>
        <w:t xml:space="preserve"> у </w:t>
      </w:r>
      <w:proofErr w:type="spellStart"/>
      <w:r w:rsidRPr="002D7C1A">
        <w:rPr>
          <w:bdr w:val="none" w:sz="0" w:space="0" w:color="auto" w:frame="1"/>
          <w:lang w:eastAsia="uk-UA"/>
        </w:rPr>
        <w:t>структурі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внутрішніх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податків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займає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9,8</w:t>
      </w:r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 xml:space="preserve">відсотка </w:t>
      </w:r>
      <w:r w:rsidRPr="002D7C1A">
        <w:rPr>
          <w:bdr w:val="none" w:sz="0" w:space="0" w:color="auto" w:frame="1"/>
          <w:lang w:eastAsia="uk-UA"/>
        </w:rPr>
        <w:t>(</w:t>
      </w:r>
      <w:r w:rsidRPr="002D7C1A">
        <w:rPr>
          <w:bdr w:val="none" w:sz="0" w:space="0" w:color="auto" w:frame="1"/>
          <w:lang w:val="uk-UA" w:eastAsia="uk-UA"/>
        </w:rPr>
        <w:t>125,0</w:t>
      </w:r>
      <w:r w:rsidRPr="002D7C1A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>),</w:t>
      </w:r>
      <w:r w:rsidRPr="002D7C1A">
        <w:rPr>
          <w:bdr w:val="none" w:sz="0" w:space="0" w:color="auto" w:frame="1"/>
          <w:lang w:val="uk-UA" w:eastAsia="uk-UA"/>
        </w:rPr>
        <w:t xml:space="preserve"> при</w:t>
      </w:r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планових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показниках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152,3</w:t>
      </w:r>
      <w:r w:rsidRPr="002D7C1A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,  </w:t>
      </w:r>
      <w:r w:rsidRPr="002D7C1A">
        <w:rPr>
          <w:bdr w:val="none" w:sz="0" w:space="0" w:color="auto" w:frame="1"/>
          <w:lang w:val="uk-UA" w:eastAsia="uk-UA"/>
        </w:rPr>
        <w:t>виконано на 82,1 відсотка</w:t>
      </w:r>
      <w:r w:rsidRPr="002D7C1A">
        <w:rPr>
          <w:bdr w:val="none" w:sz="0" w:space="0" w:color="auto" w:frame="1"/>
          <w:lang w:eastAsia="uk-UA"/>
        </w:rPr>
        <w:t>;</w:t>
      </w:r>
    </w:p>
    <w:p w:rsidR="00275E1A" w:rsidRPr="002D7C1A" w:rsidRDefault="00275E1A" w:rsidP="00275E1A">
      <w:pPr>
        <w:shd w:val="clear" w:color="auto" w:fill="FFFFFF"/>
        <w:ind w:firstLine="709"/>
        <w:jc w:val="both"/>
        <w:rPr>
          <w:bdr w:val="none" w:sz="0" w:space="0" w:color="auto" w:frame="1"/>
          <w:lang w:eastAsia="uk-UA"/>
        </w:rPr>
      </w:pPr>
      <w:r w:rsidRPr="002D7C1A">
        <w:rPr>
          <w:bdr w:val="none" w:sz="0" w:space="0" w:color="auto" w:frame="1"/>
          <w:lang w:eastAsia="uk-UA"/>
        </w:rPr>
        <w:t xml:space="preserve">- </w:t>
      </w:r>
      <w:proofErr w:type="spellStart"/>
      <w:r w:rsidRPr="002D7C1A">
        <w:rPr>
          <w:bdr w:val="none" w:sz="0" w:space="0" w:color="auto" w:frame="1"/>
          <w:lang w:eastAsia="uk-UA"/>
        </w:rPr>
        <w:t>акцизний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податок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ввезених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на </w:t>
      </w:r>
      <w:proofErr w:type="spellStart"/>
      <w:r w:rsidRPr="002D7C1A">
        <w:rPr>
          <w:bdr w:val="none" w:sz="0" w:space="0" w:color="auto" w:frame="1"/>
          <w:lang w:eastAsia="uk-UA"/>
        </w:rPr>
        <w:t>митну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територію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України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2D7C1A">
        <w:rPr>
          <w:bdr w:val="none" w:sz="0" w:space="0" w:color="auto" w:frame="1"/>
          <w:lang w:eastAsia="uk-UA"/>
        </w:rPr>
        <w:t>п</w:t>
      </w:r>
      <w:proofErr w:type="gramEnd"/>
      <w:r w:rsidRPr="002D7C1A">
        <w:rPr>
          <w:bdr w:val="none" w:sz="0" w:space="0" w:color="auto" w:frame="1"/>
          <w:lang w:eastAsia="uk-UA"/>
        </w:rPr>
        <w:t>ідакцизних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товарів</w:t>
      </w:r>
      <w:proofErr w:type="spellEnd"/>
      <w:r w:rsidRPr="002D7C1A">
        <w:rPr>
          <w:bdr w:val="none" w:sz="0" w:space="0" w:color="auto" w:frame="1"/>
          <w:lang w:eastAsia="uk-UA"/>
        </w:rPr>
        <w:t xml:space="preserve"> (</w:t>
      </w:r>
      <w:proofErr w:type="spellStart"/>
      <w:r w:rsidRPr="002D7C1A">
        <w:rPr>
          <w:bdr w:val="none" w:sz="0" w:space="0" w:color="auto" w:frame="1"/>
          <w:lang w:eastAsia="uk-UA"/>
        </w:rPr>
        <w:t>продукції</w:t>
      </w:r>
      <w:proofErr w:type="spellEnd"/>
      <w:r w:rsidRPr="002D7C1A">
        <w:rPr>
          <w:bdr w:val="none" w:sz="0" w:space="0" w:color="auto" w:frame="1"/>
          <w:lang w:eastAsia="uk-UA"/>
        </w:rPr>
        <w:t xml:space="preserve">) у </w:t>
      </w:r>
      <w:proofErr w:type="spellStart"/>
      <w:r w:rsidRPr="002D7C1A">
        <w:rPr>
          <w:bdr w:val="none" w:sz="0" w:space="0" w:color="auto" w:frame="1"/>
          <w:lang w:eastAsia="uk-UA"/>
        </w:rPr>
        <w:t>структурі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внутрішніх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податків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займає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55,9 відсотка</w:t>
      </w:r>
      <w:r w:rsidRPr="002D7C1A">
        <w:rPr>
          <w:bdr w:val="none" w:sz="0" w:space="0" w:color="auto" w:frame="1"/>
          <w:lang w:eastAsia="uk-UA"/>
        </w:rPr>
        <w:t xml:space="preserve"> (</w:t>
      </w:r>
      <w:r w:rsidRPr="002D7C1A">
        <w:rPr>
          <w:bdr w:val="none" w:sz="0" w:space="0" w:color="auto" w:frame="1"/>
          <w:lang w:val="uk-UA" w:eastAsia="uk-UA"/>
        </w:rPr>
        <w:t>709,7</w:t>
      </w:r>
      <w:r w:rsidRPr="002D7C1A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) при </w:t>
      </w:r>
      <w:proofErr w:type="spellStart"/>
      <w:r w:rsidRPr="002D7C1A">
        <w:rPr>
          <w:bdr w:val="none" w:sz="0" w:space="0" w:color="auto" w:frame="1"/>
          <w:lang w:eastAsia="uk-UA"/>
        </w:rPr>
        <w:t>планових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показниках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 xml:space="preserve">710,2,0 </w:t>
      </w:r>
      <w:r w:rsidRPr="002D7C1A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,  </w:t>
      </w:r>
      <w:r w:rsidRPr="002D7C1A">
        <w:rPr>
          <w:bdr w:val="none" w:sz="0" w:space="0" w:color="auto" w:frame="1"/>
          <w:lang w:val="uk-UA" w:eastAsia="uk-UA"/>
        </w:rPr>
        <w:t>виконання складає 99,9 відсотка</w:t>
      </w:r>
      <w:r w:rsidRPr="002D7C1A">
        <w:rPr>
          <w:bdr w:val="none" w:sz="0" w:space="0" w:color="auto" w:frame="1"/>
          <w:lang w:eastAsia="uk-UA"/>
        </w:rPr>
        <w:t>;</w:t>
      </w:r>
    </w:p>
    <w:p w:rsidR="00275E1A" w:rsidRPr="002D7C1A" w:rsidRDefault="00275E1A" w:rsidP="00275E1A">
      <w:pPr>
        <w:shd w:val="clear" w:color="auto" w:fill="FFFFFF"/>
        <w:ind w:firstLine="709"/>
        <w:jc w:val="both"/>
        <w:rPr>
          <w:bdr w:val="none" w:sz="0" w:space="0" w:color="auto" w:frame="1"/>
          <w:lang w:val="uk-UA" w:eastAsia="uk-UA"/>
        </w:rPr>
      </w:pPr>
      <w:r w:rsidRPr="002D7C1A">
        <w:rPr>
          <w:bdr w:val="none" w:sz="0" w:space="0" w:color="auto" w:frame="1"/>
          <w:lang w:eastAsia="uk-UA"/>
        </w:rPr>
        <w:t xml:space="preserve">- </w:t>
      </w:r>
      <w:proofErr w:type="spellStart"/>
      <w:r w:rsidRPr="002D7C1A">
        <w:rPr>
          <w:bdr w:val="none" w:sz="0" w:space="0" w:color="auto" w:frame="1"/>
          <w:lang w:eastAsia="uk-UA"/>
        </w:rPr>
        <w:t>акцизний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податок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реалізації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суб`єктами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господарювання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роздрібної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торгі</w:t>
      </w:r>
      <w:proofErr w:type="gramStart"/>
      <w:r w:rsidRPr="002D7C1A">
        <w:rPr>
          <w:bdr w:val="none" w:sz="0" w:space="0" w:color="auto" w:frame="1"/>
          <w:lang w:eastAsia="uk-UA"/>
        </w:rPr>
        <w:t>вл</w:t>
      </w:r>
      <w:proofErr w:type="gramEnd"/>
      <w:r w:rsidRPr="002D7C1A">
        <w:rPr>
          <w:bdr w:val="none" w:sz="0" w:space="0" w:color="auto" w:frame="1"/>
          <w:lang w:eastAsia="uk-UA"/>
        </w:rPr>
        <w:t>і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підакцизних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товарів</w:t>
      </w:r>
      <w:proofErr w:type="spellEnd"/>
      <w:r w:rsidRPr="002D7C1A">
        <w:rPr>
          <w:bdr w:val="none" w:sz="0" w:space="0" w:color="auto" w:frame="1"/>
          <w:lang w:eastAsia="uk-UA"/>
        </w:rPr>
        <w:t xml:space="preserve"> у </w:t>
      </w:r>
      <w:proofErr w:type="spellStart"/>
      <w:r w:rsidRPr="002D7C1A">
        <w:rPr>
          <w:bdr w:val="none" w:sz="0" w:space="0" w:color="auto" w:frame="1"/>
          <w:lang w:eastAsia="uk-UA"/>
        </w:rPr>
        <w:t>структурі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внутрішніх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податків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займає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34,3</w:t>
      </w:r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відсотка</w:t>
      </w:r>
      <w:r w:rsidRPr="002D7C1A">
        <w:rPr>
          <w:bdr w:val="none" w:sz="0" w:space="0" w:color="auto" w:frame="1"/>
          <w:lang w:eastAsia="uk-UA"/>
        </w:rPr>
        <w:t xml:space="preserve"> (</w:t>
      </w:r>
      <w:r w:rsidRPr="002D7C1A">
        <w:rPr>
          <w:bdr w:val="none" w:sz="0" w:space="0" w:color="auto" w:frame="1"/>
          <w:lang w:val="uk-UA" w:eastAsia="uk-UA"/>
        </w:rPr>
        <w:t>434,7</w:t>
      </w:r>
      <w:r w:rsidRPr="002D7C1A">
        <w:rPr>
          <w:bdr w:val="none" w:sz="0" w:space="0" w:color="auto" w:frame="1"/>
          <w:lang w:eastAsia="uk-UA"/>
        </w:rPr>
        <w:t xml:space="preserve"> тис. 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), </w:t>
      </w:r>
      <w:proofErr w:type="spellStart"/>
      <w:r w:rsidRPr="002D7C1A">
        <w:rPr>
          <w:bdr w:val="none" w:sz="0" w:space="0" w:color="auto" w:frame="1"/>
          <w:lang w:eastAsia="uk-UA"/>
        </w:rPr>
        <w:t>планові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показники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397,5</w:t>
      </w:r>
      <w:r w:rsidRPr="002D7C1A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, </w:t>
      </w:r>
      <w:r w:rsidRPr="002D7C1A">
        <w:rPr>
          <w:bdr w:val="none" w:sz="0" w:space="0" w:color="auto" w:frame="1"/>
          <w:lang w:val="uk-UA" w:eastAsia="uk-UA"/>
        </w:rPr>
        <w:t>виконання становить 109,4 відсотка.</w:t>
      </w:r>
      <w:r w:rsidRPr="002D7C1A">
        <w:rPr>
          <w:bdr w:val="none" w:sz="0" w:space="0" w:color="auto" w:frame="1"/>
          <w:lang w:eastAsia="uk-UA"/>
        </w:rPr>
        <w:t> </w:t>
      </w:r>
    </w:p>
    <w:p w:rsidR="00275E1A" w:rsidRPr="002D7C1A" w:rsidRDefault="00275E1A" w:rsidP="00275E1A">
      <w:pPr>
        <w:shd w:val="clear" w:color="auto" w:fill="FFFFFF"/>
        <w:spacing w:line="276" w:lineRule="auto"/>
        <w:ind w:firstLine="709"/>
        <w:jc w:val="both"/>
        <w:rPr>
          <w:lang w:val="uk-UA"/>
        </w:rPr>
      </w:pPr>
      <w:proofErr w:type="spellStart"/>
      <w:r w:rsidRPr="002D7C1A">
        <w:rPr>
          <w:b/>
          <w:bCs/>
          <w:bdr w:val="none" w:sz="0" w:space="0" w:color="auto" w:frame="1"/>
          <w:lang w:eastAsia="uk-UA"/>
        </w:rPr>
        <w:t>Рентна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плата за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спеціальне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використання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лісових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/>
          <w:bCs/>
          <w:bdr w:val="none" w:sz="0" w:space="0" w:color="auto" w:frame="1"/>
          <w:lang w:eastAsia="uk-UA"/>
        </w:rPr>
        <w:t>ресурсів</w:t>
      </w:r>
      <w:proofErr w:type="spellEnd"/>
      <w:r w:rsidRPr="002D7C1A">
        <w:rPr>
          <w:b/>
          <w:bCs/>
          <w:bdr w:val="none" w:sz="0" w:space="0" w:color="auto" w:frame="1"/>
          <w:lang w:eastAsia="uk-UA"/>
        </w:rPr>
        <w:t> </w:t>
      </w:r>
      <w:r w:rsidRPr="002D7C1A">
        <w:rPr>
          <w:bdr w:val="none" w:sz="0" w:space="0" w:color="auto" w:frame="1"/>
          <w:lang w:eastAsia="uk-UA"/>
        </w:rPr>
        <w:t> (</w:t>
      </w:r>
      <w:r w:rsidRPr="002D7C1A">
        <w:rPr>
          <w:bdr w:val="none" w:sz="0" w:space="0" w:color="auto" w:frame="1"/>
          <w:lang w:val="uk-UA" w:eastAsia="uk-UA"/>
        </w:rPr>
        <w:t xml:space="preserve">1,9 </w:t>
      </w:r>
      <w:r w:rsidRPr="002D7C1A">
        <w:rPr>
          <w:bdr w:val="none" w:sz="0" w:space="0" w:color="auto" w:frame="1"/>
          <w:lang w:eastAsia="uk-UA"/>
        </w:rPr>
        <w:t xml:space="preserve">% </w:t>
      </w:r>
      <w:proofErr w:type="spellStart"/>
      <w:r w:rsidRPr="002D7C1A">
        <w:rPr>
          <w:bdr w:val="none" w:sz="0" w:space="0" w:color="auto" w:frame="1"/>
          <w:lang w:eastAsia="uk-UA"/>
        </w:rPr>
        <w:t>надходжень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загального</w:t>
      </w:r>
      <w:proofErr w:type="spellEnd"/>
      <w:r w:rsidRPr="002D7C1A">
        <w:rPr>
          <w:bdr w:val="none" w:sz="0" w:space="0" w:color="auto" w:frame="1"/>
          <w:lang w:eastAsia="uk-UA"/>
        </w:rPr>
        <w:t xml:space="preserve"> фонду) –</w:t>
      </w:r>
      <w:r w:rsidRPr="002D7C1A">
        <w:rPr>
          <w:b/>
          <w:bCs/>
          <w:bdr w:val="none" w:sz="0" w:space="0" w:color="auto" w:frame="1"/>
          <w:lang w:eastAsia="uk-UA"/>
        </w:rPr>
        <w:t> </w:t>
      </w:r>
      <w:r w:rsidRPr="002D7C1A">
        <w:rPr>
          <w:bdr w:val="none" w:sz="0" w:space="0" w:color="auto" w:frame="1"/>
          <w:lang w:val="uk-UA" w:eastAsia="uk-UA"/>
        </w:rPr>
        <w:t>346,9</w:t>
      </w:r>
      <w:r w:rsidRPr="002D7C1A">
        <w:rPr>
          <w:bdr w:val="none" w:sz="0" w:space="0" w:color="auto" w:frame="1"/>
          <w:lang w:eastAsia="uk-UA"/>
        </w:rPr>
        <w:t xml:space="preserve"> тис</w:t>
      </w:r>
      <w:proofErr w:type="gramStart"/>
      <w:r w:rsidRPr="002D7C1A">
        <w:rPr>
          <w:bdr w:val="none" w:sz="0" w:space="0" w:color="auto" w:frame="1"/>
          <w:lang w:eastAsia="uk-UA"/>
        </w:rPr>
        <w:t>.</w:t>
      </w:r>
      <w:proofErr w:type="gram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2D7C1A">
        <w:rPr>
          <w:bdr w:val="none" w:sz="0" w:space="0" w:color="auto" w:frame="1"/>
          <w:lang w:eastAsia="uk-UA"/>
        </w:rPr>
        <w:t>г</w:t>
      </w:r>
      <w:proofErr w:type="gramEnd"/>
      <w:r w:rsidRPr="002D7C1A">
        <w:rPr>
          <w:bdr w:val="none" w:sz="0" w:space="0" w:color="auto" w:frame="1"/>
          <w:lang w:eastAsia="uk-UA"/>
        </w:rPr>
        <w:t>рн</w:t>
      </w:r>
      <w:proofErr w:type="spellEnd"/>
      <w:r w:rsidRPr="002D7C1A">
        <w:rPr>
          <w:bdr w:val="none" w:sz="0" w:space="0" w:color="auto" w:frame="1"/>
          <w:lang w:eastAsia="uk-UA"/>
        </w:rPr>
        <w:t xml:space="preserve"> при </w:t>
      </w:r>
      <w:proofErr w:type="spellStart"/>
      <w:r w:rsidRPr="002D7C1A">
        <w:rPr>
          <w:bdr w:val="none" w:sz="0" w:space="0" w:color="auto" w:frame="1"/>
          <w:lang w:eastAsia="uk-UA"/>
        </w:rPr>
        <w:t>планових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proofErr w:type="spellStart"/>
      <w:r w:rsidRPr="002D7C1A">
        <w:rPr>
          <w:bdr w:val="none" w:sz="0" w:space="0" w:color="auto" w:frame="1"/>
          <w:lang w:eastAsia="uk-UA"/>
        </w:rPr>
        <w:t>показниках</w:t>
      </w:r>
      <w:proofErr w:type="spellEnd"/>
      <w:r w:rsidRPr="002D7C1A">
        <w:rPr>
          <w:bdr w:val="none" w:sz="0" w:space="0" w:color="auto" w:frame="1"/>
          <w:lang w:eastAsia="uk-UA"/>
        </w:rPr>
        <w:t xml:space="preserve"> </w:t>
      </w:r>
      <w:r w:rsidRPr="002D7C1A">
        <w:rPr>
          <w:bdr w:val="none" w:sz="0" w:space="0" w:color="auto" w:frame="1"/>
          <w:lang w:val="uk-UA" w:eastAsia="uk-UA"/>
        </w:rPr>
        <w:t>453,7</w:t>
      </w:r>
      <w:r w:rsidRPr="002D7C1A">
        <w:rPr>
          <w:bdr w:val="none" w:sz="0" w:space="0" w:color="auto" w:frame="1"/>
          <w:lang w:eastAsia="uk-UA"/>
        </w:rPr>
        <w:t xml:space="preserve"> тис. </w:t>
      </w:r>
      <w:proofErr w:type="spellStart"/>
      <w:r w:rsidRPr="002D7C1A">
        <w:rPr>
          <w:bdr w:val="none" w:sz="0" w:space="0" w:color="auto" w:frame="1"/>
          <w:lang w:eastAsia="uk-UA"/>
        </w:rPr>
        <w:t>грн</w:t>
      </w:r>
      <w:proofErr w:type="spellEnd"/>
      <w:r w:rsidRPr="002D7C1A">
        <w:rPr>
          <w:bdr w:val="none" w:sz="0" w:space="0" w:color="auto" w:frame="1"/>
          <w:lang w:eastAsia="uk-UA"/>
        </w:rPr>
        <w:t>.</w:t>
      </w:r>
      <w:r w:rsidRPr="002D7C1A">
        <w:rPr>
          <w:lang w:val="uk-UA"/>
        </w:rPr>
        <w:t xml:space="preserve"> Порівняно з відповідним періодом 2023 року рентної плати зменшились на 1,9 тис. грн. або 12,5 відсотка.</w:t>
      </w:r>
    </w:p>
    <w:p w:rsidR="00275E1A" w:rsidRPr="002D7C1A" w:rsidRDefault="00275E1A" w:rsidP="00275E1A">
      <w:pPr>
        <w:shd w:val="clear" w:color="auto" w:fill="FFFFFF"/>
        <w:ind w:firstLine="709"/>
        <w:jc w:val="both"/>
        <w:rPr>
          <w:lang w:val="uk-UA"/>
        </w:rPr>
      </w:pPr>
      <w:r w:rsidRPr="002D7C1A">
        <w:rPr>
          <w:lang w:val="uk-UA"/>
        </w:rPr>
        <w:t>Причиною зменшення надходження до бюджету рентної плати за спеціальне використання лісових ресурсів  в порівнянні з аналогічним періодом минулого року є зменшення рубок на території нашої громади, що теж є наслідком введення воєнного стану в країні.</w:t>
      </w:r>
    </w:p>
    <w:p w:rsidR="00275E1A" w:rsidRPr="002D7C1A" w:rsidRDefault="00275E1A" w:rsidP="00275E1A">
      <w:pPr>
        <w:jc w:val="center"/>
        <w:rPr>
          <w:b/>
          <w:lang w:val="uk-UA"/>
        </w:rPr>
      </w:pPr>
    </w:p>
    <w:p w:rsidR="00275E1A" w:rsidRPr="002D7C1A" w:rsidRDefault="00275E1A" w:rsidP="00275E1A">
      <w:pPr>
        <w:jc w:val="center"/>
        <w:rPr>
          <w:b/>
          <w:bCs/>
          <w:lang w:eastAsia="uk-UA"/>
        </w:rPr>
      </w:pPr>
      <w:r w:rsidRPr="002D7C1A">
        <w:rPr>
          <w:b/>
          <w:lang w:val="uk-UA"/>
        </w:rPr>
        <w:t>Структура надходжень рентної плати</w:t>
      </w:r>
      <w:r w:rsidRPr="002D7C1A">
        <w:rPr>
          <w:b/>
          <w:bCs/>
          <w:lang w:eastAsia="uk-UA"/>
        </w:rPr>
        <w:t xml:space="preserve"> за </w:t>
      </w:r>
      <w:proofErr w:type="spellStart"/>
      <w:r w:rsidRPr="002D7C1A">
        <w:rPr>
          <w:b/>
          <w:bCs/>
          <w:lang w:eastAsia="uk-UA"/>
        </w:rPr>
        <w:t>спеціальне</w:t>
      </w:r>
      <w:proofErr w:type="spellEnd"/>
      <w:r w:rsidRPr="002D7C1A">
        <w:rPr>
          <w:b/>
          <w:bCs/>
          <w:lang w:eastAsia="uk-UA"/>
        </w:rPr>
        <w:t xml:space="preserve"> </w:t>
      </w:r>
      <w:proofErr w:type="spellStart"/>
      <w:r w:rsidRPr="002D7C1A">
        <w:rPr>
          <w:b/>
          <w:bCs/>
          <w:lang w:eastAsia="uk-UA"/>
        </w:rPr>
        <w:t>використання</w:t>
      </w:r>
      <w:proofErr w:type="spellEnd"/>
    </w:p>
    <w:p w:rsidR="00275E1A" w:rsidRPr="002D7C1A" w:rsidRDefault="00275E1A" w:rsidP="00275E1A">
      <w:pPr>
        <w:jc w:val="center"/>
        <w:rPr>
          <w:b/>
          <w:lang w:val="uk-UA"/>
        </w:rPr>
      </w:pPr>
      <w:proofErr w:type="spellStart"/>
      <w:r w:rsidRPr="002D7C1A">
        <w:rPr>
          <w:b/>
          <w:bCs/>
          <w:lang w:eastAsia="uk-UA"/>
        </w:rPr>
        <w:t>лісових</w:t>
      </w:r>
      <w:proofErr w:type="spellEnd"/>
      <w:r w:rsidRPr="002D7C1A">
        <w:rPr>
          <w:b/>
          <w:bCs/>
          <w:lang w:eastAsia="uk-UA"/>
        </w:rPr>
        <w:t xml:space="preserve"> </w:t>
      </w:r>
      <w:proofErr w:type="spellStart"/>
      <w:r w:rsidRPr="002D7C1A">
        <w:rPr>
          <w:b/>
          <w:bCs/>
          <w:lang w:eastAsia="uk-UA"/>
        </w:rPr>
        <w:t>ресурсів</w:t>
      </w:r>
      <w:proofErr w:type="spellEnd"/>
      <w:r w:rsidRPr="002D7C1A">
        <w:rPr>
          <w:b/>
          <w:bCs/>
          <w:lang w:val="uk-UA" w:eastAsia="uk-UA"/>
        </w:rPr>
        <w:t xml:space="preserve"> </w:t>
      </w:r>
      <w:r w:rsidRPr="002D7C1A">
        <w:rPr>
          <w:b/>
          <w:lang w:val="uk-UA"/>
        </w:rPr>
        <w:t>за І квартал 2023/2024 рокі</w:t>
      </w:r>
      <w:proofErr w:type="gramStart"/>
      <w:r w:rsidRPr="002D7C1A">
        <w:rPr>
          <w:b/>
          <w:lang w:val="uk-UA"/>
        </w:rPr>
        <w:t>в</w:t>
      </w:r>
      <w:proofErr w:type="gramEnd"/>
    </w:p>
    <w:p w:rsidR="00275E1A" w:rsidRPr="002D7C1A" w:rsidRDefault="00275E1A" w:rsidP="00275E1A">
      <w:pPr>
        <w:tabs>
          <w:tab w:val="left" w:pos="8505"/>
        </w:tabs>
        <w:ind w:firstLine="709"/>
      </w:pPr>
      <w:r w:rsidRPr="002D7C1A">
        <w:tab/>
      </w:r>
      <w:r w:rsidRPr="002D7C1A">
        <w:rPr>
          <w:lang w:val="uk-UA"/>
        </w:rPr>
        <w:t xml:space="preserve">тис. </w:t>
      </w:r>
      <w:proofErr w:type="spellStart"/>
      <w:r w:rsidRPr="002D7C1A">
        <w:rPr>
          <w:lang w:val="uk-UA"/>
        </w:rPr>
        <w:t>грн</w:t>
      </w:r>
      <w:proofErr w:type="spellEnd"/>
    </w:p>
    <w:p w:rsidR="00275E1A" w:rsidRPr="002D7C1A" w:rsidRDefault="00275E1A" w:rsidP="00275E1A">
      <w:pPr>
        <w:rPr>
          <w:lang w:val="uk-UA"/>
        </w:rPr>
      </w:pPr>
      <w:r w:rsidRPr="002D7C1A">
        <w:rPr>
          <w:noProof/>
          <w:lang w:val="uk-UA" w:eastAsia="uk-UA"/>
        </w:rPr>
        <w:drawing>
          <wp:inline distT="0" distB="0" distL="0" distR="0">
            <wp:extent cx="6134100" cy="2181225"/>
            <wp:effectExtent l="38100" t="57150" r="38100" b="47625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E1A" w:rsidRPr="002D7C1A" w:rsidRDefault="00275E1A" w:rsidP="00275E1A">
      <w:pPr>
        <w:pStyle w:val="ae"/>
        <w:tabs>
          <w:tab w:val="left" w:pos="709"/>
          <w:tab w:val="left" w:pos="1134"/>
        </w:tabs>
        <w:spacing w:before="0" w:after="0"/>
        <w:ind w:left="0"/>
        <w:rPr>
          <w:lang w:eastAsia="uk-UA"/>
        </w:rPr>
      </w:pPr>
      <w:r w:rsidRPr="002D7C1A">
        <w:rPr>
          <w:b/>
        </w:rPr>
        <w:t>Неподаткових надходжень</w:t>
      </w:r>
      <w:r w:rsidRPr="002D7C1A">
        <w:t xml:space="preserve"> протягом І кварталу 2024 року до бюджету Верховинської селищної територіальної громади надійшло </w:t>
      </w:r>
      <w:r w:rsidRPr="002D7C1A">
        <w:rPr>
          <w:b/>
        </w:rPr>
        <w:t>347,0 тис. </w:t>
      </w:r>
      <w:proofErr w:type="spellStart"/>
      <w:r w:rsidRPr="002D7C1A">
        <w:rPr>
          <w:b/>
        </w:rPr>
        <w:t>грн</w:t>
      </w:r>
      <w:proofErr w:type="spellEnd"/>
      <w:r w:rsidRPr="002D7C1A">
        <w:t>, або 82,1 відсотка до уточнених показників. В загальній сумі надходжень до загального фонду (без урахування трансфертів)  вони  складають  1,9 відсотка.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</w:p>
    <w:p w:rsidR="00275E1A" w:rsidRPr="002D7C1A" w:rsidRDefault="00275E1A" w:rsidP="00275E1A">
      <w:pPr>
        <w:ind w:firstLine="709"/>
        <w:jc w:val="both"/>
        <w:rPr>
          <w:lang w:val="uk-UA"/>
        </w:rPr>
      </w:pPr>
      <w:proofErr w:type="spellStart"/>
      <w:r w:rsidRPr="002D7C1A">
        <w:lastRenderedPageBreak/>
        <w:t>Дані</w:t>
      </w:r>
      <w:proofErr w:type="spellEnd"/>
      <w:r w:rsidRPr="002D7C1A">
        <w:t xml:space="preserve"> </w:t>
      </w:r>
      <w:proofErr w:type="spellStart"/>
      <w:r w:rsidRPr="002D7C1A">
        <w:t>надходження</w:t>
      </w:r>
      <w:proofErr w:type="spellEnd"/>
      <w:r w:rsidRPr="002D7C1A">
        <w:t xml:space="preserve"> </w:t>
      </w:r>
      <w:proofErr w:type="spellStart"/>
      <w:r w:rsidRPr="002D7C1A">
        <w:t>носять</w:t>
      </w:r>
      <w:proofErr w:type="spellEnd"/>
      <w:r w:rsidRPr="002D7C1A">
        <w:t xml:space="preserve"> </w:t>
      </w:r>
      <w:proofErr w:type="spellStart"/>
      <w:r w:rsidRPr="002D7C1A">
        <w:t>несистематичний</w:t>
      </w:r>
      <w:proofErr w:type="spellEnd"/>
      <w:r w:rsidRPr="002D7C1A">
        <w:t xml:space="preserve"> характер.</w:t>
      </w:r>
      <w:r w:rsidRPr="002D7C1A">
        <w:rPr>
          <w:lang w:val="uk-UA"/>
        </w:rPr>
        <w:t xml:space="preserve"> В порівнянні з аналогічним періодом минулого року неподаткові надходження зменшилися на 63,6 тис. грн.</w:t>
      </w:r>
      <w:r w:rsidRPr="002D7C1A">
        <w:t xml:space="preserve"> 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t xml:space="preserve">Структуру </w:t>
      </w:r>
      <w:proofErr w:type="spellStart"/>
      <w:r w:rsidRPr="002D7C1A">
        <w:t>неподаткових</w:t>
      </w:r>
      <w:proofErr w:type="spellEnd"/>
      <w:r w:rsidRPr="002D7C1A">
        <w:t xml:space="preserve"> </w:t>
      </w:r>
      <w:proofErr w:type="spellStart"/>
      <w:r w:rsidRPr="002D7C1A">
        <w:t>надходжень</w:t>
      </w:r>
      <w:proofErr w:type="spellEnd"/>
      <w:r w:rsidRPr="002D7C1A">
        <w:rPr>
          <w:lang w:val="uk-UA"/>
        </w:rPr>
        <w:t xml:space="preserve"> за І квартал 2024/2023 років </w:t>
      </w:r>
      <w:r w:rsidRPr="002D7C1A">
        <w:t xml:space="preserve"> </w:t>
      </w:r>
      <w:proofErr w:type="spellStart"/>
      <w:r w:rsidRPr="002D7C1A">
        <w:t>складають</w:t>
      </w:r>
      <w:proofErr w:type="spellEnd"/>
      <w:r w:rsidRPr="002D7C1A">
        <w:rPr>
          <w:lang w:val="uk-UA"/>
        </w:rPr>
        <w:t>: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proofErr w:type="spellStart"/>
      <w:r w:rsidRPr="002D7C1A">
        <w:t>адміністративні</w:t>
      </w:r>
      <w:proofErr w:type="spellEnd"/>
      <w:r w:rsidRPr="002D7C1A">
        <w:t xml:space="preserve"> </w:t>
      </w:r>
      <w:proofErr w:type="spellStart"/>
      <w:r w:rsidRPr="002D7C1A">
        <w:t>послуги</w:t>
      </w:r>
      <w:proofErr w:type="spellEnd"/>
      <w:r w:rsidRPr="002D7C1A">
        <w:t xml:space="preserve"> – </w:t>
      </w:r>
      <w:r w:rsidRPr="002D7C1A">
        <w:rPr>
          <w:lang w:val="uk-UA"/>
        </w:rPr>
        <w:t>87,1</w:t>
      </w:r>
      <w:r w:rsidRPr="002D7C1A">
        <w:t xml:space="preserve"> </w:t>
      </w:r>
      <w:r w:rsidRPr="002D7C1A">
        <w:rPr>
          <w:lang w:val="uk-UA"/>
        </w:rPr>
        <w:t>(81,0) відсотка;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r w:rsidRPr="002D7C1A">
        <w:rPr>
          <w:lang w:val="uk-UA"/>
        </w:rPr>
        <w:t>державне мито – 6,2 відсотки (0,6) відсотка;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r w:rsidRPr="002D7C1A">
        <w:rPr>
          <w:lang w:val="uk-UA"/>
        </w:rPr>
        <w:t>інші неподаткові надходження – 2,6 (10,2) відсотка;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  <w:rPr>
          <w:lang w:val="uk-UA"/>
        </w:rPr>
      </w:pPr>
      <w:proofErr w:type="spellStart"/>
      <w:r w:rsidRPr="002D7C1A">
        <w:t>адміністративні</w:t>
      </w:r>
      <w:proofErr w:type="spellEnd"/>
      <w:r w:rsidRPr="002D7C1A">
        <w:t xml:space="preserve"> </w:t>
      </w:r>
      <w:proofErr w:type="spellStart"/>
      <w:r w:rsidRPr="002D7C1A">
        <w:t>штрафи</w:t>
      </w:r>
      <w:proofErr w:type="spellEnd"/>
      <w:r w:rsidRPr="002D7C1A">
        <w:t xml:space="preserve"> та </w:t>
      </w:r>
      <w:proofErr w:type="spellStart"/>
      <w:r w:rsidRPr="002D7C1A">
        <w:t>санкції</w:t>
      </w:r>
      <w:proofErr w:type="spellEnd"/>
      <w:r w:rsidRPr="002D7C1A">
        <w:t xml:space="preserve"> – </w:t>
      </w:r>
      <w:r w:rsidRPr="002D7C1A">
        <w:rPr>
          <w:lang w:val="uk-UA"/>
        </w:rPr>
        <w:t>0,6 (8,2) відсотка;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</w:pPr>
      <w:r w:rsidRPr="002D7C1A">
        <w:rPr>
          <w:lang w:val="uk-UA"/>
        </w:rPr>
        <w:t>надходження від орендної плати 3,5 (0,0) відсотка.</w:t>
      </w:r>
    </w:p>
    <w:p w:rsidR="00275E1A" w:rsidRPr="002D7C1A" w:rsidRDefault="00275E1A" w:rsidP="00275E1A">
      <w:pPr>
        <w:ind w:left="709"/>
        <w:jc w:val="both"/>
      </w:pPr>
    </w:p>
    <w:p w:rsidR="00275E1A" w:rsidRPr="002D7C1A" w:rsidRDefault="00275E1A" w:rsidP="00275E1A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2D7C1A">
        <w:rPr>
          <w:b/>
          <w:color w:val="FF0000"/>
        </w:rPr>
        <w:t xml:space="preserve">   </w:t>
      </w:r>
      <w:r w:rsidRPr="002D7C1A">
        <w:rPr>
          <w:b/>
          <w:lang w:val="uk-UA"/>
        </w:rPr>
        <w:t xml:space="preserve">Порівняльний аналіз неподаткових надходжень </w:t>
      </w:r>
    </w:p>
    <w:p w:rsidR="00275E1A" w:rsidRPr="002D7C1A" w:rsidRDefault="00275E1A" w:rsidP="00275E1A">
      <w:pPr>
        <w:ind w:firstLine="709"/>
        <w:jc w:val="center"/>
        <w:rPr>
          <w:b/>
        </w:rPr>
      </w:pPr>
      <w:r w:rsidRPr="002D7C1A">
        <w:rPr>
          <w:b/>
          <w:lang w:val="uk-UA"/>
        </w:rPr>
        <w:t>за І квартал 2023-2024 років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                                                                                                              тис. </w:t>
      </w:r>
      <w:proofErr w:type="spellStart"/>
      <w:r w:rsidRPr="002D7C1A">
        <w:rPr>
          <w:lang w:val="uk-UA"/>
        </w:rPr>
        <w:t>грн</w:t>
      </w:r>
      <w:proofErr w:type="spellEnd"/>
    </w:p>
    <w:p w:rsidR="00275E1A" w:rsidRPr="002D7C1A" w:rsidRDefault="00275E1A" w:rsidP="00275E1A">
      <w:pPr>
        <w:jc w:val="both"/>
        <w:rPr>
          <w:color w:val="FF0000"/>
          <w:lang w:val="uk-UA"/>
        </w:rPr>
      </w:pPr>
      <w:r w:rsidRPr="002D7C1A">
        <w:rPr>
          <w:noProof/>
          <w:color w:val="FF0000"/>
          <w:lang w:val="uk-UA" w:eastAsia="uk-UA"/>
        </w:rPr>
        <w:drawing>
          <wp:inline distT="0" distB="0" distL="0" distR="0">
            <wp:extent cx="6124575" cy="2676525"/>
            <wp:effectExtent l="0" t="0" r="9525" b="9525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До </w:t>
      </w:r>
      <w:r w:rsidRPr="002D7C1A">
        <w:rPr>
          <w:b/>
          <w:lang w:val="uk-UA"/>
        </w:rPr>
        <w:t>спеціального фонду</w:t>
      </w:r>
      <w:r w:rsidRPr="002D7C1A">
        <w:t xml:space="preserve"> бюджету</w:t>
      </w:r>
      <w:r w:rsidRPr="002D7C1A">
        <w:rPr>
          <w:lang w:val="uk-UA"/>
        </w:rPr>
        <w:t xml:space="preserve"> селищної територіальної громади,</w:t>
      </w:r>
      <w:r w:rsidRPr="002D7C1A">
        <w:t xml:space="preserve"> </w:t>
      </w:r>
      <w:proofErr w:type="spellStart"/>
      <w:r w:rsidRPr="002D7C1A">
        <w:t>з</w:t>
      </w:r>
      <w:proofErr w:type="spellEnd"/>
      <w:r w:rsidRPr="002D7C1A">
        <w:t xml:space="preserve"> </w:t>
      </w:r>
      <w:proofErr w:type="spellStart"/>
      <w:r w:rsidRPr="002D7C1A">
        <w:t>урахуванням</w:t>
      </w:r>
      <w:proofErr w:type="spellEnd"/>
      <w:r w:rsidRPr="002D7C1A">
        <w:t xml:space="preserve"> </w:t>
      </w:r>
      <w:proofErr w:type="spellStart"/>
      <w:r w:rsidRPr="002D7C1A">
        <w:t>офіційних</w:t>
      </w:r>
      <w:proofErr w:type="spellEnd"/>
      <w:r w:rsidRPr="002D7C1A">
        <w:rPr>
          <w:lang w:val="uk-UA"/>
        </w:rPr>
        <w:t xml:space="preserve"> трансфертів, надійшло 3234,8</w:t>
      </w:r>
      <w:r w:rsidRPr="002D7C1A">
        <w:t xml:space="preserve"> тис.</w:t>
      </w:r>
      <w:r w:rsidRPr="002D7C1A">
        <w:rPr>
          <w:lang w:val="uk-UA"/>
        </w:rPr>
        <w:t xml:space="preserve"> </w:t>
      </w:r>
      <w:proofErr w:type="spellStart"/>
      <w:r w:rsidRPr="002D7C1A">
        <w:t>грн</w:t>
      </w:r>
      <w:proofErr w:type="spellEnd"/>
      <w:r w:rsidRPr="002D7C1A">
        <w:t xml:space="preserve">, </w:t>
      </w:r>
      <w:proofErr w:type="spellStart"/>
      <w:r w:rsidRPr="002D7C1A">
        <w:t>що</w:t>
      </w:r>
      <w:proofErr w:type="spellEnd"/>
      <w:r w:rsidRPr="002D7C1A">
        <w:t xml:space="preserve"> становить </w:t>
      </w:r>
      <w:r w:rsidRPr="002D7C1A">
        <w:rPr>
          <w:lang w:val="uk-UA"/>
        </w:rPr>
        <w:t>81,8</w:t>
      </w:r>
      <w:r w:rsidRPr="002D7C1A">
        <w:t xml:space="preserve"> </w:t>
      </w:r>
      <w:r w:rsidRPr="002D7C1A">
        <w:rPr>
          <w:lang w:val="uk-UA"/>
        </w:rPr>
        <w:t>відсотка до планових показників (3 956,4 тис</w:t>
      </w:r>
      <w:proofErr w:type="gramStart"/>
      <w:r w:rsidRPr="002D7C1A">
        <w:rPr>
          <w:lang w:val="uk-UA"/>
        </w:rPr>
        <w:t>.</w:t>
      </w:r>
      <w:proofErr w:type="gramEnd"/>
      <w:r w:rsidRPr="002D7C1A">
        <w:rPr>
          <w:lang w:val="uk-UA"/>
        </w:rPr>
        <w:t xml:space="preserve"> </w:t>
      </w:r>
      <w:proofErr w:type="spellStart"/>
      <w:proofErr w:type="gramStart"/>
      <w:r w:rsidRPr="002D7C1A">
        <w:rPr>
          <w:lang w:val="uk-UA"/>
        </w:rPr>
        <w:t>г</w:t>
      </w:r>
      <w:proofErr w:type="gramEnd"/>
      <w:r w:rsidRPr="002D7C1A">
        <w:rPr>
          <w:lang w:val="uk-UA"/>
        </w:rPr>
        <w:t>рн</w:t>
      </w:r>
      <w:proofErr w:type="spellEnd"/>
      <w:r w:rsidRPr="002D7C1A">
        <w:rPr>
          <w:lang w:val="uk-UA"/>
        </w:rPr>
        <w:t>)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proofErr w:type="spellStart"/>
      <w:r w:rsidRPr="002D7C1A">
        <w:rPr>
          <w:b/>
        </w:rPr>
        <w:t>Екологічного</w:t>
      </w:r>
      <w:proofErr w:type="spellEnd"/>
      <w:r w:rsidRPr="002D7C1A">
        <w:rPr>
          <w:b/>
        </w:rPr>
        <w:t xml:space="preserve"> </w:t>
      </w:r>
      <w:proofErr w:type="spellStart"/>
      <w:r w:rsidRPr="002D7C1A">
        <w:rPr>
          <w:b/>
        </w:rPr>
        <w:t>податку</w:t>
      </w:r>
      <w:proofErr w:type="spellEnd"/>
      <w:r w:rsidRPr="002D7C1A">
        <w:t xml:space="preserve"> </w:t>
      </w:r>
      <w:proofErr w:type="spellStart"/>
      <w:r w:rsidRPr="002D7C1A">
        <w:t>надійшло</w:t>
      </w:r>
      <w:proofErr w:type="spellEnd"/>
      <w:r w:rsidRPr="002D7C1A">
        <w:t xml:space="preserve"> </w:t>
      </w:r>
      <w:r w:rsidRPr="002D7C1A">
        <w:rPr>
          <w:lang w:val="uk-UA"/>
        </w:rPr>
        <w:t>7,9</w:t>
      </w:r>
      <w:r w:rsidRPr="002D7C1A">
        <w:t xml:space="preserve">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або</w:t>
      </w:r>
      <w:proofErr w:type="spellEnd"/>
      <w:r w:rsidRPr="002D7C1A">
        <w:t xml:space="preserve"> </w:t>
      </w:r>
      <w:r w:rsidRPr="002D7C1A">
        <w:rPr>
          <w:lang w:val="uk-UA"/>
        </w:rPr>
        <w:t>168,1</w:t>
      </w:r>
      <w:r w:rsidRPr="002D7C1A">
        <w:t xml:space="preserve"> </w:t>
      </w:r>
      <w:r w:rsidRPr="002D7C1A">
        <w:rPr>
          <w:lang w:val="uk-UA"/>
        </w:rPr>
        <w:t>відсотка</w:t>
      </w:r>
      <w:r w:rsidRPr="002D7C1A">
        <w:t xml:space="preserve"> до </w:t>
      </w:r>
      <w:r w:rsidRPr="002D7C1A">
        <w:rPr>
          <w:lang w:val="uk-UA"/>
        </w:rPr>
        <w:t xml:space="preserve">уточненого </w:t>
      </w:r>
      <w:r w:rsidRPr="002D7C1A">
        <w:t>плану</w:t>
      </w:r>
      <w:r w:rsidRPr="002D7C1A">
        <w:rPr>
          <w:lang w:val="uk-UA"/>
        </w:rPr>
        <w:t xml:space="preserve"> на І квартал 2024 року</w:t>
      </w:r>
      <w:r w:rsidRPr="002D7C1A">
        <w:t xml:space="preserve"> (</w:t>
      </w:r>
      <w:r w:rsidRPr="002D7C1A">
        <w:rPr>
          <w:lang w:val="uk-UA"/>
        </w:rPr>
        <w:t xml:space="preserve">4,7 </w:t>
      </w:r>
      <w:r w:rsidRPr="002D7C1A">
        <w:t>тис.</w:t>
      </w:r>
      <w:r w:rsidRPr="002D7C1A">
        <w:rPr>
          <w:lang w:val="uk-UA"/>
        </w:rPr>
        <w:t xml:space="preserve"> </w:t>
      </w:r>
      <w:proofErr w:type="spellStart"/>
      <w:r w:rsidRPr="002D7C1A">
        <w:t>грн</w:t>
      </w:r>
      <w:proofErr w:type="spellEnd"/>
      <w:r w:rsidRPr="002D7C1A">
        <w:t>).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b/>
          <w:lang w:val="uk-UA"/>
        </w:rPr>
        <w:t>Інших неподаткових надходжень</w:t>
      </w:r>
      <w:r w:rsidRPr="002D7C1A">
        <w:rPr>
          <w:lang w:val="uk-UA"/>
        </w:rPr>
        <w:t xml:space="preserve"> надійшло 25,2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що більше уточнених  показників на 22,6 тис. грн. 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b/>
          <w:lang w:val="uk-UA"/>
        </w:rPr>
        <w:t>Власні надходження бюджетних установ</w:t>
      </w:r>
      <w:r w:rsidRPr="002D7C1A">
        <w:rPr>
          <w:lang w:val="uk-UA"/>
        </w:rPr>
        <w:t xml:space="preserve"> спеціального фонду бюджету селищної територіальної громади забезпечено в сумі 2442,0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, та в порівнянні з аналогічним періодом минулого року зросли на 1279,0 тис. грн.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 </w:t>
      </w:r>
      <w:r w:rsidRPr="002D7C1A">
        <w:t xml:space="preserve">Структуру </w:t>
      </w:r>
      <w:r w:rsidRPr="002D7C1A">
        <w:rPr>
          <w:lang w:val="uk-UA"/>
        </w:rPr>
        <w:t xml:space="preserve">власних надходжень бюджетних установ за І квартал 2024/2023 років </w:t>
      </w:r>
      <w:r w:rsidRPr="002D7C1A">
        <w:t xml:space="preserve"> </w:t>
      </w:r>
      <w:proofErr w:type="spellStart"/>
      <w:r w:rsidRPr="002D7C1A">
        <w:t>складають</w:t>
      </w:r>
      <w:proofErr w:type="spellEnd"/>
      <w:r w:rsidRPr="002D7C1A">
        <w:rPr>
          <w:lang w:val="uk-UA"/>
        </w:rPr>
        <w:t>: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</w:pPr>
      <w:r w:rsidRPr="002D7C1A">
        <w:rPr>
          <w:lang w:val="uk-UA"/>
        </w:rPr>
        <w:t>благодійні внески, гранти, дарунки (безоплатне надходження продуктів, засобів гігієни, самооподаткування) – 30,6  (24,7) відсотка</w:t>
      </w:r>
      <w:r w:rsidRPr="002D7C1A">
        <w:t>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</w:pPr>
      <w:r w:rsidRPr="002D7C1A">
        <w:rPr>
          <w:lang w:val="uk-UA"/>
        </w:rPr>
        <w:t xml:space="preserve">плата за </w:t>
      </w:r>
      <w:proofErr w:type="spellStart"/>
      <w:r w:rsidRPr="002D7C1A">
        <w:t>послуги</w:t>
      </w:r>
      <w:proofErr w:type="spellEnd"/>
      <w:r w:rsidRPr="002D7C1A">
        <w:rPr>
          <w:lang w:val="uk-UA"/>
        </w:rPr>
        <w:t>, що надаються бюджетними установами згідно з їх основною діяльністю (батьківська плата, плата за довідки,15% від продажу землі)</w:t>
      </w:r>
      <w:r w:rsidRPr="002D7C1A">
        <w:t xml:space="preserve"> – </w:t>
      </w:r>
      <w:r w:rsidRPr="002D7C1A">
        <w:rPr>
          <w:lang w:val="uk-UA"/>
        </w:rPr>
        <w:t>55,8 (63,3) відсотка</w:t>
      </w:r>
      <w:r w:rsidRPr="002D7C1A">
        <w:rPr>
          <w:lang w:val="en-US"/>
        </w:rPr>
        <w:t>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</w:pPr>
      <w:r w:rsidRPr="002D7C1A">
        <w:rPr>
          <w:lang w:val="uk-UA"/>
        </w:rPr>
        <w:t xml:space="preserve">надходження бюджетних установ від підприємств, установ, фізичних осіб (надходження від пенсії у розмірі 75 відсотків, </w:t>
      </w:r>
      <w:proofErr w:type="spellStart"/>
      <w:r w:rsidRPr="002D7C1A">
        <w:rPr>
          <w:lang w:val="uk-UA"/>
        </w:rPr>
        <w:t>перебуваючих</w:t>
      </w:r>
      <w:proofErr w:type="spellEnd"/>
      <w:r w:rsidRPr="002D7C1A">
        <w:rPr>
          <w:lang w:val="uk-UA"/>
        </w:rPr>
        <w:t xml:space="preserve"> у стаціонарі ВТЦ )</w:t>
      </w:r>
      <w:r w:rsidRPr="002D7C1A">
        <w:t xml:space="preserve"> – </w:t>
      </w:r>
      <w:r w:rsidRPr="002D7C1A">
        <w:rPr>
          <w:lang w:val="uk-UA"/>
        </w:rPr>
        <w:t>13,3  (11,4) відсотка</w:t>
      </w:r>
      <w:r w:rsidRPr="002D7C1A">
        <w:t>;</w:t>
      </w:r>
    </w:p>
    <w:p w:rsidR="00275E1A" w:rsidRPr="002D7C1A" w:rsidRDefault="00275E1A" w:rsidP="00275E1A">
      <w:pPr>
        <w:numPr>
          <w:ilvl w:val="0"/>
          <w:numId w:val="4"/>
        </w:numPr>
        <w:ind w:left="0" w:firstLine="709"/>
        <w:jc w:val="both"/>
      </w:pPr>
      <w:r w:rsidRPr="002D7C1A">
        <w:rPr>
          <w:lang w:val="uk-UA"/>
        </w:rPr>
        <w:t xml:space="preserve">плата за оренду майна бюджетних установ </w:t>
      </w:r>
      <w:r w:rsidRPr="002D7C1A">
        <w:t xml:space="preserve">– </w:t>
      </w:r>
      <w:r w:rsidRPr="002D7C1A">
        <w:rPr>
          <w:lang w:val="uk-UA"/>
        </w:rPr>
        <w:t>0,3  (0,6) відсотка.</w:t>
      </w:r>
    </w:p>
    <w:p w:rsidR="00275E1A" w:rsidRPr="00907656" w:rsidRDefault="00275E1A" w:rsidP="00275E1A">
      <w:pPr>
        <w:ind w:left="709"/>
        <w:jc w:val="both"/>
        <w:rPr>
          <w:lang w:val="uk-UA"/>
        </w:rPr>
      </w:pPr>
      <w:r w:rsidRPr="002D7C1A">
        <w:rPr>
          <w:lang w:val="uk-UA"/>
        </w:rPr>
        <w:t xml:space="preserve">Надходження </w:t>
      </w:r>
      <w:r w:rsidRPr="002D7C1A">
        <w:rPr>
          <w:b/>
          <w:bCs/>
          <w:lang w:val="uk-UA"/>
        </w:rPr>
        <w:t>цільового фонду</w:t>
      </w:r>
      <w:r w:rsidRPr="002D7C1A">
        <w:rPr>
          <w:lang w:val="uk-UA"/>
        </w:rPr>
        <w:t xml:space="preserve"> за І квартал 2024 року складають 370,0 тис. грн.</w:t>
      </w:r>
    </w:p>
    <w:p w:rsidR="00275E1A" w:rsidRPr="00907656" w:rsidRDefault="00275E1A" w:rsidP="00275E1A">
      <w:pPr>
        <w:ind w:firstLine="709"/>
        <w:jc w:val="both"/>
        <w:rPr>
          <w:lang w:val="uk-UA"/>
        </w:rPr>
      </w:pPr>
      <w:r w:rsidRPr="002D7C1A">
        <w:rPr>
          <w:b/>
          <w:lang w:val="uk-UA"/>
        </w:rPr>
        <w:t xml:space="preserve">  Всього офіційних трансфертів  </w:t>
      </w:r>
      <w:r w:rsidRPr="002D7C1A">
        <w:rPr>
          <w:lang w:val="uk-UA"/>
        </w:rPr>
        <w:t>до</w:t>
      </w:r>
      <w:r w:rsidRPr="002D7C1A">
        <w:rPr>
          <w:b/>
          <w:lang w:val="uk-UA"/>
        </w:rPr>
        <w:t xml:space="preserve"> </w:t>
      </w:r>
      <w:r w:rsidRPr="002D7C1A">
        <w:rPr>
          <w:lang w:val="uk-UA"/>
        </w:rPr>
        <w:t xml:space="preserve">бюджету Верховинської селищної територіальної громади за І квартал 2024 року  надійшло в сумі 39927,7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або 99,9 відсотка до уточненого плану. 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t xml:space="preserve">У </w:t>
      </w:r>
      <w:proofErr w:type="spellStart"/>
      <w:r w:rsidRPr="002D7C1A">
        <w:t>повному</w:t>
      </w:r>
      <w:proofErr w:type="spellEnd"/>
      <w:r w:rsidRPr="002D7C1A">
        <w:t xml:space="preserve"> </w:t>
      </w:r>
      <w:proofErr w:type="spellStart"/>
      <w:r w:rsidRPr="002D7C1A">
        <w:t>обсязі</w:t>
      </w:r>
      <w:proofErr w:type="spellEnd"/>
      <w:r w:rsidRPr="002D7C1A">
        <w:t xml:space="preserve"> до плану на </w:t>
      </w:r>
      <w:r w:rsidRPr="002D7C1A">
        <w:rPr>
          <w:lang w:val="uk-UA"/>
        </w:rPr>
        <w:t>звітний період</w:t>
      </w:r>
      <w:r w:rsidRPr="002D7C1A">
        <w:t xml:space="preserve"> </w:t>
      </w:r>
      <w:proofErr w:type="spellStart"/>
      <w:r w:rsidRPr="002D7C1A">
        <w:t>з</w:t>
      </w:r>
      <w:proofErr w:type="spellEnd"/>
      <w:r w:rsidRPr="002D7C1A">
        <w:t xml:space="preserve"> </w:t>
      </w:r>
      <w:proofErr w:type="gramStart"/>
      <w:r w:rsidRPr="002D7C1A">
        <w:t>державного</w:t>
      </w:r>
      <w:proofErr w:type="gramEnd"/>
      <w:r w:rsidRPr="002D7C1A">
        <w:t xml:space="preserve"> бюджету </w:t>
      </w:r>
      <w:proofErr w:type="spellStart"/>
      <w:r w:rsidRPr="002D7C1A">
        <w:t>отримано</w:t>
      </w:r>
      <w:proofErr w:type="spellEnd"/>
      <w:r w:rsidRPr="002D7C1A">
        <w:rPr>
          <w:lang w:val="uk-UA"/>
        </w:rPr>
        <w:t>:</w:t>
      </w:r>
    </w:p>
    <w:p w:rsidR="00275E1A" w:rsidRPr="002D7C1A" w:rsidRDefault="00275E1A" w:rsidP="00275E1A">
      <w:pPr>
        <w:numPr>
          <w:ilvl w:val="0"/>
          <w:numId w:val="5"/>
        </w:numPr>
        <w:ind w:left="0" w:firstLine="709"/>
        <w:jc w:val="both"/>
      </w:pPr>
      <w:r w:rsidRPr="002D7C1A">
        <w:rPr>
          <w:lang w:val="uk-UA"/>
        </w:rPr>
        <w:t xml:space="preserve">базову дотацію (7370,4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); </w:t>
      </w:r>
    </w:p>
    <w:p w:rsidR="00275E1A" w:rsidRPr="002D7C1A" w:rsidRDefault="00275E1A" w:rsidP="00275E1A">
      <w:pPr>
        <w:numPr>
          <w:ilvl w:val="0"/>
          <w:numId w:val="5"/>
        </w:numPr>
        <w:ind w:left="0" w:firstLine="709"/>
        <w:jc w:val="both"/>
      </w:pPr>
      <w:r w:rsidRPr="002D7C1A">
        <w:rPr>
          <w:lang w:val="uk-UA"/>
        </w:rPr>
        <w:t xml:space="preserve">освітню субвенцію </w:t>
      </w:r>
      <w:r w:rsidRPr="002D7C1A">
        <w:t>(</w:t>
      </w:r>
      <w:r w:rsidRPr="002D7C1A">
        <w:rPr>
          <w:lang w:val="uk-UA"/>
        </w:rPr>
        <w:t>31217,0</w:t>
      </w:r>
      <w:r w:rsidRPr="002D7C1A">
        <w:t xml:space="preserve"> тис.</w:t>
      </w:r>
      <w:r w:rsidRPr="002D7C1A">
        <w:rPr>
          <w:lang w:val="uk-UA"/>
        </w:rPr>
        <w:t xml:space="preserve"> </w:t>
      </w:r>
      <w:proofErr w:type="spellStart"/>
      <w:proofErr w:type="gramStart"/>
      <w:r w:rsidRPr="002D7C1A">
        <w:t>грн</w:t>
      </w:r>
      <w:proofErr w:type="spellEnd"/>
      <w:r w:rsidRPr="002D7C1A">
        <w:t>)</w:t>
      </w:r>
      <w:r w:rsidRPr="002D7C1A">
        <w:rPr>
          <w:lang w:val="uk-UA"/>
        </w:rPr>
        <w:t>;</w:t>
      </w:r>
      <w:proofErr w:type="gramEnd"/>
    </w:p>
    <w:p w:rsidR="00275E1A" w:rsidRPr="002D7C1A" w:rsidRDefault="00275E1A" w:rsidP="00275E1A">
      <w:pPr>
        <w:numPr>
          <w:ilvl w:val="0"/>
          <w:numId w:val="5"/>
        </w:numPr>
        <w:ind w:left="0" w:firstLine="709"/>
        <w:jc w:val="both"/>
      </w:pPr>
      <w:r w:rsidRPr="002D7C1A">
        <w:rPr>
          <w:shd w:val="clear" w:color="auto" w:fill="FFFFFF"/>
          <w:lang w:val="uk-UA"/>
        </w:rPr>
        <w:lastRenderedPageBreak/>
        <w:t>д</w:t>
      </w:r>
      <w:proofErr w:type="spellStart"/>
      <w:r w:rsidRPr="002D7C1A">
        <w:rPr>
          <w:shd w:val="clear" w:color="auto" w:fill="FFFFFF"/>
        </w:rPr>
        <w:t>отаці</w:t>
      </w:r>
      <w:proofErr w:type="spellEnd"/>
      <w:r w:rsidRPr="002D7C1A">
        <w:rPr>
          <w:shd w:val="clear" w:color="auto" w:fill="FFFFFF"/>
          <w:lang w:val="uk-UA"/>
        </w:rPr>
        <w:t>ю</w:t>
      </w:r>
      <w:r w:rsidRPr="002D7C1A">
        <w:rPr>
          <w:shd w:val="clear" w:color="auto" w:fill="FFFFFF"/>
        </w:rPr>
        <w:t xml:space="preserve"> на </w:t>
      </w:r>
      <w:proofErr w:type="spellStart"/>
      <w:r w:rsidRPr="002D7C1A">
        <w:rPr>
          <w:shd w:val="clear" w:color="auto" w:fill="FFFFFF"/>
        </w:rPr>
        <w:t>утримання</w:t>
      </w:r>
      <w:proofErr w:type="spellEnd"/>
      <w:r w:rsidRPr="002D7C1A">
        <w:rPr>
          <w:shd w:val="clear" w:color="auto" w:fill="FFFFFF"/>
        </w:rPr>
        <w:t xml:space="preserve"> </w:t>
      </w:r>
      <w:proofErr w:type="spellStart"/>
      <w:r w:rsidRPr="002D7C1A">
        <w:rPr>
          <w:shd w:val="clear" w:color="auto" w:fill="FFFFFF"/>
        </w:rPr>
        <w:t>закладів</w:t>
      </w:r>
      <w:proofErr w:type="spellEnd"/>
      <w:r w:rsidRPr="002D7C1A">
        <w:rPr>
          <w:shd w:val="clear" w:color="auto" w:fill="FFFFFF"/>
        </w:rPr>
        <w:t xml:space="preserve"> </w:t>
      </w:r>
      <w:proofErr w:type="spellStart"/>
      <w:r w:rsidRPr="002D7C1A">
        <w:rPr>
          <w:shd w:val="clear" w:color="auto" w:fill="FFFFFF"/>
        </w:rPr>
        <w:t>освіти</w:t>
      </w:r>
      <w:proofErr w:type="spellEnd"/>
      <w:r w:rsidRPr="002D7C1A">
        <w:rPr>
          <w:shd w:val="clear" w:color="auto" w:fill="FFFFFF"/>
        </w:rPr>
        <w:t xml:space="preserve"> та </w:t>
      </w:r>
      <w:proofErr w:type="spellStart"/>
      <w:r w:rsidRPr="002D7C1A">
        <w:rPr>
          <w:shd w:val="clear" w:color="auto" w:fill="FFFFFF"/>
        </w:rPr>
        <w:t>охорони</w:t>
      </w:r>
      <w:proofErr w:type="spellEnd"/>
      <w:r w:rsidRPr="002D7C1A">
        <w:rPr>
          <w:shd w:val="clear" w:color="auto" w:fill="FFFFFF"/>
        </w:rPr>
        <w:t xml:space="preserve"> </w:t>
      </w:r>
      <w:proofErr w:type="spellStart"/>
      <w:r w:rsidRPr="002D7C1A">
        <w:rPr>
          <w:shd w:val="clear" w:color="auto" w:fill="FFFFFF"/>
        </w:rPr>
        <w:t>здоров'я</w:t>
      </w:r>
      <w:proofErr w:type="spellEnd"/>
      <w:r w:rsidRPr="002D7C1A">
        <w:rPr>
          <w:shd w:val="clear" w:color="auto" w:fill="FFFFFF"/>
          <w:lang w:val="uk-UA"/>
        </w:rPr>
        <w:t xml:space="preserve"> (616,2                 </w:t>
      </w:r>
      <w:proofErr w:type="spellStart"/>
      <w:r w:rsidRPr="002D7C1A">
        <w:rPr>
          <w:shd w:val="clear" w:color="auto" w:fill="FFFFFF"/>
          <w:lang w:val="uk-UA"/>
        </w:rPr>
        <w:t>тис.грн</w:t>
      </w:r>
      <w:proofErr w:type="spellEnd"/>
      <w:r w:rsidRPr="002D7C1A">
        <w:rPr>
          <w:shd w:val="clear" w:color="auto" w:fill="FFFFFF"/>
          <w:lang w:val="uk-UA"/>
        </w:rPr>
        <w:t>)</w:t>
      </w:r>
      <w:r w:rsidRPr="002D7C1A">
        <w:rPr>
          <w:lang w:val="uk-UA"/>
        </w:rPr>
        <w:t>;</w:t>
      </w:r>
    </w:p>
    <w:p w:rsidR="00275E1A" w:rsidRPr="002D7C1A" w:rsidRDefault="00275E1A" w:rsidP="00275E1A">
      <w:pPr>
        <w:numPr>
          <w:ilvl w:val="0"/>
          <w:numId w:val="5"/>
        </w:numPr>
        <w:ind w:left="0" w:firstLine="709"/>
        <w:jc w:val="both"/>
      </w:pPr>
      <w:r w:rsidRPr="002D7C1A">
        <w:rPr>
          <w:lang w:val="uk-UA"/>
        </w:rPr>
        <w:t xml:space="preserve">інші дотації з місцевого бюджету </w:t>
      </w:r>
      <w:r w:rsidRPr="002D7C1A">
        <w:rPr>
          <w:shd w:val="clear" w:color="auto" w:fill="FFFFFF"/>
          <w:lang w:val="uk-UA"/>
        </w:rPr>
        <w:t xml:space="preserve">(13,8  тис. </w:t>
      </w:r>
      <w:proofErr w:type="spellStart"/>
      <w:r w:rsidRPr="002D7C1A">
        <w:rPr>
          <w:shd w:val="clear" w:color="auto" w:fill="FFFFFF"/>
          <w:lang w:val="uk-UA"/>
        </w:rPr>
        <w:t>грн</w:t>
      </w:r>
      <w:proofErr w:type="spellEnd"/>
      <w:r w:rsidRPr="002D7C1A">
        <w:rPr>
          <w:shd w:val="clear" w:color="auto" w:fill="FFFFFF"/>
          <w:lang w:val="uk-UA"/>
        </w:rPr>
        <w:t>)</w:t>
      </w:r>
      <w:r w:rsidRPr="002D7C1A">
        <w:rPr>
          <w:lang w:val="uk-UA"/>
        </w:rPr>
        <w:t>;</w:t>
      </w:r>
    </w:p>
    <w:p w:rsidR="00275E1A" w:rsidRPr="002D7C1A" w:rsidRDefault="00275E1A" w:rsidP="00275E1A">
      <w:pPr>
        <w:numPr>
          <w:ilvl w:val="0"/>
          <w:numId w:val="5"/>
        </w:numPr>
        <w:ind w:left="0" w:firstLine="709"/>
        <w:jc w:val="both"/>
        <w:rPr>
          <w:lang w:val="uk-UA"/>
        </w:rPr>
      </w:pPr>
      <w:r w:rsidRPr="002D7C1A">
        <w:rPr>
          <w:lang w:val="uk-UA"/>
        </w:rPr>
        <w:t xml:space="preserve">субвенцію для інклюзивно-ресурсного центру (390,1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).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proofErr w:type="spellStart"/>
      <w:r w:rsidRPr="002D7C1A">
        <w:t>Надходження</w:t>
      </w:r>
      <w:proofErr w:type="spellEnd"/>
      <w:r w:rsidRPr="002D7C1A">
        <w:rPr>
          <w:b/>
        </w:rPr>
        <w:t xml:space="preserve"> </w:t>
      </w:r>
      <w:r w:rsidRPr="002D7C1A">
        <w:rPr>
          <w:b/>
          <w:lang w:val="uk-UA"/>
        </w:rPr>
        <w:t xml:space="preserve">інших </w:t>
      </w:r>
      <w:proofErr w:type="spellStart"/>
      <w:r w:rsidRPr="002D7C1A">
        <w:rPr>
          <w:b/>
        </w:rPr>
        <w:t>субвенцій</w:t>
      </w:r>
      <w:proofErr w:type="spellEnd"/>
      <w:r w:rsidRPr="002D7C1A">
        <w:rPr>
          <w:b/>
        </w:rPr>
        <w:t xml:space="preserve"> </w:t>
      </w:r>
      <w:proofErr w:type="spellStart"/>
      <w:r w:rsidRPr="002D7C1A">
        <w:rPr>
          <w:b/>
        </w:rPr>
        <w:t>з</w:t>
      </w:r>
      <w:proofErr w:type="spellEnd"/>
      <w:r w:rsidRPr="002D7C1A">
        <w:rPr>
          <w:b/>
        </w:rPr>
        <w:t xml:space="preserve"> </w:t>
      </w:r>
      <w:proofErr w:type="spellStart"/>
      <w:r w:rsidRPr="002D7C1A">
        <w:rPr>
          <w:b/>
        </w:rPr>
        <w:t>місцевих</w:t>
      </w:r>
      <w:proofErr w:type="spellEnd"/>
      <w:r w:rsidRPr="002D7C1A">
        <w:rPr>
          <w:b/>
        </w:rPr>
        <w:t xml:space="preserve"> </w:t>
      </w:r>
      <w:proofErr w:type="spellStart"/>
      <w:r w:rsidRPr="002D7C1A">
        <w:rPr>
          <w:b/>
        </w:rPr>
        <w:t>бюджетів</w:t>
      </w:r>
      <w:proofErr w:type="spellEnd"/>
      <w:r w:rsidRPr="002D7C1A">
        <w:rPr>
          <w:b/>
        </w:rPr>
        <w:t xml:space="preserve"> </w:t>
      </w:r>
      <w:r w:rsidRPr="002D7C1A">
        <w:t xml:space="preserve">до </w:t>
      </w:r>
      <w:proofErr w:type="spellStart"/>
      <w:r w:rsidRPr="002D7C1A">
        <w:t>загального</w:t>
      </w:r>
      <w:proofErr w:type="spellEnd"/>
      <w:r w:rsidRPr="002D7C1A">
        <w:t xml:space="preserve"> та </w:t>
      </w:r>
      <w:proofErr w:type="spellStart"/>
      <w:r w:rsidRPr="002D7C1A">
        <w:t>спеціального</w:t>
      </w:r>
      <w:proofErr w:type="spellEnd"/>
      <w:r w:rsidRPr="002D7C1A">
        <w:t xml:space="preserve"> </w:t>
      </w:r>
      <w:proofErr w:type="spellStart"/>
      <w:r w:rsidRPr="002D7C1A">
        <w:t>фондів</w:t>
      </w:r>
      <w:proofErr w:type="spellEnd"/>
      <w:r w:rsidRPr="002D7C1A">
        <w:t xml:space="preserve"> </w:t>
      </w:r>
      <w:proofErr w:type="spellStart"/>
      <w:r w:rsidRPr="002D7C1A">
        <w:t>селищного</w:t>
      </w:r>
      <w:proofErr w:type="spellEnd"/>
      <w:r w:rsidRPr="002D7C1A">
        <w:t xml:space="preserve"> бюджету </w:t>
      </w:r>
      <w:r w:rsidRPr="002D7C1A">
        <w:rPr>
          <w:i/>
          <w:iCs/>
          <w:spacing w:val="-6"/>
        </w:rPr>
        <w:t xml:space="preserve"> </w:t>
      </w:r>
      <w:r w:rsidRPr="002D7C1A">
        <w:rPr>
          <w:iCs/>
          <w:spacing w:val="-6"/>
          <w:lang w:val="uk-UA"/>
        </w:rPr>
        <w:t>забезпечено  в сумі 320,2</w:t>
      </w:r>
      <w:r w:rsidRPr="002D7C1A">
        <w:t xml:space="preserve"> </w:t>
      </w:r>
      <w:proofErr w:type="spellStart"/>
      <w:r w:rsidRPr="002D7C1A">
        <w:t>тис</w:t>
      </w:r>
      <w:proofErr w:type="gramStart"/>
      <w:r w:rsidRPr="002D7C1A">
        <w:t>.г</w:t>
      </w:r>
      <w:proofErr w:type="gramEnd"/>
      <w:r w:rsidRPr="002D7C1A">
        <w:t>рн</w:t>
      </w:r>
      <w:proofErr w:type="spellEnd"/>
      <w:r w:rsidRPr="002D7C1A">
        <w:rPr>
          <w:lang w:val="uk-UA"/>
        </w:rPr>
        <w:t>.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>Інші субвенції  отримано з бюджетів:</w:t>
      </w:r>
    </w:p>
    <w:p w:rsidR="00275E1A" w:rsidRPr="002D7C1A" w:rsidRDefault="00275E1A" w:rsidP="00275E1A">
      <w:pPr>
        <w:pStyle w:val="ab"/>
        <w:numPr>
          <w:ilvl w:val="0"/>
          <w:numId w:val="6"/>
        </w:numPr>
        <w:spacing w:line="276" w:lineRule="auto"/>
        <w:jc w:val="both"/>
      </w:pPr>
      <w:r w:rsidRPr="002D7C1A">
        <w:t>20,6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 - </w:t>
      </w:r>
      <w:proofErr w:type="spellStart"/>
      <w:r w:rsidRPr="002D7C1A">
        <w:t>обласного</w:t>
      </w:r>
      <w:proofErr w:type="spellEnd"/>
      <w:r w:rsidRPr="002D7C1A">
        <w:t xml:space="preserve"> бюджету; </w:t>
      </w:r>
    </w:p>
    <w:p w:rsidR="00275E1A" w:rsidRPr="002D7C1A" w:rsidRDefault="00275E1A" w:rsidP="00275E1A">
      <w:pPr>
        <w:pStyle w:val="ab"/>
        <w:numPr>
          <w:ilvl w:val="0"/>
          <w:numId w:val="6"/>
        </w:numPr>
        <w:spacing w:line="276" w:lineRule="auto"/>
        <w:jc w:val="both"/>
      </w:pPr>
      <w:r w:rsidRPr="002D7C1A">
        <w:t>159,8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 - </w:t>
      </w:r>
      <w:proofErr w:type="spellStart"/>
      <w:r w:rsidRPr="002D7C1A">
        <w:t>Зеленської</w:t>
      </w:r>
      <w:proofErr w:type="spellEnd"/>
      <w:r w:rsidRPr="002D7C1A">
        <w:t xml:space="preserve"> ТГ; </w:t>
      </w:r>
    </w:p>
    <w:p w:rsidR="00275E1A" w:rsidRPr="002D7C1A" w:rsidRDefault="00275E1A" w:rsidP="00275E1A">
      <w:pPr>
        <w:pStyle w:val="ab"/>
        <w:numPr>
          <w:ilvl w:val="0"/>
          <w:numId w:val="6"/>
        </w:numPr>
        <w:spacing w:line="276" w:lineRule="auto"/>
        <w:jc w:val="both"/>
      </w:pPr>
      <w:r w:rsidRPr="002D7C1A">
        <w:t>100,0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 - </w:t>
      </w:r>
      <w:proofErr w:type="spellStart"/>
      <w:r w:rsidRPr="002D7C1A">
        <w:t>Білоберізької</w:t>
      </w:r>
      <w:proofErr w:type="spellEnd"/>
      <w:r w:rsidRPr="002D7C1A">
        <w:t xml:space="preserve"> ТГ; </w:t>
      </w:r>
    </w:p>
    <w:p w:rsidR="00275E1A" w:rsidRPr="002D7C1A" w:rsidRDefault="00275E1A" w:rsidP="00275E1A">
      <w:pPr>
        <w:pStyle w:val="ab"/>
        <w:numPr>
          <w:ilvl w:val="0"/>
          <w:numId w:val="6"/>
        </w:numPr>
        <w:spacing w:line="276" w:lineRule="auto"/>
        <w:jc w:val="both"/>
      </w:pPr>
      <w:r w:rsidRPr="002D7C1A">
        <w:t>39,8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 - </w:t>
      </w:r>
      <w:proofErr w:type="spellStart"/>
      <w:r w:rsidRPr="002D7C1A">
        <w:t>Надвірнянської</w:t>
      </w:r>
      <w:proofErr w:type="spellEnd"/>
      <w:r w:rsidRPr="002D7C1A">
        <w:t xml:space="preserve"> ТГ. </w:t>
      </w:r>
    </w:p>
    <w:p w:rsidR="00275E1A" w:rsidRPr="002D7C1A" w:rsidRDefault="00275E1A" w:rsidP="00275E1A">
      <w:pPr>
        <w:rPr>
          <w:b/>
          <w:lang w:val="uk-UA"/>
        </w:rPr>
      </w:pPr>
    </w:p>
    <w:p w:rsidR="00275E1A" w:rsidRPr="002D7C1A" w:rsidRDefault="00275E1A" w:rsidP="00275E1A">
      <w:pPr>
        <w:ind w:firstLine="709"/>
        <w:jc w:val="both"/>
        <w:rPr>
          <w:b/>
          <w:i/>
          <w:u w:val="single"/>
          <w:lang w:val="uk-UA" w:eastAsia="uk-UA"/>
        </w:rPr>
      </w:pPr>
      <w:r w:rsidRPr="002D7C1A">
        <w:rPr>
          <w:lang w:val="uk-UA"/>
        </w:rPr>
        <w:t xml:space="preserve">Податковий борг станом на 01.04.2024 року по юридичних особах складає  в сумі 1446,4  тис. грн. </w:t>
      </w:r>
      <w:r w:rsidRPr="002D7C1A">
        <w:rPr>
          <w:lang w:eastAsia="uk-UA"/>
        </w:rPr>
        <w:t xml:space="preserve">У </w:t>
      </w:r>
      <w:proofErr w:type="spellStart"/>
      <w:r w:rsidRPr="002D7C1A">
        <w:rPr>
          <w:lang w:eastAsia="uk-UA"/>
        </w:rPr>
        <w:t>порівнянні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з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аналогічним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періодом</w:t>
      </w:r>
      <w:proofErr w:type="spellEnd"/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минулого</w:t>
      </w:r>
      <w:proofErr w:type="spellEnd"/>
      <w:r w:rsidRPr="002D7C1A">
        <w:rPr>
          <w:lang w:eastAsia="uk-UA"/>
        </w:rPr>
        <w:t xml:space="preserve"> року </w:t>
      </w:r>
      <w:r w:rsidRPr="002D7C1A">
        <w:rPr>
          <w:lang w:val="uk-UA" w:eastAsia="uk-UA"/>
        </w:rPr>
        <w:t xml:space="preserve">податковий борг </w:t>
      </w:r>
      <w:r w:rsidRPr="002D7C1A">
        <w:rPr>
          <w:lang w:eastAsia="uk-UA"/>
        </w:rPr>
        <w:t xml:space="preserve"> </w:t>
      </w:r>
      <w:proofErr w:type="spellStart"/>
      <w:r w:rsidRPr="002D7C1A">
        <w:rPr>
          <w:lang w:eastAsia="uk-UA"/>
        </w:rPr>
        <w:t>з</w:t>
      </w:r>
      <w:r w:rsidRPr="002D7C1A">
        <w:rPr>
          <w:lang w:val="uk-UA" w:eastAsia="uk-UA"/>
        </w:rPr>
        <w:t>меншився</w:t>
      </w:r>
      <w:proofErr w:type="spellEnd"/>
      <w:r w:rsidRPr="002D7C1A">
        <w:rPr>
          <w:lang w:val="uk-UA" w:eastAsia="uk-UA"/>
        </w:rPr>
        <w:t xml:space="preserve"> </w:t>
      </w:r>
      <w:r w:rsidRPr="002D7C1A">
        <w:rPr>
          <w:lang w:eastAsia="uk-UA"/>
        </w:rPr>
        <w:t xml:space="preserve"> на  </w:t>
      </w:r>
      <w:r w:rsidRPr="002D7C1A">
        <w:rPr>
          <w:lang w:val="uk-UA" w:eastAsia="uk-UA"/>
        </w:rPr>
        <w:t>699,1</w:t>
      </w:r>
      <w:r w:rsidRPr="002D7C1A">
        <w:rPr>
          <w:lang w:eastAsia="uk-UA"/>
        </w:rPr>
        <w:t xml:space="preserve"> тис</w:t>
      </w:r>
      <w:proofErr w:type="gramStart"/>
      <w:r w:rsidRPr="002D7C1A">
        <w:rPr>
          <w:lang w:eastAsia="uk-UA"/>
        </w:rPr>
        <w:t>.</w:t>
      </w:r>
      <w:proofErr w:type="gramEnd"/>
      <w:r w:rsidRPr="002D7C1A">
        <w:rPr>
          <w:lang w:eastAsia="uk-UA"/>
        </w:rPr>
        <w:t xml:space="preserve"> </w:t>
      </w:r>
      <w:proofErr w:type="spellStart"/>
      <w:proofErr w:type="gramStart"/>
      <w:r w:rsidRPr="002D7C1A">
        <w:rPr>
          <w:lang w:eastAsia="uk-UA"/>
        </w:rPr>
        <w:t>г</w:t>
      </w:r>
      <w:proofErr w:type="gramEnd"/>
      <w:r w:rsidRPr="002D7C1A">
        <w:rPr>
          <w:lang w:eastAsia="uk-UA"/>
        </w:rPr>
        <w:t>рн</w:t>
      </w:r>
      <w:proofErr w:type="spellEnd"/>
      <w:r w:rsidRPr="002D7C1A">
        <w:rPr>
          <w:lang w:val="uk-UA" w:eastAsia="uk-UA"/>
        </w:rPr>
        <w:t xml:space="preserve"> або на 67,4 відсотка що є наслідком активної роботи з боржниками.</w:t>
      </w:r>
    </w:p>
    <w:p w:rsidR="00275E1A" w:rsidRPr="002D7C1A" w:rsidRDefault="00275E1A" w:rsidP="00275E1A">
      <w:pPr>
        <w:ind w:firstLine="709"/>
        <w:jc w:val="both"/>
      </w:pPr>
      <w:proofErr w:type="spellStart"/>
      <w:r w:rsidRPr="002D7C1A">
        <w:t>Найбільшими</w:t>
      </w:r>
      <w:proofErr w:type="spellEnd"/>
      <w:r w:rsidRPr="002D7C1A">
        <w:t xml:space="preserve"> </w:t>
      </w:r>
      <w:proofErr w:type="spellStart"/>
      <w:r w:rsidRPr="002D7C1A">
        <w:t>боржниками</w:t>
      </w:r>
      <w:proofErr w:type="spellEnd"/>
      <w:r w:rsidRPr="002D7C1A">
        <w:t xml:space="preserve"> </w:t>
      </w:r>
      <w:proofErr w:type="spellStart"/>
      <w:r w:rsidRPr="002D7C1A">
        <w:t>є</w:t>
      </w:r>
      <w:proofErr w:type="spellEnd"/>
      <w:r w:rsidRPr="002D7C1A">
        <w:t xml:space="preserve"> </w:t>
      </w:r>
      <w:proofErr w:type="spellStart"/>
      <w:r w:rsidRPr="002D7C1A">
        <w:t>наступні</w:t>
      </w:r>
      <w:proofErr w:type="spellEnd"/>
      <w:r w:rsidRPr="002D7C1A">
        <w:t xml:space="preserve"> </w:t>
      </w:r>
      <w:proofErr w:type="spellStart"/>
      <w:proofErr w:type="gramStart"/>
      <w:r w:rsidRPr="002D7C1A">
        <w:t>п</w:t>
      </w:r>
      <w:proofErr w:type="gramEnd"/>
      <w:r w:rsidRPr="002D7C1A">
        <w:t>ідприємства</w:t>
      </w:r>
      <w:proofErr w:type="spellEnd"/>
      <w:r w:rsidRPr="002D7C1A">
        <w:t>:</w:t>
      </w:r>
    </w:p>
    <w:p w:rsidR="00275E1A" w:rsidRPr="002D7C1A" w:rsidRDefault="00275E1A" w:rsidP="00275E1A">
      <w:pPr>
        <w:pStyle w:val="ab"/>
        <w:numPr>
          <w:ilvl w:val="0"/>
          <w:numId w:val="3"/>
        </w:numPr>
        <w:ind w:left="0" w:firstLine="709"/>
        <w:jc w:val="both"/>
      </w:pPr>
      <w:r w:rsidRPr="002D7C1A">
        <w:t xml:space="preserve"> </w:t>
      </w:r>
      <w:proofErr w:type="spellStart"/>
      <w:r w:rsidRPr="002D7C1A">
        <w:t>Верховинський</w:t>
      </w:r>
      <w:proofErr w:type="spellEnd"/>
      <w:r w:rsidRPr="002D7C1A">
        <w:t xml:space="preserve"> </w:t>
      </w:r>
      <w:proofErr w:type="spellStart"/>
      <w:r w:rsidRPr="002D7C1A">
        <w:t>районний</w:t>
      </w:r>
      <w:proofErr w:type="spellEnd"/>
      <w:r w:rsidRPr="002D7C1A">
        <w:t xml:space="preserve"> </w:t>
      </w:r>
      <w:proofErr w:type="spellStart"/>
      <w:r w:rsidRPr="002D7C1A">
        <w:t>лісгосп</w:t>
      </w:r>
      <w:proofErr w:type="spellEnd"/>
      <w:r w:rsidRPr="002D7C1A">
        <w:t xml:space="preserve">   – 1260,4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</w:t>
      </w:r>
      <w:proofErr w:type="spellStart"/>
      <w:r w:rsidRPr="002D7C1A">
        <w:t>що</w:t>
      </w:r>
      <w:proofErr w:type="spellEnd"/>
      <w:r w:rsidRPr="002D7C1A">
        <w:t xml:space="preserve"> </w:t>
      </w:r>
      <w:proofErr w:type="spellStart"/>
      <w:r w:rsidRPr="002D7C1A">
        <w:t>складає</w:t>
      </w:r>
      <w:proofErr w:type="spellEnd"/>
      <w:r w:rsidRPr="002D7C1A">
        <w:t xml:space="preserve"> 87,1 </w:t>
      </w:r>
      <w:proofErr w:type="spellStart"/>
      <w:r w:rsidRPr="002D7C1A">
        <w:t>відсотка</w:t>
      </w:r>
      <w:proofErr w:type="spellEnd"/>
      <w:r w:rsidRPr="002D7C1A">
        <w:t xml:space="preserve"> до </w:t>
      </w:r>
      <w:proofErr w:type="spellStart"/>
      <w:r w:rsidRPr="002D7C1A">
        <w:t>загальної</w:t>
      </w:r>
      <w:proofErr w:type="spellEnd"/>
      <w:r w:rsidRPr="002D7C1A">
        <w:t xml:space="preserve"> </w:t>
      </w:r>
      <w:proofErr w:type="spellStart"/>
      <w:r w:rsidRPr="002D7C1A">
        <w:t>суми</w:t>
      </w:r>
      <w:proofErr w:type="spellEnd"/>
      <w:r w:rsidRPr="002D7C1A">
        <w:t xml:space="preserve"> </w:t>
      </w:r>
      <w:proofErr w:type="spellStart"/>
      <w:r w:rsidRPr="002D7C1A">
        <w:t>боргів</w:t>
      </w:r>
      <w:proofErr w:type="spellEnd"/>
      <w:r w:rsidRPr="002D7C1A">
        <w:t xml:space="preserve">, </w:t>
      </w:r>
      <w:proofErr w:type="spellStart"/>
      <w:r w:rsidRPr="002D7C1A">
        <w:t>з</w:t>
      </w:r>
      <w:proofErr w:type="spellEnd"/>
      <w:r w:rsidRPr="002D7C1A">
        <w:t xml:space="preserve"> </w:t>
      </w:r>
      <w:proofErr w:type="spellStart"/>
      <w:r w:rsidRPr="002D7C1A">
        <w:t>яких</w:t>
      </w:r>
      <w:proofErr w:type="spellEnd"/>
      <w:r w:rsidRPr="002D7C1A">
        <w:t xml:space="preserve">: </w:t>
      </w:r>
      <w:r w:rsidRPr="002D7C1A">
        <w:rPr>
          <w:bdr w:val="none" w:sz="0" w:space="0" w:color="auto" w:frame="1"/>
        </w:rPr>
        <w:t xml:space="preserve">по </w:t>
      </w:r>
      <w:proofErr w:type="spellStart"/>
      <w:r w:rsidRPr="002D7C1A">
        <w:rPr>
          <w:bdr w:val="none" w:sz="0" w:space="0" w:color="auto" w:frame="1"/>
        </w:rPr>
        <w:t>податку</w:t>
      </w:r>
      <w:proofErr w:type="spellEnd"/>
      <w:r w:rsidRPr="002D7C1A">
        <w:rPr>
          <w:bdr w:val="none" w:sz="0" w:space="0" w:color="auto" w:frame="1"/>
        </w:rPr>
        <w:t xml:space="preserve"> на доходи </w:t>
      </w:r>
      <w:proofErr w:type="spellStart"/>
      <w:r w:rsidRPr="002D7C1A">
        <w:rPr>
          <w:bdr w:val="none" w:sz="0" w:space="0" w:color="auto" w:frame="1"/>
        </w:rPr>
        <w:t>з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фізичних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осіб</w:t>
      </w:r>
      <w:proofErr w:type="spellEnd"/>
      <w:r w:rsidRPr="002D7C1A">
        <w:rPr>
          <w:bdr w:val="none" w:sz="0" w:space="0" w:color="auto" w:frame="1"/>
        </w:rPr>
        <w:t xml:space="preserve">, </w:t>
      </w:r>
      <w:proofErr w:type="spellStart"/>
      <w:r w:rsidRPr="002D7C1A">
        <w:rPr>
          <w:bdr w:val="none" w:sz="0" w:space="0" w:color="auto" w:frame="1"/>
        </w:rPr>
        <w:t>що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сплачується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податковими</w:t>
      </w:r>
      <w:proofErr w:type="spellEnd"/>
      <w:r w:rsidRPr="002D7C1A">
        <w:rPr>
          <w:bdr w:val="none" w:sz="0" w:space="0" w:color="auto" w:frame="1"/>
        </w:rPr>
        <w:t xml:space="preserve"> агентами, </w:t>
      </w:r>
      <w:proofErr w:type="spellStart"/>
      <w:r w:rsidRPr="002D7C1A">
        <w:rPr>
          <w:bdr w:val="none" w:sz="0" w:space="0" w:color="auto" w:frame="1"/>
        </w:rPr>
        <w:t>із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доходів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платника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податку</w:t>
      </w:r>
      <w:proofErr w:type="spellEnd"/>
      <w:r w:rsidRPr="002D7C1A">
        <w:rPr>
          <w:bdr w:val="none" w:sz="0" w:space="0" w:color="auto" w:frame="1"/>
        </w:rPr>
        <w:t xml:space="preserve"> у </w:t>
      </w:r>
      <w:proofErr w:type="spellStart"/>
      <w:r w:rsidRPr="002D7C1A">
        <w:rPr>
          <w:bdr w:val="none" w:sz="0" w:space="0" w:color="auto" w:frame="1"/>
        </w:rPr>
        <w:t>вигляді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заробітної</w:t>
      </w:r>
      <w:proofErr w:type="spellEnd"/>
      <w:r w:rsidRPr="002D7C1A">
        <w:rPr>
          <w:bdr w:val="none" w:sz="0" w:space="0" w:color="auto" w:frame="1"/>
        </w:rPr>
        <w:t xml:space="preserve"> плати </w:t>
      </w:r>
      <w:r w:rsidRPr="002D7C1A">
        <w:t xml:space="preserve">– 859,5 тис. </w:t>
      </w:r>
      <w:proofErr w:type="spellStart"/>
      <w:r w:rsidRPr="002D7C1A">
        <w:t>грн</w:t>
      </w:r>
      <w:proofErr w:type="spellEnd"/>
      <w:r w:rsidRPr="002D7C1A">
        <w:t xml:space="preserve">, по земельному </w:t>
      </w:r>
      <w:proofErr w:type="spellStart"/>
      <w:r w:rsidRPr="002D7C1A">
        <w:t>податку</w:t>
      </w:r>
      <w:proofErr w:type="spellEnd"/>
      <w:r w:rsidRPr="002D7C1A">
        <w:t xml:space="preserve"> </w:t>
      </w:r>
      <w:proofErr w:type="spellStart"/>
      <w:r w:rsidRPr="002D7C1A">
        <w:t>з</w:t>
      </w:r>
      <w:proofErr w:type="spellEnd"/>
      <w:r w:rsidRPr="002D7C1A">
        <w:t xml:space="preserve"> </w:t>
      </w:r>
      <w:proofErr w:type="spellStart"/>
      <w:r w:rsidRPr="002D7C1A">
        <w:t>юридичних</w:t>
      </w:r>
      <w:proofErr w:type="spellEnd"/>
      <w:r w:rsidRPr="002D7C1A">
        <w:t xml:space="preserve"> </w:t>
      </w:r>
      <w:proofErr w:type="spellStart"/>
      <w:r w:rsidRPr="002D7C1A">
        <w:t>осіб</w:t>
      </w:r>
      <w:proofErr w:type="spellEnd"/>
      <w:r w:rsidRPr="002D7C1A">
        <w:t xml:space="preserve"> – 111,2 тис. </w:t>
      </w:r>
      <w:proofErr w:type="spellStart"/>
      <w:r w:rsidRPr="002D7C1A">
        <w:t>грн</w:t>
      </w:r>
      <w:proofErr w:type="spellEnd"/>
      <w:r w:rsidRPr="002D7C1A">
        <w:t xml:space="preserve">, по </w:t>
      </w:r>
      <w:proofErr w:type="spellStart"/>
      <w:r w:rsidRPr="002D7C1A">
        <w:t>орендній</w:t>
      </w:r>
      <w:proofErr w:type="spellEnd"/>
      <w:r w:rsidRPr="002D7C1A">
        <w:t xml:space="preserve"> </w:t>
      </w:r>
      <w:proofErr w:type="spellStart"/>
      <w:r w:rsidRPr="002D7C1A">
        <w:t>платі</w:t>
      </w:r>
      <w:proofErr w:type="spellEnd"/>
      <w:r w:rsidRPr="002D7C1A">
        <w:t xml:space="preserve"> – 226,8 тис</w:t>
      </w:r>
      <w:proofErr w:type="gramStart"/>
      <w:r w:rsidRPr="002D7C1A">
        <w:t>.</w:t>
      </w:r>
      <w:proofErr w:type="gramEnd"/>
      <w:r w:rsidRPr="002D7C1A">
        <w:t xml:space="preserve"> </w:t>
      </w:r>
      <w:proofErr w:type="spellStart"/>
      <w:proofErr w:type="gramStart"/>
      <w:r w:rsidRPr="002D7C1A">
        <w:t>г</w:t>
      </w:r>
      <w:proofErr w:type="gramEnd"/>
      <w:r w:rsidRPr="002D7C1A">
        <w:t>рн</w:t>
      </w:r>
      <w:proofErr w:type="spellEnd"/>
      <w:r w:rsidRPr="002D7C1A">
        <w:t xml:space="preserve">, та </w:t>
      </w:r>
      <w:proofErr w:type="spellStart"/>
      <w:r w:rsidRPr="002D7C1A">
        <w:t>рентній</w:t>
      </w:r>
      <w:proofErr w:type="spellEnd"/>
      <w:r w:rsidRPr="002D7C1A">
        <w:t xml:space="preserve"> </w:t>
      </w:r>
      <w:proofErr w:type="spellStart"/>
      <w:r w:rsidRPr="002D7C1A">
        <w:t>платі</w:t>
      </w:r>
      <w:proofErr w:type="spellEnd"/>
      <w:r w:rsidRPr="002D7C1A">
        <w:t xml:space="preserve"> – 62,9 тис. </w:t>
      </w:r>
      <w:proofErr w:type="spellStart"/>
      <w:r w:rsidRPr="002D7C1A">
        <w:t>грн</w:t>
      </w:r>
      <w:proofErr w:type="spellEnd"/>
      <w:r w:rsidRPr="002D7C1A">
        <w:t xml:space="preserve">. </w:t>
      </w:r>
      <w:proofErr w:type="spellStart"/>
      <w:r w:rsidRPr="002D7C1A">
        <w:t>Протягом</w:t>
      </w:r>
      <w:proofErr w:type="spellEnd"/>
      <w:r w:rsidRPr="002D7C1A">
        <w:t xml:space="preserve"> </w:t>
      </w:r>
      <w:proofErr w:type="spellStart"/>
      <w:r w:rsidRPr="002D7C1A">
        <w:t>квітня</w:t>
      </w:r>
      <w:proofErr w:type="spellEnd"/>
      <w:r w:rsidRPr="002D7C1A">
        <w:t xml:space="preserve"> борг погашений, </w:t>
      </w:r>
      <w:proofErr w:type="spellStart"/>
      <w:r w:rsidRPr="002D7C1A">
        <w:t>окрім</w:t>
      </w:r>
      <w:proofErr w:type="spellEnd"/>
      <w:r w:rsidRPr="002D7C1A">
        <w:t xml:space="preserve">  </w:t>
      </w:r>
      <w:proofErr w:type="spellStart"/>
      <w:r w:rsidRPr="002D7C1A">
        <w:t>заборгованості</w:t>
      </w:r>
      <w:proofErr w:type="spellEnd"/>
      <w:r w:rsidRPr="002D7C1A">
        <w:t xml:space="preserve"> </w:t>
      </w:r>
      <w:r w:rsidRPr="002D7C1A">
        <w:rPr>
          <w:bdr w:val="none" w:sz="0" w:space="0" w:color="auto" w:frame="1"/>
        </w:rPr>
        <w:t xml:space="preserve">по </w:t>
      </w:r>
      <w:proofErr w:type="spellStart"/>
      <w:r w:rsidRPr="002D7C1A">
        <w:rPr>
          <w:bdr w:val="none" w:sz="0" w:space="0" w:color="auto" w:frame="1"/>
        </w:rPr>
        <w:t>податку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gramStart"/>
      <w:r w:rsidRPr="002D7C1A">
        <w:rPr>
          <w:bdr w:val="none" w:sz="0" w:space="0" w:color="auto" w:frame="1"/>
        </w:rPr>
        <w:t>на доходи</w:t>
      </w:r>
      <w:proofErr w:type="gram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з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фізичних</w:t>
      </w:r>
      <w:proofErr w:type="spellEnd"/>
      <w:r w:rsidRPr="002D7C1A">
        <w:rPr>
          <w:bdr w:val="none" w:sz="0" w:space="0" w:color="auto" w:frame="1"/>
        </w:rPr>
        <w:t xml:space="preserve"> </w:t>
      </w:r>
      <w:proofErr w:type="spellStart"/>
      <w:r w:rsidRPr="002D7C1A">
        <w:rPr>
          <w:bdr w:val="none" w:sz="0" w:space="0" w:color="auto" w:frame="1"/>
        </w:rPr>
        <w:t>осіб</w:t>
      </w:r>
      <w:proofErr w:type="spellEnd"/>
      <w:r w:rsidRPr="002D7C1A">
        <w:t>;</w:t>
      </w:r>
    </w:p>
    <w:p w:rsidR="00275E1A" w:rsidRPr="002D7C1A" w:rsidRDefault="00275E1A" w:rsidP="00275E1A">
      <w:pPr>
        <w:pStyle w:val="ab"/>
        <w:numPr>
          <w:ilvl w:val="0"/>
          <w:numId w:val="3"/>
        </w:numPr>
        <w:ind w:left="0" w:firstLine="709"/>
        <w:jc w:val="both"/>
      </w:pPr>
      <w:proofErr w:type="spellStart"/>
      <w:r w:rsidRPr="002D7C1A">
        <w:t>Спільне</w:t>
      </w:r>
      <w:proofErr w:type="spellEnd"/>
      <w:r w:rsidRPr="002D7C1A">
        <w:t xml:space="preserve"> </w:t>
      </w:r>
      <w:proofErr w:type="spellStart"/>
      <w:r w:rsidRPr="002D7C1A">
        <w:t>Українсько-Чеське</w:t>
      </w:r>
      <w:proofErr w:type="spellEnd"/>
      <w:r w:rsidRPr="002D7C1A">
        <w:t xml:space="preserve"> </w:t>
      </w:r>
      <w:proofErr w:type="spellStart"/>
      <w:proofErr w:type="gramStart"/>
      <w:r w:rsidRPr="002D7C1A">
        <w:t>п</w:t>
      </w:r>
      <w:proofErr w:type="gramEnd"/>
      <w:r w:rsidRPr="002D7C1A">
        <w:t>ідприємство</w:t>
      </w:r>
      <w:proofErr w:type="spellEnd"/>
      <w:r w:rsidRPr="002D7C1A">
        <w:t xml:space="preserve"> «Крона» -  161,4 тис. </w:t>
      </w:r>
      <w:proofErr w:type="spellStart"/>
      <w:r w:rsidRPr="002D7C1A">
        <w:t>грн</w:t>
      </w:r>
      <w:proofErr w:type="spellEnd"/>
      <w:r w:rsidRPr="002D7C1A">
        <w:t xml:space="preserve">, </w:t>
      </w:r>
      <w:proofErr w:type="spellStart"/>
      <w:r w:rsidRPr="002D7C1A">
        <w:t>з</w:t>
      </w:r>
      <w:proofErr w:type="spellEnd"/>
      <w:r w:rsidRPr="002D7C1A">
        <w:t xml:space="preserve"> них: по </w:t>
      </w:r>
      <w:proofErr w:type="spellStart"/>
      <w:r w:rsidRPr="002D7C1A">
        <w:t>орендній</w:t>
      </w:r>
      <w:proofErr w:type="spellEnd"/>
      <w:r w:rsidRPr="002D7C1A">
        <w:t xml:space="preserve">  </w:t>
      </w:r>
      <w:proofErr w:type="spellStart"/>
      <w:r w:rsidRPr="002D7C1A">
        <w:t>платі</w:t>
      </w:r>
      <w:proofErr w:type="spellEnd"/>
      <w:r w:rsidRPr="002D7C1A">
        <w:t xml:space="preserve"> – 160,5 тис. </w:t>
      </w:r>
      <w:proofErr w:type="spellStart"/>
      <w:r w:rsidRPr="002D7C1A">
        <w:t>грн</w:t>
      </w:r>
      <w:proofErr w:type="spellEnd"/>
      <w:r w:rsidRPr="002D7C1A">
        <w:t xml:space="preserve">., по </w:t>
      </w:r>
      <w:proofErr w:type="spellStart"/>
      <w:r w:rsidRPr="002D7C1A">
        <w:t>податку</w:t>
      </w:r>
      <w:proofErr w:type="spellEnd"/>
      <w:r w:rsidRPr="002D7C1A">
        <w:t xml:space="preserve"> на </w:t>
      </w:r>
      <w:proofErr w:type="spellStart"/>
      <w:r w:rsidRPr="002D7C1A">
        <w:t>нерухоме</w:t>
      </w:r>
      <w:proofErr w:type="spellEnd"/>
      <w:r w:rsidRPr="002D7C1A">
        <w:t xml:space="preserve"> </w:t>
      </w:r>
      <w:proofErr w:type="spellStart"/>
      <w:r w:rsidRPr="002D7C1A">
        <w:t>майно</w:t>
      </w:r>
      <w:proofErr w:type="spellEnd"/>
      <w:r w:rsidRPr="002D7C1A">
        <w:t xml:space="preserve"> – 0,9 тис. </w:t>
      </w:r>
      <w:proofErr w:type="spellStart"/>
      <w:r w:rsidRPr="002D7C1A">
        <w:t>грн</w:t>
      </w:r>
      <w:proofErr w:type="spellEnd"/>
      <w:r w:rsidRPr="002D7C1A">
        <w:t>.</w:t>
      </w:r>
    </w:p>
    <w:p w:rsidR="00275E1A" w:rsidRPr="00907656" w:rsidRDefault="00275E1A" w:rsidP="00275E1A">
      <w:pPr>
        <w:pStyle w:val="ab"/>
        <w:ind w:left="0" w:firstLine="709"/>
        <w:jc w:val="center"/>
        <w:rPr>
          <w:b/>
          <w:i/>
          <w:lang w:val="uk-UA"/>
        </w:rPr>
      </w:pPr>
      <w:r w:rsidRPr="002D7C1A">
        <w:rPr>
          <w:b/>
          <w:i/>
        </w:rPr>
        <w:t>ВИДАТКОВА ЧАСТИНА БЮДЖЕТУ</w:t>
      </w: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За звітний період видатки бюджету Верховинської територіальної громади склали  59 979,1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з  них видатки загального фонду  - 57734,0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, спеціального – 2 245,1 тис. грн.</w:t>
      </w:r>
    </w:p>
    <w:p w:rsidR="00275E1A" w:rsidRPr="002D7C1A" w:rsidRDefault="00275E1A" w:rsidP="00275E1A">
      <w:pPr>
        <w:ind w:firstLine="900"/>
        <w:jc w:val="both"/>
        <w:rPr>
          <w:lang w:val="uk-UA"/>
        </w:rPr>
      </w:pPr>
      <w:r w:rsidRPr="002D7C1A">
        <w:rPr>
          <w:lang w:val="uk-UA"/>
        </w:rPr>
        <w:t xml:space="preserve">В сумі асигнувань загального фонду видатки на освіту складають 84,4 відсотки від всього обсягу бюджету, або 48 709,9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органи самоврядування – 6,2 відсотків, або 3 601,6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охорону здоров’я –1,5 відсотки, або 853,5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соціальний захист та соціальне забезпечення –2,0 відсотки, або 1 160,2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культуру – 2,1 відсотки, або 1 223,6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, інші видатки -  3,8 відсотки, або 2 185,2 тис. грн.</w:t>
      </w:r>
    </w:p>
    <w:p w:rsidR="00275E1A" w:rsidRPr="002D7C1A" w:rsidRDefault="00275E1A" w:rsidP="00275E1A">
      <w:pPr>
        <w:ind w:firstLine="900"/>
        <w:jc w:val="both"/>
        <w:rPr>
          <w:color w:val="FF0000"/>
          <w:lang w:val="uk-UA"/>
        </w:rPr>
      </w:pPr>
    </w:p>
    <w:p w:rsidR="00275E1A" w:rsidRPr="002D7C1A" w:rsidRDefault="00275E1A" w:rsidP="00275E1A">
      <w:pPr>
        <w:jc w:val="center"/>
        <w:rPr>
          <w:b/>
          <w:lang w:val="uk-UA"/>
        </w:rPr>
      </w:pPr>
      <w:r w:rsidRPr="002D7C1A">
        <w:rPr>
          <w:b/>
          <w:lang w:val="uk-UA"/>
        </w:rPr>
        <w:t>Порівняльний аналіз видатків загального фонду бюджету Верховинської селищної територіальної громади  за І квартал 2023 / 2024 року</w:t>
      </w:r>
    </w:p>
    <w:p w:rsidR="00275E1A" w:rsidRPr="002D7C1A" w:rsidRDefault="00275E1A" w:rsidP="00275E1A">
      <w:pPr>
        <w:jc w:val="center"/>
        <w:rPr>
          <w:b/>
          <w:color w:val="FF0000"/>
          <w:lang w:val="uk-UA"/>
        </w:rPr>
      </w:pPr>
      <w:r w:rsidRPr="002D7C1A">
        <w:rPr>
          <w:lang w:val="uk-UA"/>
        </w:rPr>
        <w:t xml:space="preserve">                                                                                                        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 </w:t>
      </w:r>
    </w:p>
    <w:p w:rsidR="00275E1A" w:rsidRPr="002D7C1A" w:rsidRDefault="00275E1A" w:rsidP="00275E1A">
      <w:pPr>
        <w:rPr>
          <w:b/>
          <w:color w:val="FF0000"/>
          <w:lang w:val="uk-UA"/>
        </w:rPr>
      </w:pPr>
      <w:r w:rsidRPr="002D7C1A">
        <w:rPr>
          <w:b/>
          <w:noProof/>
          <w:color w:val="FF0000"/>
          <w:lang w:val="uk-UA" w:eastAsia="uk-UA"/>
        </w:rPr>
        <w:drawing>
          <wp:inline distT="0" distB="0" distL="0" distR="0">
            <wp:extent cx="6116210" cy="2727297"/>
            <wp:effectExtent l="19050" t="0" r="1789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E1A" w:rsidRPr="002D7C1A" w:rsidRDefault="00275E1A" w:rsidP="00275E1A">
      <w:pPr>
        <w:rPr>
          <w:b/>
          <w:lang w:val="uk-UA"/>
        </w:rPr>
      </w:pPr>
    </w:p>
    <w:p w:rsidR="00275E1A" w:rsidRPr="002D7C1A" w:rsidRDefault="00275E1A" w:rsidP="00275E1A">
      <w:pPr>
        <w:ind w:firstLine="902"/>
        <w:jc w:val="center"/>
        <w:rPr>
          <w:b/>
          <w:lang w:val="uk-UA"/>
        </w:rPr>
      </w:pPr>
      <w:bookmarkStart w:id="0" w:name="_GoBack"/>
      <w:bookmarkEnd w:id="0"/>
      <w:r w:rsidRPr="002D7C1A">
        <w:rPr>
          <w:b/>
          <w:lang w:val="uk-UA"/>
        </w:rPr>
        <w:t xml:space="preserve">Структура  видатків загального фонду бюджету </w:t>
      </w:r>
    </w:p>
    <w:p w:rsidR="00275E1A" w:rsidRPr="002D7C1A" w:rsidRDefault="00275E1A" w:rsidP="00275E1A">
      <w:pPr>
        <w:ind w:firstLine="902"/>
        <w:jc w:val="center"/>
        <w:rPr>
          <w:b/>
          <w:lang w:val="uk-UA"/>
        </w:rPr>
      </w:pPr>
      <w:r w:rsidRPr="002D7C1A">
        <w:rPr>
          <w:b/>
          <w:lang w:val="uk-UA"/>
        </w:rPr>
        <w:t>за І квартал 2024 року.</w:t>
      </w:r>
    </w:p>
    <w:p w:rsidR="00275E1A" w:rsidRPr="002D7C1A" w:rsidRDefault="00275E1A" w:rsidP="00275E1A">
      <w:pPr>
        <w:ind w:firstLine="900"/>
        <w:jc w:val="both"/>
        <w:rPr>
          <w:lang w:val="uk-UA"/>
        </w:rPr>
      </w:pPr>
      <w:r w:rsidRPr="002D7C1A">
        <w:rPr>
          <w:lang w:val="uk-UA"/>
        </w:rPr>
        <w:t xml:space="preserve">                                                                                                 (у відсотках)</w:t>
      </w:r>
    </w:p>
    <w:p w:rsidR="00275E1A" w:rsidRPr="002D7C1A" w:rsidRDefault="00275E1A" w:rsidP="00275E1A">
      <w:pPr>
        <w:jc w:val="both"/>
        <w:rPr>
          <w:color w:val="FF0000"/>
          <w:lang w:val="uk-UA"/>
        </w:rPr>
      </w:pPr>
      <w:r w:rsidRPr="002D7C1A">
        <w:rPr>
          <w:noProof/>
          <w:color w:val="FF0000"/>
          <w:lang w:val="uk-UA" w:eastAsia="uk-UA"/>
        </w:rPr>
        <w:drawing>
          <wp:inline distT="0" distB="0" distL="0" distR="0">
            <wp:extent cx="6169964" cy="2902226"/>
            <wp:effectExtent l="19050" t="0" r="21286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D7C1A">
        <w:rPr>
          <w:color w:val="FF0000"/>
          <w:lang w:val="uk-UA"/>
        </w:rPr>
        <w:t xml:space="preserve">                             </w:t>
      </w:r>
    </w:p>
    <w:p w:rsidR="00275E1A" w:rsidRPr="002D7C1A" w:rsidRDefault="00275E1A" w:rsidP="00275E1A">
      <w:pPr>
        <w:ind w:firstLine="902"/>
        <w:jc w:val="both"/>
        <w:rPr>
          <w:color w:val="FF0000"/>
          <w:lang w:val="uk-UA"/>
        </w:rPr>
      </w:pPr>
    </w:p>
    <w:p w:rsidR="00275E1A" w:rsidRPr="002D7C1A" w:rsidRDefault="00275E1A" w:rsidP="00275E1A">
      <w:pPr>
        <w:ind w:firstLine="709"/>
        <w:jc w:val="both"/>
        <w:rPr>
          <w:lang w:val="uk-UA"/>
        </w:rPr>
      </w:pPr>
      <w:r w:rsidRPr="002D7C1A">
        <w:rPr>
          <w:lang w:val="uk-UA"/>
        </w:rPr>
        <w:t xml:space="preserve">У ході виконання бюджету Верховинської селищної територіальної громади першочергова увага приділялась фінансуванню захищених статей бюджету, зокрема, на : заробітну плату працівників бюджетних установ з нарахуваннями із загального фонду використано  49 725,3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оплату комунальних послуг та енергоносіїв – 4 794,3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 xml:space="preserve">,  трансферти населенню – 352,5 тис. </w:t>
      </w:r>
      <w:proofErr w:type="spellStart"/>
      <w:r w:rsidRPr="002D7C1A">
        <w:rPr>
          <w:lang w:val="uk-UA"/>
        </w:rPr>
        <w:t>грн</w:t>
      </w:r>
      <w:proofErr w:type="spellEnd"/>
      <w:r w:rsidRPr="002D7C1A">
        <w:rPr>
          <w:lang w:val="uk-UA"/>
        </w:rPr>
        <w:t>,   продукти харчування – 446,8 тис. грн.</w:t>
      </w:r>
    </w:p>
    <w:p w:rsidR="00275E1A" w:rsidRPr="002D7C1A" w:rsidRDefault="00275E1A" w:rsidP="00275E1A">
      <w:pPr>
        <w:jc w:val="both"/>
        <w:rPr>
          <w:lang w:val="uk-UA"/>
        </w:rPr>
      </w:pPr>
      <w:r w:rsidRPr="002D7C1A">
        <w:rPr>
          <w:lang w:val="uk-UA"/>
        </w:rPr>
        <w:t xml:space="preserve"> Питома вага захищених статей видатків у загальній сумі склала 95,8 відсотка,  в т.ч. заробітної плати –  86,1відсотка.</w:t>
      </w:r>
    </w:p>
    <w:p w:rsidR="00275E1A" w:rsidRPr="002D7C1A" w:rsidRDefault="00275E1A" w:rsidP="00275E1A">
      <w:pPr>
        <w:ind w:firstLine="709"/>
        <w:jc w:val="both"/>
        <w:rPr>
          <w:bCs/>
          <w:lang w:val="uk-UA"/>
        </w:rPr>
      </w:pPr>
      <w:r w:rsidRPr="002D7C1A">
        <w:rPr>
          <w:lang w:val="uk-UA"/>
        </w:rPr>
        <w:t xml:space="preserve">На </w:t>
      </w:r>
      <w:r w:rsidRPr="002D7C1A">
        <w:rPr>
          <w:bCs/>
          <w:lang w:val="uk-UA" w:eastAsia="uk-UA"/>
        </w:rPr>
        <w:t>виконання завдань щодо відсічі збройної агресії, забезпечення недоторканності державного кордону та захисту держави, реалізації заходів територіальної оборони та захисту безпеки населення ( в тому числі на соціальний захист для військовослужбовців) у звітному періоді 2024 року видатки склали в сумі 1 166,0 тис. грн.</w:t>
      </w:r>
    </w:p>
    <w:p w:rsidR="00275E1A" w:rsidRPr="002D7C1A" w:rsidRDefault="00275E1A" w:rsidP="00275E1A">
      <w:pPr>
        <w:tabs>
          <w:tab w:val="left" w:pos="12178"/>
          <w:tab w:val="left" w:pos="14082"/>
        </w:tabs>
        <w:suppressAutoHyphens/>
        <w:ind w:firstLine="720"/>
        <w:jc w:val="both"/>
        <w:rPr>
          <w:color w:val="000000"/>
          <w:lang w:val="uk-UA"/>
        </w:rPr>
      </w:pPr>
      <w:proofErr w:type="spellStart"/>
      <w:r w:rsidRPr="002D7C1A">
        <w:rPr>
          <w:color w:val="000000"/>
        </w:rPr>
        <w:t>Заборгованість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із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виплати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заробітної</w:t>
      </w:r>
      <w:proofErr w:type="spellEnd"/>
      <w:r w:rsidRPr="002D7C1A">
        <w:rPr>
          <w:color w:val="000000"/>
        </w:rPr>
        <w:t xml:space="preserve"> плати </w:t>
      </w:r>
      <w:proofErr w:type="spellStart"/>
      <w:r w:rsidRPr="002D7C1A">
        <w:rPr>
          <w:color w:val="000000"/>
        </w:rPr>
        <w:t>працівникам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бюджетної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сфери</w:t>
      </w:r>
      <w:proofErr w:type="spellEnd"/>
      <w:r w:rsidRPr="002D7C1A">
        <w:rPr>
          <w:color w:val="000000"/>
        </w:rPr>
        <w:t xml:space="preserve">  станом на 01 </w:t>
      </w:r>
      <w:r w:rsidRPr="002D7C1A">
        <w:rPr>
          <w:color w:val="000000"/>
          <w:lang w:val="uk-UA"/>
        </w:rPr>
        <w:t>квітня</w:t>
      </w:r>
      <w:r w:rsidRPr="002D7C1A">
        <w:rPr>
          <w:color w:val="000000"/>
        </w:rPr>
        <w:t xml:space="preserve"> 202</w:t>
      </w:r>
      <w:r w:rsidRPr="002D7C1A">
        <w:rPr>
          <w:color w:val="000000"/>
          <w:lang w:val="uk-UA"/>
        </w:rPr>
        <w:t>4</w:t>
      </w:r>
      <w:r w:rsidRPr="002D7C1A">
        <w:rPr>
          <w:color w:val="000000"/>
        </w:rPr>
        <w:t xml:space="preserve"> року </w:t>
      </w:r>
      <w:proofErr w:type="spellStart"/>
      <w:r w:rsidRPr="002D7C1A">
        <w:rPr>
          <w:color w:val="000000"/>
        </w:rPr>
        <w:t>складала</w:t>
      </w:r>
      <w:proofErr w:type="spellEnd"/>
      <w:r w:rsidRPr="002D7C1A">
        <w:rPr>
          <w:color w:val="000000"/>
        </w:rPr>
        <w:t xml:space="preserve"> </w:t>
      </w:r>
      <w:r w:rsidRPr="002D7C1A">
        <w:rPr>
          <w:color w:val="000000"/>
          <w:lang w:val="uk-UA"/>
        </w:rPr>
        <w:t xml:space="preserve">4620,9 </w:t>
      </w:r>
      <w:r w:rsidRPr="002D7C1A">
        <w:rPr>
          <w:color w:val="000000"/>
        </w:rPr>
        <w:t>тис</w:t>
      </w:r>
      <w:proofErr w:type="gramStart"/>
      <w:r w:rsidRPr="002D7C1A">
        <w:rPr>
          <w:color w:val="000000"/>
        </w:rPr>
        <w:t>.</w:t>
      </w:r>
      <w:proofErr w:type="gramEnd"/>
      <w:r w:rsidRPr="002D7C1A">
        <w:rPr>
          <w:color w:val="000000"/>
        </w:rPr>
        <w:t xml:space="preserve"> </w:t>
      </w:r>
      <w:proofErr w:type="spellStart"/>
      <w:proofErr w:type="gramStart"/>
      <w:r w:rsidRPr="002D7C1A">
        <w:rPr>
          <w:color w:val="000000"/>
        </w:rPr>
        <w:t>г</w:t>
      </w:r>
      <w:proofErr w:type="gramEnd"/>
      <w:r w:rsidRPr="002D7C1A">
        <w:rPr>
          <w:color w:val="000000"/>
        </w:rPr>
        <w:t>рн</w:t>
      </w:r>
      <w:proofErr w:type="spellEnd"/>
      <w:r w:rsidRPr="002D7C1A">
        <w:rPr>
          <w:color w:val="000000"/>
        </w:rPr>
        <w:t xml:space="preserve">, яку погашено </w:t>
      </w:r>
      <w:proofErr w:type="spellStart"/>
      <w:r w:rsidRPr="002D7C1A">
        <w:rPr>
          <w:color w:val="000000"/>
        </w:rPr>
        <w:t>повністю</w:t>
      </w:r>
      <w:proofErr w:type="spellEnd"/>
      <w:r w:rsidRPr="002D7C1A">
        <w:rPr>
          <w:color w:val="000000"/>
          <w:lang w:val="uk-UA"/>
        </w:rPr>
        <w:t>.</w:t>
      </w:r>
    </w:p>
    <w:p w:rsidR="00275E1A" w:rsidRPr="002D7C1A" w:rsidRDefault="00275E1A" w:rsidP="00275E1A">
      <w:pPr>
        <w:ind w:firstLine="708"/>
        <w:jc w:val="both"/>
        <w:rPr>
          <w:color w:val="000000"/>
          <w:lang w:val="uk-UA"/>
        </w:rPr>
      </w:pPr>
      <w:r w:rsidRPr="002D7C1A">
        <w:rPr>
          <w:bCs/>
          <w:color w:val="000000"/>
          <w:lang w:val="uk-UA"/>
        </w:rPr>
        <w:t xml:space="preserve">Фінансове управління селищної ради щомісячно здійснює моніторинг виконання </w:t>
      </w:r>
      <w:r w:rsidRPr="002D7C1A">
        <w:rPr>
          <w:color w:val="000000"/>
          <w:lang w:val="uk-UA"/>
        </w:rPr>
        <w:t xml:space="preserve"> розпорядження від 29.01.2024 року № 21-д «Про заходи  щодо наповнення селищного бюджету, ефективного та раціонального використання бюджетних коштів і посилення  фінансово -  бюджетної дисципліни на 2024 рік». </w:t>
      </w:r>
    </w:p>
    <w:p w:rsidR="00275E1A" w:rsidRPr="002D7C1A" w:rsidRDefault="00275E1A" w:rsidP="00275E1A">
      <w:pPr>
        <w:ind w:firstLine="708"/>
        <w:jc w:val="both"/>
        <w:rPr>
          <w:color w:val="000000"/>
          <w:lang w:val="uk-UA"/>
        </w:rPr>
      </w:pPr>
      <w:r w:rsidRPr="002D7C1A">
        <w:rPr>
          <w:color w:val="000000"/>
          <w:lang w:val="uk-UA"/>
        </w:rPr>
        <w:t xml:space="preserve">На виконання зазначеного розпорядження головними розпорядниками бюджетних коштів розроблено план заходів на суму 9 325,7 тис. грн. У звітному періоді за рахунок проведених заходів вдалось зекономити 1853,8 тис </w:t>
      </w:r>
      <w:proofErr w:type="spellStart"/>
      <w:r w:rsidRPr="002D7C1A">
        <w:rPr>
          <w:color w:val="000000"/>
          <w:lang w:val="uk-UA"/>
        </w:rPr>
        <w:t>грн</w:t>
      </w:r>
      <w:proofErr w:type="spellEnd"/>
      <w:r w:rsidRPr="002D7C1A">
        <w:rPr>
          <w:color w:val="000000"/>
          <w:lang w:val="uk-UA"/>
        </w:rPr>
        <w:t xml:space="preserve"> з них: закладами та установами освіти – 458,3 тис. </w:t>
      </w:r>
      <w:proofErr w:type="spellStart"/>
      <w:r w:rsidRPr="002D7C1A">
        <w:rPr>
          <w:color w:val="000000"/>
          <w:lang w:val="uk-UA"/>
        </w:rPr>
        <w:t>грн</w:t>
      </w:r>
      <w:proofErr w:type="spellEnd"/>
      <w:r w:rsidRPr="002D7C1A">
        <w:rPr>
          <w:color w:val="000000"/>
          <w:lang w:val="uk-UA"/>
        </w:rPr>
        <w:t xml:space="preserve">,  установами культури – 696,5 тис. </w:t>
      </w:r>
      <w:proofErr w:type="spellStart"/>
      <w:r w:rsidRPr="002D7C1A">
        <w:rPr>
          <w:color w:val="000000"/>
          <w:lang w:val="uk-UA"/>
        </w:rPr>
        <w:t>грн</w:t>
      </w:r>
      <w:proofErr w:type="spellEnd"/>
      <w:r w:rsidRPr="002D7C1A">
        <w:rPr>
          <w:color w:val="000000"/>
          <w:lang w:val="uk-UA"/>
        </w:rPr>
        <w:t xml:space="preserve">, установами соціального захисту та молодіжної політики – 321,3 тис. </w:t>
      </w:r>
      <w:proofErr w:type="spellStart"/>
      <w:r w:rsidRPr="002D7C1A">
        <w:rPr>
          <w:color w:val="000000"/>
          <w:lang w:val="uk-UA"/>
        </w:rPr>
        <w:t>грн</w:t>
      </w:r>
      <w:proofErr w:type="spellEnd"/>
      <w:r w:rsidRPr="002D7C1A">
        <w:rPr>
          <w:color w:val="000000"/>
          <w:lang w:val="uk-UA"/>
        </w:rPr>
        <w:t xml:space="preserve">, органами самоврядування – 371,7 тис. грн. </w:t>
      </w:r>
    </w:p>
    <w:p w:rsidR="00275E1A" w:rsidRPr="002D7C1A" w:rsidRDefault="00275E1A" w:rsidP="00275E1A">
      <w:pPr>
        <w:ind w:firstLine="709"/>
        <w:jc w:val="both"/>
        <w:rPr>
          <w:color w:val="000000"/>
          <w:lang w:val="uk-UA"/>
        </w:rPr>
      </w:pPr>
      <w:r w:rsidRPr="002D7C1A">
        <w:rPr>
          <w:color w:val="000000"/>
        </w:rPr>
        <w:t xml:space="preserve">За </w:t>
      </w:r>
      <w:proofErr w:type="spellStart"/>
      <w:r w:rsidRPr="002D7C1A">
        <w:rPr>
          <w:color w:val="000000"/>
        </w:rPr>
        <w:t>рахунок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вільного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залишку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коштів</w:t>
      </w:r>
      <w:proofErr w:type="spellEnd"/>
      <w:r w:rsidRPr="002D7C1A">
        <w:rPr>
          <w:color w:val="000000"/>
          <w:lang w:val="uk-UA"/>
        </w:rPr>
        <w:t xml:space="preserve"> загального і спеціального фондів, що склався станом на 01.01.2024 року,</w:t>
      </w:r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спрямовано</w:t>
      </w:r>
      <w:proofErr w:type="spellEnd"/>
      <w:r w:rsidRPr="002D7C1A">
        <w:rPr>
          <w:color w:val="000000"/>
        </w:rPr>
        <w:t xml:space="preserve"> </w:t>
      </w:r>
      <w:proofErr w:type="gramStart"/>
      <w:r w:rsidRPr="002D7C1A">
        <w:rPr>
          <w:color w:val="000000"/>
        </w:rPr>
        <w:t>на</w:t>
      </w:r>
      <w:proofErr w:type="gramEnd"/>
      <w:r w:rsidRPr="002D7C1A">
        <w:rPr>
          <w:color w:val="000000"/>
          <w:lang w:val="uk-UA"/>
        </w:rPr>
        <w:t xml:space="preserve">: </w:t>
      </w:r>
    </w:p>
    <w:p w:rsidR="00275E1A" w:rsidRPr="002D7C1A" w:rsidRDefault="00275E1A" w:rsidP="00275E1A">
      <w:pPr>
        <w:pStyle w:val="ab"/>
        <w:numPr>
          <w:ilvl w:val="0"/>
          <w:numId w:val="3"/>
        </w:numPr>
        <w:spacing w:after="200" w:line="276" w:lineRule="auto"/>
        <w:ind w:left="0" w:firstLine="709"/>
        <w:jc w:val="both"/>
        <w:rPr>
          <w:color w:val="000000"/>
        </w:rPr>
      </w:pPr>
      <w:r w:rsidRPr="002D7C1A">
        <w:rPr>
          <w:color w:val="000000"/>
        </w:rPr>
        <w:t xml:space="preserve">оплату </w:t>
      </w:r>
      <w:proofErr w:type="spellStart"/>
      <w:r w:rsidRPr="002D7C1A">
        <w:rPr>
          <w:color w:val="000000"/>
        </w:rPr>
        <w:t>праці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працівників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бюджетних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установ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кошти</w:t>
      </w:r>
      <w:proofErr w:type="spellEnd"/>
      <w:r w:rsidRPr="002D7C1A">
        <w:rPr>
          <w:color w:val="000000"/>
        </w:rPr>
        <w:t xml:space="preserve"> в </w:t>
      </w:r>
      <w:proofErr w:type="spellStart"/>
      <w:r w:rsidRPr="002D7C1A">
        <w:rPr>
          <w:color w:val="000000"/>
        </w:rPr>
        <w:t>сумі</w:t>
      </w:r>
      <w:proofErr w:type="spellEnd"/>
      <w:r w:rsidRPr="002D7C1A">
        <w:rPr>
          <w:color w:val="000000"/>
        </w:rPr>
        <w:t xml:space="preserve"> 279,9 тис</w:t>
      </w:r>
      <w:proofErr w:type="gramStart"/>
      <w:r w:rsidRPr="002D7C1A">
        <w:rPr>
          <w:color w:val="000000"/>
        </w:rPr>
        <w:t>.</w:t>
      </w:r>
      <w:proofErr w:type="gramEnd"/>
      <w:r w:rsidRPr="002D7C1A">
        <w:rPr>
          <w:color w:val="000000"/>
        </w:rPr>
        <w:t xml:space="preserve"> </w:t>
      </w:r>
      <w:proofErr w:type="spellStart"/>
      <w:proofErr w:type="gramStart"/>
      <w:r w:rsidRPr="002D7C1A">
        <w:rPr>
          <w:color w:val="000000"/>
        </w:rPr>
        <w:t>г</w:t>
      </w:r>
      <w:proofErr w:type="gramEnd"/>
      <w:r w:rsidRPr="002D7C1A">
        <w:rPr>
          <w:color w:val="000000"/>
        </w:rPr>
        <w:t>рн</w:t>
      </w:r>
      <w:proofErr w:type="spellEnd"/>
      <w:r w:rsidRPr="002D7C1A">
        <w:rPr>
          <w:color w:val="000000"/>
        </w:rPr>
        <w:t>;</w:t>
      </w:r>
    </w:p>
    <w:p w:rsidR="00275E1A" w:rsidRPr="002D7C1A" w:rsidRDefault="00275E1A" w:rsidP="00275E1A">
      <w:pPr>
        <w:pStyle w:val="ab"/>
        <w:numPr>
          <w:ilvl w:val="0"/>
          <w:numId w:val="3"/>
        </w:numPr>
        <w:spacing w:after="200" w:line="276" w:lineRule="auto"/>
        <w:ind w:left="0" w:firstLine="709"/>
        <w:jc w:val="both"/>
        <w:rPr>
          <w:color w:val="000000"/>
        </w:rPr>
      </w:pPr>
      <w:r w:rsidRPr="002D7C1A">
        <w:rPr>
          <w:color w:val="000000"/>
        </w:rPr>
        <w:t xml:space="preserve">оплату </w:t>
      </w:r>
      <w:proofErr w:type="spellStart"/>
      <w:r w:rsidRPr="002D7C1A">
        <w:rPr>
          <w:color w:val="000000"/>
        </w:rPr>
        <w:t>комунальних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послуг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і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енергоносіїв</w:t>
      </w:r>
      <w:proofErr w:type="spellEnd"/>
      <w:r w:rsidRPr="002D7C1A">
        <w:rPr>
          <w:color w:val="000000"/>
        </w:rPr>
        <w:t xml:space="preserve"> </w:t>
      </w:r>
      <w:proofErr w:type="gramStart"/>
      <w:r w:rsidRPr="002D7C1A">
        <w:rPr>
          <w:color w:val="000000"/>
        </w:rPr>
        <w:t>в</w:t>
      </w:r>
      <w:proofErr w:type="gram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сумі</w:t>
      </w:r>
      <w:proofErr w:type="spellEnd"/>
      <w:r w:rsidRPr="002D7C1A">
        <w:rPr>
          <w:color w:val="000000"/>
        </w:rPr>
        <w:t xml:space="preserve"> 868,6 </w:t>
      </w:r>
      <w:proofErr w:type="spellStart"/>
      <w:r w:rsidRPr="002D7C1A">
        <w:rPr>
          <w:color w:val="000000"/>
        </w:rPr>
        <w:t>тис.грн</w:t>
      </w:r>
      <w:proofErr w:type="spellEnd"/>
      <w:r w:rsidRPr="002D7C1A">
        <w:rPr>
          <w:color w:val="000000"/>
        </w:rPr>
        <w:t>;</w:t>
      </w:r>
    </w:p>
    <w:p w:rsidR="00275E1A" w:rsidRPr="002D7C1A" w:rsidRDefault="00275E1A" w:rsidP="00275E1A">
      <w:pPr>
        <w:pStyle w:val="ab"/>
        <w:numPr>
          <w:ilvl w:val="0"/>
          <w:numId w:val="3"/>
        </w:numPr>
        <w:ind w:left="0" w:firstLine="720"/>
        <w:jc w:val="both"/>
        <w:rPr>
          <w:color w:val="000000"/>
        </w:rPr>
      </w:pPr>
      <w:proofErr w:type="spellStart"/>
      <w:r w:rsidRPr="002D7C1A">
        <w:rPr>
          <w:bCs/>
        </w:rPr>
        <w:t>виконання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завдань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щодо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відсічі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збройної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агресії</w:t>
      </w:r>
      <w:proofErr w:type="spellEnd"/>
      <w:r w:rsidRPr="002D7C1A">
        <w:rPr>
          <w:bCs/>
        </w:rPr>
        <w:t xml:space="preserve">, </w:t>
      </w:r>
      <w:proofErr w:type="spellStart"/>
      <w:r w:rsidRPr="002D7C1A">
        <w:rPr>
          <w:bCs/>
        </w:rPr>
        <w:t>забезпечення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недоторканності</w:t>
      </w:r>
      <w:proofErr w:type="spellEnd"/>
      <w:r w:rsidRPr="002D7C1A">
        <w:rPr>
          <w:bCs/>
        </w:rPr>
        <w:t xml:space="preserve"> державного кордону та </w:t>
      </w:r>
      <w:proofErr w:type="spellStart"/>
      <w:r w:rsidRPr="002D7C1A">
        <w:rPr>
          <w:bCs/>
        </w:rPr>
        <w:t>захисту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держави</w:t>
      </w:r>
      <w:proofErr w:type="spellEnd"/>
      <w:r w:rsidRPr="002D7C1A">
        <w:rPr>
          <w:bCs/>
        </w:rPr>
        <w:t xml:space="preserve">, </w:t>
      </w:r>
      <w:proofErr w:type="spellStart"/>
      <w:r w:rsidRPr="002D7C1A">
        <w:rPr>
          <w:bCs/>
        </w:rPr>
        <w:t>реалізації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заходів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територіальної</w:t>
      </w:r>
      <w:proofErr w:type="spellEnd"/>
      <w:r w:rsidRPr="002D7C1A">
        <w:rPr>
          <w:bCs/>
        </w:rPr>
        <w:t xml:space="preserve"> оборони та </w:t>
      </w:r>
      <w:proofErr w:type="spellStart"/>
      <w:r w:rsidRPr="002D7C1A">
        <w:rPr>
          <w:bCs/>
        </w:rPr>
        <w:t>захисту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безпеки</w:t>
      </w:r>
      <w:proofErr w:type="spellEnd"/>
      <w:r w:rsidRPr="002D7C1A">
        <w:rPr>
          <w:bCs/>
        </w:rPr>
        <w:t xml:space="preserve"> </w:t>
      </w:r>
      <w:proofErr w:type="spellStart"/>
      <w:r w:rsidRPr="002D7C1A">
        <w:rPr>
          <w:bCs/>
        </w:rPr>
        <w:t>населення</w:t>
      </w:r>
      <w:proofErr w:type="spellEnd"/>
      <w:r w:rsidRPr="002D7C1A">
        <w:rPr>
          <w:bCs/>
        </w:rPr>
        <w:t xml:space="preserve"> в </w:t>
      </w:r>
      <w:proofErr w:type="spellStart"/>
      <w:r w:rsidRPr="002D7C1A">
        <w:rPr>
          <w:bCs/>
        </w:rPr>
        <w:t>сумі</w:t>
      </w:r>
      <w:proofErr w:type="spellEnd"/>
      <w:r w:rsidRPr="002D7C1A">
        <w:rPr>
          <w:bCs/>
        </w:rPr>
        <w:t xml:space="preserve"> 585,0 тис. </w:t>
      </w:r>
      <w:proofErr w:type="spellStart"/>
      <w:r w:rsidRPr="002D7C1A">
        <w:rPr>
          <w:bCs/>
        </w:rPr>
        <w:t>грн</w:t>
      </w:r>
      <w:proofErr w:type="spellEnd"/>
      <w:r w:rsidRPr="002D7C1A">
        <w:rPr>
          <w:bCs/>
        </w:rPr>
        <w:t xml:space="preserve"> (</w:t>
      </w:r>
      <w:proofErr w:type="spellStart"/>
      <w:r w:rsidRPr="002D7C1A">
        <w:rPr>
          <w:bCs/>
        </w:rPr>
        <w:t>з</w:t>
      </w:r>
      <w:proofErr w:type="spellEnd"/>
      <w:r w:rsidRPr="002D7C1A">
        <w:rPr>
          <w:bCs/>
        </w:rPr>
        <w:t xml:space="preserve"> них: на </w:t>
      </w:r>
      <w:r w:rsidRPr="002D7C1A">
        <w:t xml:space="preserve">заходи </w:t>
      </w:r>
      <w:proofErr w:type="spellStart"/>
      <w:r w:rsidRPr="002D7C1A">
        <w:rPr>
          <w:color w:val="000000"/>
        </w:rPr>
        <w:t>Програми</w:t>
      </w:r>
      <w:proofErr w:type="spellEnd"/>
      <w:r w:rsidRPr="002D7C1A">
        <w:rPr>
          <w:color w:val="000000"/>
        </w:rPr>
        <w:t xml:space="preserve"> </w:t>
      </w:r>
      <w:proofErr w:type="spellStart"/>
      <w:proofErr w:type="gramStart"/>
      <w:r w:rsidRPr="002D7C1A">
        <w:rPr>
          <w:color w:val="000000"/>
        </w:rPr>
        <w:t>п</w:t>
      </w:r>
      <w:proofErr w:type="gramEnd"/>
      <w:r w:rsidRPr="002D7C1A">
        <w:rPr>
          <w:color w:val="000000"/>
        </w:rPr>
        <w:t>ідтримки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Збройних</w:t>
      </w:r>
      <w:proofErr w:type="spellEnd"/>
      <w:r w:rsidRPr="002D7C1A">
        <w:rPr>
          <w:color w:val="000000"/>
        </w:rPr>
        <w:t xml:space="preserve"> Сил </w:t>
      </w:r>
      <w:proofErr w:type="spellStart"/>
      <w:r w:rsidRPr="002D7C1A">
        <w:rPr>
          <w:color w:val="000000"/>
        </w:rPr>
        <w:t>України</w:t>
      </w:r>
      <w:proofErr w:type="spellEnd"/>
      <w:r w:rsidRPr="002D7C1A">
        <w:rPr>
          <w:color w:val="000000"/>
        </w:rPr>
        <w:t xml:space="preserve"> на 2024-2025 роки - 440,0 тис. </w:t>
      </w:r>
      <w:proofErr w:type="spellStart"/>
      <w:r w:rsidRPr="002D7C1A">
        <w:rPr>
          <w:color w:val="000000"/>
        </w:rPr>
        <w:t>грн</w:t>
      </w:r>
      <w:proofErr w:type="spellEnd"/>
      <w:r w:rsidRPr="002D7C1A">
        <w:rPr>
          <w:color w:val="000000"/>
        </w:rPr>
        <w:t xml:space="preserve">, </w:t>
      </w:r>
      <w:r w:rsidRPr="002D7C1A">
        <w:t xml:space="preserve">на заходи </w:t>
      </w:r>
      <w:proofErr w:type="spellStart"/>
      <w:r w:rsidRPr="002D7C1A">
        <w:rPr>
          <w:color w:val="000000"/>
        </w:rPr>
        <w:t>Цільової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програми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сприяння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обороноздатності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України</w:t>
      </w:r>
      <w:proofErr w:type="spellEnd"/>
      <w:r w:rsidRPr="002D7C1A">
        <w:rPr>
          <w:color w:val="000000"/>
        </w:rPr>
        <w:t xml:space="preserve"> на 2024 </w:t>
      </w:r>
      <w:proofErr w:type="spellStart"/>
      <w:r w:rsidRPr="002D7C1A">
        <w:rPr>
          <w:color w:val="000000"/>
        </w:rPr>
        <w:t>рік</w:t>
      </w:r>
      <w:proofErr w:type="spellEnd"/>
      <w:r w:rsidRPr="002D7C1A">
        <w:rPr>
          <w:color w:val="000000"/>
        </w:rPr>
        <w:t xml:space="preserve"> – 145,0 тис</w:t>
      </w:r>
      <w:proofErr w:type="gramStart"/>
      <w:r w:rsidRPr="002D7C1A">
        <w:rPr>
          <w:color w:val="000000"/>
        </w:rPr>
        <w:t>.</w:t>
      </w:r>
      <w:proofErr w:type="gramEnd"/>
      <w:r w:rsidRPr="002D7C1A">
        <w:rPr>
          <w:color w:val="000000"/>
        </w:rPr>
        <w:t xml:space="preserve"> </w:t>
      </w:r>
      <w:proofErr w:type="spellStart"/>
      <w:proofErr w:type="gramStart"/>
      <w:r w:rsidRPr="002D7C1A">
        <w:rPr>
          <w:color w:val="000000"/>
        </w:rPr>
        <w:t>г</w:t>
      </w:r>
      <w:proofErr w:type="gramEnd"/>
      <w:r w:rsidRPr="002D7C1A">
        <w:rPr>
          <w:color w:val="000000"/>
        </w:rPr>
        <w:t>рн</w:t>
      </w:r>
      <w:proofErr w:type="spellEnd"/>
      <w:r w:rsidRPr="002D7C1A">
        <w:rPr>
          <w:color w:val="000000"/>
        </w:rPr>
        <w:t>).</w:t>
      </w:r>
    </w:p>
    <w:p w:rsidR="00275E1A" w:rsidRPr="002D7C1A" w:rsidRDefault="00275E1A" w:rsidP="00275E1A">
      <w:pPr>
        <w:pStyle w:val="ab"/>
        <w:ind w:left="0" w:firstLine="720"/>
        <w:jc w:val="both"/>
        <w:rPr>
          <w:color w:val="000000"/>
        </w:rPr>
      </w:pPr>
      <w:proofErr w:type="spellStart"/>
      <w:r w:rsidRPr="002D7C1A">
        <w:rPr>
          <w:color w:val="000000"/>
        </w:rPr>
        <w:lastRenderedPageBreak/>
        <w:t>Крім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цього</w:t>
      </w:r>
      <w:proofErr w:type="spellEnd"/>
      <w:r w:rsidRPr="002D7C1A">
        <w:rPr>
          <w:color w:val="000000"/>
        </w:rPr>
        <w:t xml:space="preserve">, на </w:t>
      </w:r>
      <w:r w:rsidRPr="002D7C1A">
        <w:t xml:space="preserve">заходи </w:t>
      </w:r>
      <w:proofErr w:type="spellStart"/>
      <w:r w:rsidRPr="002D7C1A">
        <w:t>П</w:t>
      </w:r>
      <w:r w:rsidRPr="002D7C1A">
        <w:rPr>
          <w:color w:val="000000"/>
        </w:rPr>
        <w:t>рограми</w:t>
      </w:r>
      <w:proofErr w:type="spellEnd"/>
      <w:r w:rsidRPr="002D7C1A">
        <w:rPr>
          <w:color w:val="000000"/>
        </w:rPr>
        <w:t xml:space="preserve"> </w:t>
      </w:r>
      <w:proofErr w:type="spellStart"/>
      <w:proofErr w:type="gramStart"/>
      <w:r w:rsidRPr="002D7C1A">
        <w:rPr>
          <w:color w:val="000000"/>
        </w:rPr>
        <w:t>п</w:t>
      </w:r>
      <w:proofErr w:type="gramEnd"/>
      <w:r w:rsidRPr="002D7C1A">
        <w:rPr>
          <w:color w:val="000000"/>
        </w:rPr>
        <w:t>ідтримки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Збройних</w:t>
      </w:r>
      <w:proofErr w:type="spellEnd"/>
      <w:r w:rsidRPr="002D7C1A">
        <w:rPr>
          <w:color w:val="000000"/>
        </w:rPr>
        <w:t xml:space="preserve"> Сил </w:t>
      </w:r>
      <w:proofErr w:type="spellStart"/>
      <w:r w:rsidRPr="002D7C1A">
        <w:rPr>
          <w:color w:val="000000"/>
        </w:rPr>
        <w:t>України</w:t>
      </w:r>
      <w:proofErr w:type="spellEnd"/>
      <w:r w:rsidRPr="002D7C1A">
        <w:rPr>
          <w:color w:val="000000"/>
        </w:rPr>
        <w:t xml:space="preserve"> на 2024-2025 роки </w:t>
      </w:r>
      <w:proofErr w:type="spellStart"/>
      <w:r w:rsidRPr="002D7C1A">
        <w:rPr>
          <w:color w:val="000000"/>
        </w:rPr>
        <w:t>спрямовано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надходження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цільового</w:t>
      </w:r>
      <w:proofErr w:type="spellEnd"/>
      <w:r w:rsidRPr="002D7C1A">
        <w:rPr>
          <w:color w:val="000000"/>
        </w:rPr>
        <w:t xml:space="preserve"> фонду за </w:t>
      </w:r>
      <w:proofErr w:type="spellStart"/>
      <w:r w:rsidRPr="002D7C1A">
        <w:rPr>
          <w:color w:val="000000"/>
        </w:rPr>
        <w:t>період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січня</w:t>
      </w:r>
      <w:proofErr w:type="spellEnd"/>
      <w:r w:rsidRPr="002D7C1A">
        <w:rPr>
          <w:color w:val="000000"/>
        </w:rPr>
        <w:t xml:space="preserve"> – </w:t>
      </w:r>
      <w:proofErr w:type="spellStart"/>
      <w:r w:rsidRPr="002D7C1A">
        <w:rPr>
          <w:color w:val="000000"/>
        </w:rPr>
        <w:t>березня</w:t>
      </w:r>
      <w:proofErr w:type="spellEnd"/>
      <w:r w:rsidRPr="002D7C1A">
        <w:rPr>
          <w:color w:val="000000"/>
        </w:rPr>
        <w:t xml:space="preserve"> 2024 року в </w:t>
      </w:r>
      <w:proofErr w:type="spellStart"/>
      <w:r w:rsidRPr="002D7C1A">
        <w:rPr>
          <w:color w:val="000000"/>
        </w:rPr>
        <w:t>сумі</w:t>
      </w:r>
      <w:proofErr w:type="spellEnd"/>
      <w:r w:rsidRPr="002D7C1A">
        <w:rPr>
          <w:color w:val="000000"/>
        </w:rPr>
        <w:t xml:space="preserve"> 365,0 тис. </w:t>
      </w:r>
      <w:proofErr w:type="spellStart"/>
      <w:r w:rsidRPr="002D7C1A">
        <w:rPr>
          <w:color w:val="000000"/>
        </w:rPr>
        <w:t>грн</w:t>
      </w:r>
      <w:proofErr w:type="spellEnd"/>
      <w:r w:rsidRPr="002D7C1A">
        <w:rPr>
          <w:color w:val="000000"/>
        </w:rPr>
        <w:t xml:space="preserve">, а  </w:t>
      </w:r>
      <w:r w:rsidRPr="002D7C1A">
        <w:t xml:space="preserve">на заходи </w:t>
      </w:r>
      <w:proofErr w:type="spellStart"/>
      <w:r w:rsidRPr="002D7C1A">
        <w:rPr>
          <w:color w:val="000000"/>
        </w:rPr>
        <w:t>Цільової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програми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сприяння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обороноздатності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України</w:t>
      </w:r>
      <w:proofErr w:type="spellEnd"/>
      <w:r w:rsidRPr="002D7C1A">
        <w:rPr>
          <w:color w:val="000000"/>
        </w:rPr>
        <w:t xml:space="preserve"> на 2024 </w:t>
      </w:r>
      <w:proofErr w:type="spellStart"/>
      <w:r w:rsidRPr="002D7C1A">
        <w:rPr>
          <w:color w:val="000000"/>
        </w:rPr>
        <w:t>рік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спрямовано</w:t>
      </w:r>
      <w:proofErr w:type="spellEnd"/>
      <w:r w:rsidRPr="002D7C1A">
        <w:rPr>
          <w:color w:val="000000"/>
        </w:rPr>
        <w:t xml:space="preserve"> 51,4 тис. </w:t>
      </w:r>
      <w:proofErr w:type="spellStart"/>
      <w:r w:rsidRPr="002D7C1A">
        <w:rPr>
          <w:color w:val="000000"/>
        </w:rPr>
        <w:t>грн</w:t>
      </w:r>
      <w:proofErr w:type="spellEnd"/>
      <w:r w:rsidRPr="002D7C1A">
        <w:rPr>
          <w:color w:val="000000"/>
        </w:rPr>
        <w:t xml:space="preserve"> за </w:t>
      </w:r>
      <w:proofErr w:type="spellStart"/>
      <w:r w:rsidRPr="002D7C1A">
        <w:rPr>
          <w:color w:val="000000"/>
        </w:rPr>
        <w:t>рахунок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залишку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коштів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цільового</w:t>
      </w:r>
      <w:proofErr w:type="spellEnd"/>
      <w:r w:rsidRPr="002D7C1A">
        <w:rPr>
          <w:color w:val="000000"/>
        </w:rPr>
        <w:t xml:space="preserve"> фонду, </w:t>
      </w:r>
      <w:proofErr w:type="spellStart"/>
      <w:r w:rsidRPr="002D7C1A">
        <w:rPr>
          <w:color w:val="000000"/>
        </w:rPr>
        <w:t>що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склався</w:t>
      </w:r>
      <w:proofErr w:type="spellEnd"/>
      <w:r w:rsidRPr="002D7C1A">
        <w:rPr>
          <w:color w:val="000000"/>
        </w:rPr>
        <w:t xml:space="preserve"> станом на 01.01.2024.</w:t>
      </w:r>
    </w:p>
    <w:p w:rsidR="00275E1A" w:rsidRPr="002D7C1A" w:rsidRDefault="00275E1A" w:rsidP="00275E1A">
      <w:pPr>
        <w:pStyle w:val="ab"/>
        <w:ind w:left="0" w:firstLine="720"/>
        <w:jc w:val="both"/>
        <w:rPr>
          <w:color w:val="000000"/>
        </w:rPr>
      </w:pPr>
      <w:r w:rsidRPr="002D7C1A">
        <w:rPr>
          <w:color w:val="000000"/>
        </w:rPr>
        <w:t xml:space="preserve">Станом на 01.01.2024 року </w:t>
      </w:r>
      <w:proofErr w:type="spellStart"/>
      <w:r w:rsidRPr="002D7C1A">
        <w:rPr>
          <w:color w:val="000000"/>
        </w:rPr>
        <w:t>очікувана</w:t>
      </w:r>
      <w:proofErr w:type="spellEnd"/>
      <w:r w:rsidRPr="002D7C1A">
        <w:rPr>
          <w:color w:val="000000"/>
        </w:rPr>
        <w:t xml:space="preserve"> сума </w:t>
      </w:r>
      <w:proofErr w:type="spellStart"/>
      <w:r w:rsidRPr="002D7C1A">
        <w:rPr>
          <w:color w:val="000000"/>
        </w:rPr>
        <w:t>незабезпеченості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фінансовим</w:t>
      </w:r>
      <w:proofErr w:type="spellEnd"/>
      <w:r w:rsidRPr="002D7C1A">
        <w:rPr>
          <w:color w:val="000000"/>
        </w:rPr>
        <w:t xml:space="preserve"> ресурсом на </w:t>
      </w:r>
      <w:proofErr w:type="spellStart"/>
      <w:r w:rsidRPr="002D7C1A">
        <w:rPr>
          <w:color w:val="000000"/>
        </w:rPr>
        <w:t>виплату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заробітної</w:t>
      </w:r>
      <w:proofErr w:type="spellEnd"/>
      <w:r w:rsidRPr="002D7C1A">
        <w:rPr>
          <w:color w:val="000000"/>
        </w:rPr>
        <w:t xml:space="preserve"> плати </w:t>
      </w:r>
      <w:proofErr w:type="spellStart"/>
      <w:r w:rsidRPr="002D7C1A">
        <w:rPr>
          <w:color w:val="000000"/>
        </w:rPr>
        <w:t>працівникам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бюджетних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установ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селищної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територіальної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громади</w:t>
      </w:r>
      <w:proofErr w:type="spellEnd"/>
      <w:r w:rsidRPr="002D7C1A">
        <w:rPr>
          <w:color w:val="000000"/>
        </w:rPr>
        <w:t xml:space="preserve"> на 2024 </w:t>
      </w:r>
      <w:proofErr w:type="spellStart"/>
      <w:proofErr w:type="gramStart"/>
      <w:r w:rsidRPr="002D7C1A">
        <w:rPr>
          <w:color w:val="000000"/>
        </w:rPr>
        <w:t>р</w:t>
      </w:r>
      <w:proofErr w:type="gramEnd"/>
      <w:r w:rsidRPr="002D7C1A">
        <w:rPr>
          <w:color w:val="000000"/>
        </w:rPr>
        <w:t>ік</w:t>
      </w:r>
      <w:proofErr w:type="spellEnd"/>
      <w:r w:rsidRPr="002D7C1A">
        <w:rPr>
          <w:color w:val="000000"/>
        </w:rPr>
        <w:t xml:space="preserve"> становила 32445,1 тис. </w:t>
      </w:r>
      <w:proofErr w:type="spellStart"/>
      <w:r w:rsidRPr="002D7C1A">
        <w:rPr>
          <w:color w:val="000000"/>
        </w:rPr>
        <w:t>грн</w:t>
      </w:r>
      <w:proofErr w:type="spellEnd"/>
      <w:r w:rsidRPr="002D7C1A">
        <w:rPr>
          <w:color w:val="000000"/>
        </w:rPr>
        <w:t xml:space="preserve">, </w:t>
      </w:r>
      <w:proofErr w:type="spellStart"/>
      <w:r w:rsidRPr="002D7C1A">
        <w:rPr>
          <w:color w:val="000000"/>
        </w:rPr>
        <w:t>або</w:t>
      </w:r>
      <w:proofErr w:type="spellEnd"/>
      <w:r w:rsidRPr="002D7C1A">
        <w:rPr>
          <w:color w:val="000000"/>
        </w:rPr>
        <w:t xml:space="preserve"> 4,1 </w:t>
      </w:r>
      <w:proofErr w:type="spellStart"/>
      <w:r w:rsidRPr="002D7C1A">
        <w:rPr>
          <w:color w:val="000000"/>
        </w:rPr>
        <w:t>місячних</w:t>
      </w:r>
      <w:proofErr w:type="spellEnd"/>
      <w:r w:rsidRPr="002D7C1A">
        <w:rPr>
          <w:color w:val="000000"/>
        </w:rPr>
        <w:t xml:space="preserve"> </w:t>
      </w:r>
      <w:proofErr w:type="spellStart"/>
      <w:r w:rsidRPr="002D7C1A">
        <w:rPr>
          <w:color w:val="000000"/>
        </w:rPr>
        <w:t>фонди</w:t>
      </w:r>
      <w:proofErr w:type="spellEnd"/>
      <w:r w:rsidRPr="002D7C1A">
        <w:rPr>
          <w:color w:val="000000"/>
        </w:rPr>
        <w:t xml:space="preserve"> оплати </w:t>
      </w:r>
      <w:proofErr w:type="spellStart"/>
      <w:r w:rsidRPr="002D7C1A">
        <w:rPr>
          <w:color w:val="000000"/>
        </w:rPr>
        <w:t>праці</w:t>
      </w:r>
      <w:proofErr w:type="spellEnd"/>
      <w:r w:rsidRPr="002D7C1A">
        <w:rPr>
          <w:color w:val="000000"/>
        </w:rPr>
        <w:t xml:space="preserve">. </w:t>
      </w:r>
    </w:p>
    <w:p w:rsidR="00275E1A" w:rsidRPr="002D7C1A" w:rsidRDefault="00275E1A" w:rsidP="00275E1A">
      <w:pPr>
        <w:ind w:firstLine="567"/>
        <w:jc w:val="both"/>
        <w:rPr>
          <w:color w:val="000000"/>
          <w:lang w:val="uk-UA"/>
        </w:rPr>
      </w:pPr>
      <w:r w:rsidRPr="002D7C1A">
        <w:rPr>
          <w:color w:val="000000"/>
          <w:lang w:val="uk-UA"/>
        </w:rPr>
        <w:t>В першому кварталі поточного року за рахунок виконання зазначених заходів з економії бюджетних коштів, спрямування на виплату заробітної плати, іншої субвенції ( що пер</w:t>
      </w:r>
      <w:r>
        <w:rPr>
          <w:color w:val="000000"/>
          <w:lang w:val="uk-UA"/>
        </w:rPr>
        <w:t xml:space="preserve">едається із  бюджетів </w:t>
      </w:r>
      <w:proofErr w:type="spellStart"/>
      <w:r>
        <w:rPr>
          <w:color w:val="000000"/>
          <w:lang w:val="uk-UA"/>
        </w:rPr>
        <w:t>Білоберіз</w:t>
      </w:r>
      <w:r w:rsidRPr="002D7C1A">
        <w:rPr>
          <w:color w:val="000000"/>
          <w:lang w:val="uk-UA"/>
        </w:rPr>
        <w:t>ької</w:t>
      </w:r>
      <w:proofErr w:type="spellEnd"/>
      <w:r w:rsidRPr="002D7C1A">
        <w:rPr>
          <w:color w:val="000000"/>
          <w:lang w:val="uk-UA"/>
        </w:rPr>
        <w:t xml:space="preserve">, </w:t>
      </w:r>
      <w:proofErr w:type="spellStart"/>
      <w:r w:rsidRPr="002D7C1A">
        <w:rPr>
          <w:color w:val="000000"/>
          <w:lang w:val="uk-UA"/>
        </w:rPr>
        <w:t>Зеленської</w:t>
      </w:r>
      <w:proofErr w:type="spellEnd"/>
      <w:r w:rsidRPr="002D7C1A">
        <w:rPr>
          <w:color w:val="000000"/>
          <w:lang w:val="uk-UA"/>
        </w:rPr>
        <w:t xml:space="preserve"> територіальних громад та </w:t>
      </w:r>
      <w:proofErr w:type="spellStart"/>
      <w:r w:rsidRPr="002D7C1A">
        <w:rPr>
          <w:color w:val="000000"/>
          <w:lang w:val="uk-UA"/>
        </w:rPr>
        <w:t>Надвірнянської</w:t>
      </w:r>
      <w:proofErr w:type="spellEnd"/>
      <w:r w:rsidRPr="002D7C1A">
        <w:rPr>
          <w:color w:val="000000"/>
          <w:lang w:val="uk-UA"/>
        </w:rPr>
        <w:t xml:space="preserve"> міської територіальної громади) </w:t>
      </w:r>
      <w:r w:rsidRPr="002D7C1A">
        <w:rPr>
          <w:bCs/>
          <w:color w:val="000000"/>
          <w:shd w:val="clear" w:color="auto" w:fill="FFFFFF"/>
          <w:lang w:val="uk-UA"/>
        </w:rPr>
        <w:t xml:space="preserve">вдалося зменшити суму незабезпеченості </w:t>
      </w:r>
      <w:r w:rsidRPr="002D7C1A">
        <w:rPr>
          <w:color w:val="000000"/>
          <w:lang w:val="uk-UA"/>
        </w:rPr>
        <w:t>фінансовим ресурсом на виплату заробітної плати</w:t>
      </w:r>
      <w:r w:rsidRPr="002D7C1A">
        <w:rPr>
          <w:bCs/>
          <w:color w:val="000000"/>
          <w:shd w:val="clear" w:color="auto" w:fill="FFFFFF"/>
          <w:lang w:val="uk-UA"/>
        </w:rPr>
        <w:t xml:space="preserve"> на 2455,7 тис. грн. В результаті цього очікувана незабезпеченість </w:t>
      </w:r>
      <w:r w:rsidRPr="002D7C1A">
        <w:rPr>
          <w:color w:val="000000"/>
          <w:lang w:val="uk-UA"/>
        </w:rPr>
        <w:t xml:space="preserve">фінансовим ресурсом на виплату заробітної плати станом на 01.04.2024 року складає 29 709,5 тис. </w:t>
      </w:r>
      <w:proofErr w:type="spellStart"/>
      <w:r w:rsidRPr="002D7C1A">
        <w:rPr>
          <w:color w:val="000000"/>
          <w:lang w:val="uk-UA"/>
        </w:rPr>
        <w:t>грн</w:t>
      </w:r>
      <w:proofErr w:type="spellEnd"/>
      <w:r w:rsidRPr="002D7C1A">
        <w:rPr>
          <w:color w:val="000000"/>
          <w:lang w:val="uk-UA"/>
        </w:rPr>
        <w:t>, або 3,8 місячних фонди оплати праці.</w:t>
      </w:r>
    </w:p>
    <w:p w:rsidR="00275E1A" w:rsidRPr="002D7C1A" w:rsidRDefault="00275E1A" w:rsidP="00275E1A">
      <w:pPr>
        <w:pStyle w:val="af1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7C1A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2D7C1A">
        <w:rPr>
          <w:rFonts w:ascii="Times New Roman" w:hAnsi="Times New Roman"/>
          <w:color w:val="000000"/>
          <w:sz w:val="24"/>
          <w:szCs w:val="24"/>
        </w:rPr>
        <w:t xml:space="preserve">За рахунок резервного фонду селищного бюджету відповідно до розпоряджень селищної ради в звітному періоді виділено 20,0 тис. </w:t>
      </w:r>
      <w:proofErr w:type="spellStart"/>
      <w:r w:rsidRPr="002D7C1A">
        <w:rPr>
          <w:rFonts w:ascii="Times New Roman" w:hAnsi="Times New Roman"/>
          <w:color w:val="000000"/>
          <w:sz w:val="24"/>
          <w:szCs w:val="24"/>
        </w:rPr>
        <w:t>грн</w:t>
      </w:r>
      <w:proofErr w:type="spellEnd"/>
      <w:r w:rsidRPr="002D7C1A">
        <w:rPr>
          <w:rFonts w:ascii="Times New Roman" w:hAnsi="Times New Roman"/>
          <w:color w:val="000000"/>
          <w:sz w:val="24"/>
          <w:szCs w:val="24"/>
        </w:rPr>
        <w:t xml:space="preserve"> на виплату </w:t>
      </w:r>
      <w:proofErr w:type="spellStart"/>
      <w:r w:rsidRPr="002D7C1A">
        <w:rPr>
          <w:rFonts w:ascii="Times New Roman" w:hAnsi="Times New Roman"/>
          <w:color w:val="000000"/>
          <w:sz w:val="24"/>
          <w:szCs w:val="24"/>
        </w:rPr>
        <w:t>допомог</w:t>
      </w:r>
      <w:proofErr w:type="spellEnd"/>
      <w:r w:rsidRPr="002D7C1A">
        <w:rPr>
          <w:rFonts w:ascii="Times New Roman" w:hAnsi="Times New Roman"/>
          <w:color w:val="000000"/>
          <w:sz w:val="24"/>
          <w:szCs w:val="24"/>
        </w:rPr>
        <w:t xml:space="preserve"> жителям територіальної громади, які постраждали від пожеж. </w:t>
      </w:r>
    </w:p>
    <w:p w:rsidR="00275E1A" w:rsidRPr="002D7C1A" w:rsidRDefault="00275E1A" w:rsidP="00275E1A">
      <w:pPr>
        <w:jc w:val="both"/>
        <w:rPr>
          <w:color w:val="000000"/>
          <w:lang w:val="uk-UA"/>
        </w:rPr>
      </w:pPr>
    </w:p>
    <w:p w:rsidR="00275E1A" w:rsidRDefault="00275E1A" w:rsidP="00275E1A">
      <w:pPr>
        <w:rPr>
          <w:b/>
          <w:lang w:val="uk-UA"/>
        </w:rPr>
      </w:pPr>
      <w:r w:rsidRPr="002D7C1A">
        <w:rPr>
          <w:b/>
          <w:lang w:val="uk-UA"/>
        </w:rPr>
        <w:t xml:space="preserve">Начальник </w:t>
      </w:r>
    </w:p>
    <w:p w:rsidR="00275E1A" w:rsidRDefault="00275E1A" w:rsidP="00275E1A">
      <w:pPr>
        <w:rPr>
          <w:b/>
          <w:lang w:val="uk-UA"/>
        </w:rPr>
      </w:pPr>
      <w:r w:rsidRPr="002D7C1A">
        <w:rPr>
          <w:b/>
          <w:lang w:val="uk-UA"/>
        </w:rPr>
        <w:t xml:space="preserve">фінансового управління                          </w:t>
      </w:r>
      <w:r>
        <w:rPr>
          <w:b/>
          <w:lang w:val="uk-UA"/>
        </w:rPr>
        <w:t xml:space="preserve">                                               </w:t>
      </w:r>
      <w:r w:rsidRPr="002D7C1A">
        <w:rPr>
          <w:b/>
          <w:lang w:val="uk-UA"/>
        </w:rPr>
        <w:t xml:space="preserve">     Світлана БЛИЩУ</w:t>
      </w:r>
      <w:r>
        <w:rPr>
          <w:b/>
          <w:lang w:val="uk-UA"/>
        </w:rPr>
        <w:t>К</w:t>
      </w: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75E1A" w:rsidRDefault="00275E1A" w:rsidP="00275E1A">
      <w:pPr>
        <w:rPr>
          <w:b/>
          <w:lang w:val="uk-UA"/>
        </w:rPr>
      </w:pPr>
    </w:p>
    <w:p w:rsidR="002159E4" w:rsidRDefault="002159E4"/>
    <w:sectPr w:rsidR="002159E4" w:rsidSect="002159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018D"/>
    <w:multiLevelType w:val="hybridMultilevel"/>
    <w:tmpl w:val="B590CA66"/>
    <w:lvl w:ilvl="0" w:tplc="BF4C75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DE358F"/>
    <w:multiLevelType w:val="hybridMultilevel"/>
    <w:tmpl w:val="41CA674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064009"/>
    <w:multiLevelType w:val="hybridMultilevel"/>
    <w:tmpl w:val="8174BFF8"/>
    <w:lvl w:ilvl="0" w:tplc="9B1600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3BF5F65"/>
    <w:multiLevelType w:val="hybridMultilevel"/>
    <w:tmpl w:val="4D760C72"/>
    <w:lvl w:ilvl="0" w:tplc="3294CD8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3ED41771"/>
    <w:multiLevelType w:val="hybridMultilevel"/>
    <w:tmpl w:val="F25A0694"/>
    <w:lvl w:ilvl="0" w:tplc="0422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77753A5"/>
    <w:multiLevelType w:val="hybridMultilevel"/>
    <w:tmpl w:val="DE2A9FA0"/>
    <w:lvl w:ilvl="0" w:tplc="96F0D9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30B32"/>
    <w:multiLevelType w:val="hybridMultilevel"/>
    <w:tmpl w:val="C85E3E52"/>
    <w:lvl w:ilvl="0" w:tplc="4AA27736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3BB614A"/>
    <w:multiLevelType w:val="multilevel"/>
    <w:tmpl w:val="61BE50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991"/>
        </w:tabs>
        <w:ind w:left="1991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2291"/>
        </w:tabs>
        <w:ind w:left="229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651"/>
        </w:tabs>
        <w:ind w:left="2651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651"/>
        </w:tabs>
        <w:ind w:left="265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011"/>
        </w:tabs>
        <w:ind w:left="3011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011"/>
        </w:tabs>
        <w:ind w:left="301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371"/>
        </w:tabs>
        <w:ind w:left="3371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731"/>
        </w:tabs>
        <w:ind w:left="3731" w:hanging="2160"/>
      </w:pPr>
    </w:lvl>
  </w:abstractNum>
  <w:abstractNum w:abstractNumId="8">
    <w:nsid w:val="58835762"/>
    <w:multiLevelType w:val="hybridMultilevel"/>
    <w:tmpl w:val="EA9E6E06"/>
    <w:lvl w:ilvl="0" w:tplc="8F78613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C31CDB"/>
    <w:multiLevelType w:val="multilevel"/>
    <w:tmpl w:val="77E2B7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B4DA2"/>
    <w:multiLevelType w:val="multilevel"/>
    <w:tmpl w:val="61BE50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991"/>
        </w:tabs>
        <w:ind w:left="1991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2291"/>
        </w:tabs>
        <w:ind w:left="2291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651"/>
        </w:tabs>
        <w:ind w:left="2651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651"/>
        </w:tabs>
        <w:ind w:left="2651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011"/>
        </w:tabs>
        <w:ind w:left="3011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011"/>
        </w:tabs>
        <w:ind w:left="3011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371"/>
        </w:tabs>
        <w:ind w:left="3371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731"/>
        </w:tabs>
        <w:ind w:left="3731" w:hanging="2160"/>
      </w:pPr>
    </w:lvl>
  </w:abstractNum>
  <w:abstractNum w:abstractNumId="11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F0A69"/>
    <w:multiLevelType w:val="hybridMultilevel"/>
    <w:tmpl w:val="03DA044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EF1108"/>
    <w:multiLevelType w:val="hybridMultilevel"/>
    <w:tmpl w:val="1B70E47C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4">
    <w:nsid w:val="77C04DF6"/>
    <w:multiLevelType w:val="hybridMultilevel"/>
    <w:tmpl w:val="442805F4"/>
    <w:lvl w:ilvl="0" w:tplc="CEE01574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F4E396F"/>
    <w:multiLevelType w:val="hybridMultilevel"/>
    <w:tmpl w:val="579421FC"/>
    <w:lvl w:ilvl="0" w:tplc="309401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3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5E1A"/>
    <w:rsid w:val="002159E4"/>
    <w:rsid w:val="00275E1A"/>
    <w:rsid w:val="0099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75E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E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E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75E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E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-UA"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E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E1A"/>
    <w:rPr>
      <w:rFonts w:ascii="Arial" w:eastAsia="Arial" w:hAnsi="Arial" w:cs="Arial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75E1A"/>
    <w:rPr>
      <w:rFonts w:ascii="Arial" w:eastAsia="Arial" w:hAnsi="Arial" w:cs="Arial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275E1A"/>
    <w:rPr>
      <w:rFonts w:ascii="Arial" w:eastAsia="Arial" w:hAnsi="Arial" w:cs="Arial"/>
      <w:color w:val="434343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275E1A"/>
    <w:rPr>
      <w:rFonts w:ascii="Arial" w:eastAsia="Arial" w:hAnsi="Arial" w:cs="Arial"/>
      <w:color w:val="666666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75E1A"/>
    <w:rPr>
      <w:rFonts w:ascii="Arial" w:eastAsia="Arial" w:hAnsi="Arial" w:cs="Arial"/>
      <w:color w:val="666666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275E1A"/>
    <w:rPr>
      <w:rFonts w:ascii="Arial" w:eastAsia="Arial" w:hAnsi="Arial" w:cs="Arial"/>
      <w:i/>
      <w:color w:val="666666"/>
      <w:lang w:eastAsia="uk-UA"/>
    </w:rPr>
  </w:style>
  <w:style w:type="paragraph" w:customStyle="1" w:styleId="gmail-standard1">
    <w:name w:val="gmail-standard1"/>
    <w:basedOn w:val="a"/>
    <w:uiPriority w:val="99"/>
    <w:rsid w:val="00275E1A"/>
    <w:pPr>
      <w:spacing w:before="100" w:beforeAutospacing="1" w:after="100" w:afterAutospacing="1"/>
    </w:pPr>
    <w:rPr>
      <w:lang w:val="uk-UA" w:eastAsia="uk-UA"/>
    </w:rPr>
  </w:style>
  <w:style w:type="character" w:styleId="a3">
    <w:name w:val="Strong"/>
    <w:uiPriority w:val="99"/>
    <w:qFormat/>
    <w:rsid w:val="00275E1A"/>
    <w:rPr>
      <w:b/>
      <w:bCs/>
    </w:rPr>
  </w:style>
  <w:style w:type="paragraph" w:customStyle="1" w:styleId="41">
    <w:name w:val="заголовок 4"/>
    <w:basedOn w:val="a"/>
    <w:next w:val="a"/>
    <w:uiPriority w:val="99"/>
    <w:rsid w:val="00275E1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character" w:customStyle="1" w:styleId="a4">
    <w:name w:val="Обычный (веб) Знак"/>
    <w:aliases w:val="Знак Знак,Обычный (Интернет)1 Знак,Обычный (Web) Знак,Обычный (веб) Знак Знак Знак1,Обычный (веб) Знак Знак Знак Знак,Обычный (веб) Знак2 Знак,Обычный (веб) Знак1 Знак1 Знак Знак Знак Знак,Обычный (веб) Знак1 Знак1 Знак"/>
    <w:link w:val="a5"/>
    <w:uiPriority w:val="99"/>
    <w:locked/>
    <w:rsid w:val="00275E1A"/>
    <w:rPr>
      <w:sz w:val="24"/>
      <w:szCs w:val="24"/>
      <w:lang w:val="ru-RU" w:eastAsia="ru-RU"/>
    </w:rPr>
  </w:style>
  <w:style w:type="paragraph" w:styleId="a5">
    <w:name w:val="Normal (Web)"/>
    <w:aliases w:val="Знак,Обычный (Интернет)1,Обычный (Web),Обычный (веб) Знак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link w:val="a4"/>
    <w:uiPriority w:val="99"/>
    <w:rsid w:val="00275E1A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paragraph" w:styleId="a6">
    <w:name w:val="No Spacing"/>
    <w:link w:val="a7"/>
    <w:uiPriority w:val="99"/>
    <w:qFormat/>
    <w:rsid w:val="00275E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275E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5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E1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Нормальный"/>
    <w:rsid w:val="00275E1A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eastAsia="ru-RU"/>
    </w:rPr>
  </w:style>
  <w:style w:type="paragraph" w:styleId="ab">
    <w:name w:val="List Paragraph"/>
    <w:aliases w:val="Paragraphe de liste1,List Paragraph (numbered (a)),References"/>
    <w:basedOn w:val="a"/>
    <w:link w:val="ac"/>
    <w:uiPriority w:val="99"/>
    <w:qFormat/>
    <w:rsid w:val="00275E1A"/>
    <w:pPr>
      <w:ind w:left="720"/>
      <w:contextualSpacing/>
    </w:pPr>
  </w:style>
  <w:style w:type="character" w:customStyle="1" w:styleId="fontstyle01">
    <w:name w:val="fontstyle01"/>
    <w:basedOn w:val="a0"/>
    <w:qFormat/>
    <w:rsid w:val="00275E1A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275E1A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table" w:styleId="ad">
    <w:name w:val="Table Grid"/>
    <w:basedOn w:val="a1"/>
    <w:uiPriority w:val="39"/>
    <w:rsid w:val="00275E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rsid w:val="00275E1A"/>
    <w:rPr>
      <w:rFonts w:cs="Times New Roman"/>
    </w:rPr>
  </w:style>
  <w:style w:type="paragraph" w:customStyle="1" w:styleId="rvps43">
    <w:name w:val="rvps43"/>
    <w:basedOn w:val="a"/>
    <w:rsid w:val="00275E1A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customStyle="1" w:styleId="ae">
    <w:name w:val="Абзац списку"/>
    <w:basedOn w:val="a"/>
    <w:qFormat/>
    <w:rsid w:val="00275E1A"/>
    <w:pPr>
      <w:spacing w:before="120" w:after="120"/>
      <w:ind w:left="720" w:firstLine="709"/>
      <w:contextualSpacing/>
      <w:jc w:val="both"/>
    </w:pPr>
    <w:rPr>
      <w:rFonts w:eastAsia="Calibri"/>
      <w:lang w:val="uk-UA"/>
    </w:rPr>
  </w:style>
  <w:style w:type="character" w:customStyle="1" w:styleId="af">
    <w:name w:val="Название Знак"/>
    <w:link w:val="af0"/>
    <w:uiPriority w:val="10"/>
    <w:rsid w:val="00275E1A"/>
    <w:rPr>
      <w:sz w:val="24"/>
      <w:szCs w:val="24"/>
      <w:lang w:val="ru-RU" w:eastAsia="ru-RU"/>
    </w:rPr>
  </w:style>
  <w:style w:type="paragraph" w:customStyle="1" w:styleId="af1">
    <w:name w:val="Нормальний текст"/>
    <w:basedOn w:val="a"/>
    <w:rsid w:val="00275E1A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styleId="af2">
    <w:name w:val="Hyperlink"/>
    <w:uiPriority w:val="99"/>
    <w:rsid w:val="00275E1A"/>
    <w:rPr>
      <w:rFonts w:cs="Times New Roman"/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75E1A"/>
  </w:style>
  <w:style w:type="table" w:customStyle="1" w:styleId="TableNormal">
    <w:name w:val="Table Normal"/>
    <w:rsid w:val="00275E1A"/>
    <w:pPr>
      <w:spacing w:after="0"/>
    </w:pPr>
    <w:rPr>
      <w:rFonts w:ascii="Arial" w:eastAsia="Arial" w:hAnsi="Arial" w:cs="Arial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"/>
    <w:uiPriority w:val="10"/>
    <w:qFormat/>
    <w:rsid w:val="00275E1A"/>
    <w:pPr>
      <w:keepNext/>
      <w:keepLines/>
      <w:spacing w:after="60" w:line="276" w:lineRule="auto"/>
    </w:pPr>
    <w:rPr>
      <w:rFonts w:asciiTheme="minorHAnsi" w:eastAsiaTheme="minorHAnsi" w:hAnsiTheme="minorHAnsi" w:cstheme="minorBidi"/>
    </w:rPr>
  </w:style>
  <w:style w:type="character" w:customStyle="1" w:styleId="12">
    <w:name w:val="Название Знак1"/>
    <w:basedOn w:val="a0"/>
    <w:link w:val="af0"/>
    <w:uiPriority w:val="10"/>
    <w:rsid w:val="00275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table" w:customStyle="1" w:styleId="TableNormal1">
    <w:name w:val="Table Normal1"/>
    <w:rsid w:val="00275E1A"/>
    <w:pPr>
      <w:spacing w:after="0"/>
    </w:pPr>
    <w:rPr>
      <w:rFonts w:ascii="Arial" w:eastAsia="Arial" w:hAnsi="Arial" w:cs="Arial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Subtitle"/>
    <w:basedOn w:val="a"/>
    <w:next w:val="a"/>
    <w:link w:val="af4"/>
    <w:uiPriority w:val="11"/>
    <w:qFormat/>
    <w:rsid w:val="00275E1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uk-UA" w:eastAsia="uk-UA"/>
    </w:rPr>
  </w:style>
  <w:style w:type="character" w:customStyle="1" w:styleId="af4">
    <w:name w:val="Подзаголовок Знак"/>
    <w:basedOn w:val="a0"/>
    <w:link w:val="af3"/>
    <w:uiPriority w:val="11"/>
    <w:rsid w:val="00275E1A"/>
    <w:rPr>
      <w:rFonts w:ascii="Arial" w:eastAsia="Arial" w:hAnsi="Arial" w:cs="Arial"/>
      <w:color w:val="666666"/>
      <w:sz w:val="30"/>
      <w:szCs w:val="30"/>
      <w:lang w:eastAsia="uk-UA"/>
    </w:rPr>
  </w:style>
  <w:style w:type="paragraph" w:customStyle="1" w:styleId="TableTitle">
    <w:name w:val="Table Title"/>
    <w:basedOn w:val="a"/>
    <w:next w:val="a"/>
    <w:autoRedefine/>
    <w:qFormat/>
    <w:rsid w:val="00275E1A"/>
    <w:pPr>
      <w:keepNext/>
      <w:keepLines/>
      <w:tabs>
        <w:tab w:val="left" w:pos="0"/>
      </w:tabs>
      <w:suppressAutoHyphens/>
      <w:ind w:left="720"/>
      <w:jc w:val="both"/>
    </w:pPr>
    <w:rPr>
      <w:rFonts w:ascii="Calibri" w:eastAsia="Calibri" w:hAnsi="Calibri" w:cs="Arial"/>
      <w:bCs/>
      <w:szCs w:val="22"/>
      <w:lang w:val="uk-UA"/>
    </w:rPr>
  </w:style>
  <w:style w:type="paragraph" w:customStyle="1" w:styleId="13">
    <w:name w:val="Абзац списку1"/>
    <w:basedOn w:val="a"/>
    <w:uiPriority w:val="99"/>
    <w:rsid w:val="00275E1A"/>
    <w:pPr>
      <w:ind w:left="720"/>
    </w:pPr>
    <w:rPr>
      <w:lang w:val="uk-UA"/>
    </w:rPr>
  </w:style>
  <w:style w:type="paragraph" w:customStyle="1" w:styleId="st0">
    <w:name w:val="st0"/>
    <w:rsid w:val="00275E1A"/>
    <w:pPr>
      <w:autoSpaceDE w:val="0"/>
      <w:autoSpaceDN w:val="0"/>
      <w:adjustRightInd w:val="0"/>
      <w:spacing w:after="136" w:line="240" w:lineRule="auto"/>
      <w:ind w:left="408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12">
    <w:name w:val="st12"/>
    <w:rsid w:val="00275E1A"/>
    <w:pPr>
      <w:autoSpaceDE w:val="0"/>
      <w:autoSpaceDN w:val="0"/>
      <w:adjustRightInd w:val="0"/>
      <w:spacing w:before="136" w:after="136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t82">
    <w:name w:val="st82"/>
    <w:rsid w:val="00275E1A"/>
    <w:rPr>
      <w:color w:val="000000"/>
      <w:sz w:val="20"/>
      <w:szCs w:val="20"/>
    </w:rPr>
  </w:style>
  <w:style w:type="character" w:styleId="af5">
    <w:name w:val="annotation reference"/>
    <w:uiPriority w:val="99"/>
    <w:semiHidden/>
    <w:unhideWhenUsed/>
    <w:rsid w:val="00275E1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75E1A"/>
    <w:rPr>
      <w:rFonts w:ascii="Arial" w:eastAsia="Arial" w:hAnsi="Arial" w:cs="Arial"/>
      <w:sz w:val="20"/>
      <w:szCs w:val="20"/>
      <w:lang w:val="uk-UA" w:eastAsia="uk-U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75E1A"/>
    <w:rPr>
      <w:rFonts w:ascii="Arial" w:eastAsia="Arial" w:hAnsi="Arial" w:cs="Arial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75E1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75E1A"/>
    <w:rPr>
      <w:b/>
      <w:bCs/>
    </w:rPr>
  </w:style>
  <w:style w:type="table" w:customStyle="1" w:styleId="57">
    <w:name w:val="57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6">
    <w:name w:val="56"/>
    <w:basedOn w:val="TableNormal1"/>
    <w:rsid w:val="00275E1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5">
    <w:name w:val="55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4">
    <w:name w:val="54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3">
    <w:name w:val="53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2">
    <w:name w:val="52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1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0">
    <w:name w:val="50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49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48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47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46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45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44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3">
    <w:name w:val="43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42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0">
    <w:name w:val="41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0">
    <w:name w:val="40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">
    <w:name w:val="39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38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37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36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35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34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33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2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31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0">
    <w:name w:val="30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0">
    <w:name w:val="20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9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8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8">
    <w:name w:val="5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a">
    <w:name w:val="4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a">
    <w:name w:val="3"/>
    <w:basedOn w:val="TableNormal1"/>
    <w:rsid w:val="00275E1A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2"/>
    <w:basedOn w:val="TableNormal1"/>
    <w:rsid w:val="00275E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rsid w:val="00275E1A"/>
    <w:pPr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a">
    <w:name w:val="1"/>
    <w:basedOn w:val="TableNormal1"/>
    <w:rsid w:val="00275E1A"/>
    <w:pPr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4">
    <w:name w:val="24"/>
    <w:basedOn w:val="TableNormal1"/>
    <w:rsid w:val="00275E1A"/>
    <w:pPr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3">
    <w:name w:val="23"/>
    <w:basedOn w:val="TableNormal1"/>
    <w:rsid w:val="00275E1A"/>
    <w:pPr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2">
    <w:name w:val="22"/>
    <w:basedOn w:val="TableNormal1"/>
    <w:rsid w:val="00275E1A"/>
    <w:pPr>
      <w:pBdr>
        <w:top w:val="nil"/>
        <w:left w:val="nil"/>
        <w:bottom w:val="nil"/>
        <w:right w:val="nil"/>
        <w:between w:val="nil"/>
      </w:pBdr>
      <w:spacing w:after="120" w:line="240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10">
    <w:name w:val="21"/>
    <w:basedOn w:val="TableNormal1"/>
    <w:rsid w:val="00275E1A"/>
    <w:pPr>
      <w:spacing w:after="120" w:line="264" w:lineRule="auto"/>
    </w:pPr>
    <w:rPr>
      <w:rFonts w:ascii="Calibri" w:eastAsia="Calibri" w:hAnsi="Calibri" w:cs="Calibri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a">
    <w:name w:val="header"/>
    <w:basedOn w:val="a"/>
    <w:link w:val="afb"/>
    <w:uiPriority w:val="99"/>
    <w:unhideWhenUsed/>
    <w:rsid w:val="00275E1A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val="uk-UA" w:eastAsia="uk-UA"/>
    </w:rPr>
  </w:style>
  <w:style w:type="character" w:customStyle="1" w:styleId="afb">
    <w:name w:val="Верхний колонтитул Знак"/>
    <w:basedOn w:val="a0"/>
    <w:link w:val="afa"/>
    <w:uiPriority w:val="99"/>
    <w:rsid w:val="00275E1A"/>
    <w:rPr>
      <w:rFonts w:ascii="Arial" w:eastAsia="Arial" w:hAnsi="Arial" w:cs="Arial"/>
      <w:lang w:eastAsia="uk-UA"/>
    </w:rPr>
  </w:style>
  <w:style w:type="paragraph" w:styleId="afc">
    <w:name w:val="footer"/>
    <w:basedOn w:val="a"/>
    <w:link w:val="afd"/>
    <w:uiPriority w:val="99"/>
    <w:unhideWhenUsed/>
    <w:rsid w:val="00275E1A"/>
    <w:pPr>
      <w:tabs>
        <w:tab w:val="center" w:pos="4819"/>
        <w:tab w:val="right" w:pos="9639"/>
      </w:tabs>
    </w:pPr>
    <w:rPr>
      <w:rFonts w:ascii="Arial" w:eastAsia="Arial" w:hAnsi="Arial" w:cs="Arial"/>
      <w:sz w:val="22"/>
      <w:szCs w:val="22"/>
      <w:lang w:val="uk-UA" w:eastAsia="uk-UA"/>
    </w:rPr>
  </w:style>
  <w:style w:type="character" w:customStyle="1" w:styleId="afd">
    <w:name w:val="Нижний колонтитул Знак"/>
    <w:basedOn w:val="a0"/>
    <w:link w:val="afc"/>
    <w:uiPriority w:val="99"/>
    <w:rsid w:val="00275E1A"/>
    <w:rPr>
      <w:rFonts w:ascii="Arial" w:eastAsia="Arial" w:hAnsi="Arial" w:cs="Arial"/>
      <w:lang w:eastAsia="uk-UA"/>
    </w:rPr>
  </w:style>
  <w:style w:type="table" w:customStyle="1" w:styleId="afe">
    <w:name w:val="Сітка таблиці (світла)"/>
    <w:basedOn w:val="a1"/>
    <w:uiPriority w:val="40"/>
    <w:rsid w:val="00275E1A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Незакрита згадка"/>
    <w:uiPriority w:val="99"/>
    <w:semiHidden/>
    <w:unhideWhenUsed/>
    <w:rsid w:val="00275E1A"/>
    <w:rPr>
      <w:color w:val="605E5C"/>
      <w:shd w:val="clear" w:color="auto" w:fill="E1DFDD"/>
    </w:rPr>
  </w:style>
  <w:style w:type="character" w:styleId="aff0">
    <w:name w:val="FollowedHyperlink"/>
    <w:uiPriority w:val="99"/>
    <w:semiHidden/>
    <w:unhideWhenUsed/>
    <w:rsid w:val="00275E1A"/>
    <w:rPr>
      <w:color w:val="954F72"/>
      <w:u w:val="single"/>
    </w:rPr>
  </w:style>
  <w:style w:type="character" w:customStyle="1" w:styleId="aff1">
    <w:name w:val="Інше_"/>
    <w:link w:val="aff2"/>
    <w:locked/>
    <w:rsid w:val="00275E1A"/>
  </w:style>
  <w:style w:type="paragraph" w:customStyle="1" w:styleId="aff2">
    <w:name w:val="Інше"/>
    <w:basedOn w:val="a"/>
    <w:link w:val="aff1"/>
    <w:rsid w:val="00275E1A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docdata">
    <w:name w:val="docdata"/>
    <w:aliases w:val="docy,v5,1740,baiaagaaboqcaaadbquaaautbqaaaaaaaaaaaaaaaaaaaaaaaaaaaaaaaaaaaaaaaaaaaaaaaaaaaaaaaaaaaaaaaaaaaaaaaaaaaaaaaaaaaaaaaaaaaaaaaaaaaaaaaaaaaaaaaaaaaaaaaaaaaaaaaaaaaaaaaaaaaaaaaaaaaaaaaaaaaaaaaaaaaaaaaaaaaaaaaaaaaaaaaaaaaaaaaaaaaaaaaaaaaaaa"/>
    <w:basedOn w:val="a"/>
    <w:rsid w:val="00275E1A"/>
    <w:pPr>
      <w:spacing w:before="100" w:beforeAutospacing="1" w:after="100" w:afterAutospacing="1"/>
    </w:pPr>
    <w:rPr>
      <w:lang w:val="uk-UA" w:eastAsia="uk-UA"/>
    </w:rPr>
  </w:style>
  <w:style w:type="character" w:customStyle="1" w:styleId="1585">
    <w:name w:val="1585"/>
    <w:aliases w:val="baiaagaaboqcaaadagqaaav4baaaaaaaaaaaaaaaaaaaaaaaaaaaaaaaaaaaaaaaaaaaaaaaaaaaaaaaaaaaaaaaaaaaaaaaaaaaaaaaaaaaaaaaaaaaaaaaaaaaaaaaaaaaaaaaaaaaaaaaaaaaaaaaaaaaaaaaaaaaaaaaaaaaaaaaaaaaaaaaaaaaaaaaaaaaaaaaaaaaaaaaaaaaaaaaaaaaaaaaaaaaaaaa"/>
    <w:basedOn w:val="a0"/>
    <w:rsid w:val="00275E1A"/>
  </w:style>
  <w:style w:type="character" w:customStyle="1" w:styleId="1576">
    <w:name w:val="1576"/>
    <w:aliases w:val="baiaagaaboqcaaadyqqaaavvbaaaaaaaaaaaaaaaaaaaaaaaaaaaaaaaaaaaaaaaaaaaaaaaaaaaaaaaaaaaaaaaaaaaaaaaaaaaaaaaaaaaaaaaaaaaaaaaaaaaaaaaaaaaaaaaaaaaaaaaaaaaaaaaaaaaaaaaaaaaaaaaaaaaaaaaaaaaaaaaaaaaaaaaaaaaaaaaaaaaaaaaaaaaaaaaaaaaaaaaaaaaaaaa"/>
    <w:basedOn w:val="a0"/>
    <w:rsid w:val="00275E1A"/>
  </w:style>
  <w:style w:type="character" w:customStyle="1" w:styleId="1580">
    <w:name w:val="1580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275E1A"/>
  </w:style>
  <w:style w:type="character" w:customStyle="1" w:styleId="1942">
    <w:name w:val="1942"/>
    <w:aliases w:val="baiaagaaboqcaaadjamaaawaawaaaaaaaaaaaaaaaaaaaaaaaaaaaaaaaaaaaaaaaaaaaaaaaaaaaaaaaaaaaaaaaaaaaaaaaaaaaaaaaaaaaaaaaaaaaaaaaaaaaaaaaaaaaaaaaaaaaaaaaaaaaaaaaaaaaaaaaaaaaaaaaaaaaaaaaaaaaaaaaaaaaaaaaaaaaaaaaaaaaaaaaaaaaaaaaaaaaaaaaaaaaaaa"/>
    <w:basedOn w:val="a0"/>
    <w:rsid w:val="00275E1A"/>
  </w:style>
  <w:style w:type="character" w:customStyle="1" w:styleId="2184">
    <w:name w:val="2184"/>
    <w:aliases w:val="baiaagaaboqcaaadfgqaaawmbaaaaaaaaaaaaaaaaaaaaaaaaaaaaaaaaaaaaaaaaaaaaaaaaaaaaaaaaaaaaaaaaaaaaaaaaaaaaaaaaaaaaaaaaaaaaaaaaaaaaaaaaaaaaaaaaaaaaaaaaaaaaaaaaaaaaaaaaaaaaaaaaaaaaaaaaaaaaaaaaaaaaaaaaaaaaaaaaaaaaaaaaaaaaaaaaaaaaaaaaaaaaaaa"/>
    <w:basedOn w:val="a0"/>
    <w:rsid w:val="00275E1A"/>
  </w:style>
  <w:style w:type="character" w:customStyle="1" w:styleId="3901">
    <w:name w:val="3901"/>
    <w:aliases w:val="baiaagaaboqcaaadsgyaaaxndaaaaaaaaaaaaaaaaaaaaaaaaaaaaaaaaaaaaaaaaaaaaaaaaaaaaaaaaaaaaaaaaaaaaaaaaaaaaaaaaaaaaaaaaaaaaaaaaaaaaaaaaaaaaaaaaaaaaaaaaaaaaaaaaaaaaaaaaaaaaaaaaaaaaaaaaaaaaaaaaaaaaaaaaaaaaaaaaaaaaaaaaaaaaaaaaaaaaaaaaaaaaaaa"/>
    <w:basedOn w:val="a0"/>
    <w:rsid w:val="00275E1A"/>
  </w:style>
  <w:style w:type="paragraph" w:customStyle="1" w:styleId="aff3">
    <w:name w:val="Вміст таблиці"/>
    <w:basedOn w:val="a"/>
    <w:rsid w:val="00275E1A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val="uk-UA" w:eastAsia="zh-CN" w:bidi="hi-IN"/>
    </w:rPr>
  </w:style>
  <w:style w:type="paragraph" w:styleId="aff4">
    <w:name w:val="Body Text Indent"/>
    <w:basedOn w:val="a"/>
    <w:link w:val="aff5"/>
    <w:uiPriority w:val="99"/>
    <w:unhideWhenUsed/>
    <w:rsid w:val="00275E1A"/>
    <w:pPr>
      <w:spacing w:after="120"/>
      <w:ind w:left="283"/>
    </w:pPr>
    <w:rPr>
      <w:sz w:val="28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275E1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b">
    <w:name w:val="Body Text Indent 3"/>
    <w:basedOn w:val="a"/>
    <w:link w:val="3c"/>
    <w:rsid w:val="00275E1A"/>
    <w:pPr>
      <w:spacing w:after="120"/>
      <w:ind w:left="283"/>
    </w:pPr>
    <w:rPr>
      <w:sz w:val="16"/>
      <w:szCs w:val="16"/>
      <w:lang w:val="uk-UA" w:eastAsia="uk-UA"/>
    </w:rPr>
  </w:style>
  <w:style w:type="character" w:customStyle="1" w:styleId="3c">
    <w:name w:val="Основной текст с отступом 3 Знак"/>
    <w:basedOn w:val="a0"/>
    <w:link w:val="3b"/>
    <w:rsid w:val="00275E1A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styleId="aff6">
    <w:name w:val="Emphasis"/>
    <w:qFormat/>
    <w:rsid w:val="00275E1A"/>
    <w:rPr>
      <w:rFonts w:cs="Times New Roman"/>
      <w:i/>
      <w:iCs/>
    </w:rPr>
  </w:style>
  <w:style w:type="paragraph" w:customStyle="1" w:styleId="1b">
    <w:name w:val="Абзац списка1"/>
    <w:basedOn w:val="a"/>
    <w:rsid w:val="00275E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c">
    <w:name w:val="Заголовок №1_"/>
    <w:basedOn w:val="a0"/>
    <w:link w:val="1d"/>
    <w:uiPriority w:val="99"/>
    <w:locked/>
    <w:rsid w:val="00275E1A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a">
    <w:name w:val="Заголовок №2_"/>
    <w:basedOn w:val="a0"/>
    <w:link w:val="2b"/>
    <w:uiPriority w:val="99"/>
    <w:locked/>
    <w:rsid w:val="00275E1A"/>
    <w:rPr>
      <w:rFonts w:ascii="Times New Roman" w:hAnsi="Times New Roman" w:cs="Times New Roman"/>
      <w:b/>
      <w:bCs/>
      <w:sz w:val="32"/>
      <w:szCs w:val="32"/>
      <w:lang w:val="ru-RU" w:eastAsia="ru-RU"/>
    </w:rPr>
  </w:style>
  <w:style w:type="paragraph" w:customStyle="1" w:styleId="1d">
    <w:name w:val="Заголовок №1"/>
    <w:basedOn w:val="a"/>
    <w:link w:val="1c"/>
    <w:uiPriority w:val="99"/>
    <w:rsid w:val="00275E1A"/>
    <w:pPr>
      <w:widowControl w:val="0"/>
      <w:spacing w:line="214" w:lineRule="auto"/>
      <w:jc w:val="center"/>
      <w:outlineLvl w:val="0"/>
    </w:pPr>
    <w:rPr>
      <w:rFonts w:eastAsiaTheme="minorHAnsi"/>
      <w:b/>
      <w:bCs/>
      <w:sz w:val="36"/>
      <w:szCs w:val="36"/>
    </w:rPr>
  </w:style>
  <w:style w:type="paragraph" w:customStyle="1" w:styleId="2b">
    <w:name w:val="Заголовок №2"/>
    <w:basedOn w:val="a"/>
    <w:link w:val="2a"/>
    <w:uiPriority w:val="99"/>
    <w:rsid w:val="00275E1A"/>
    <w:pPr>
      <w:widowControl w:val="0"/>
      <w:spacing w:after="280"/>
      <w:jc w:val="center"/>
      <w:outlineLvl w:val="1"/>
    </w:pPr>
    <w:rPr>
      <w:rFonts w:eastAsiaTheme="minorHAnsi"/>
      <w:b/>
      <w:bCs/>
      <w:sz w:val="32"/>
      <w:szCs w:val="32"/>
    </w:rPr>
  </w:style>
  <w:style w:type="character" w:customStyle="1" w:styleId="aff7">
    <w:name w:val="Основний текст_"/>
    <w:basedOn w:val="a0"/>
    <w:link w:val="1e"/>
    <w:uiPriority w:val="99"/>
    <w:locked/>
    <w:rsid w:val="00275E1A"/>
    <w:rPr>
      <w:rFonts w:ascii="Times New Roman" w:hAnsi="Times New Roman" w:cs="Times New Roman"/>
      <w:sz w:val="28"/>
      <w:szCs w:val="28"/>
    </w:rPr>
  </w:style>
  <w:style w:type="paragraph" w:customStyle="1" w:styleId="1e">
    <w:name w:val="Основний текст1"/>
    <w:basedOn w:val="a"/>
    <w:link w:val="aff7"/>
    <w:uiPriority w:val="99"/>
    <w:rsid w:val="00275E1A"/>
    <w:pPr>
      <w:widowControl w:val="0"/>
      <w:ind w:firstLine="400"/>
    </w:pPr>
    <w:rPr>
      <w:rFonts w:eastAsiaTheme="minorHAnsi"/>
      <w:sz w:val="28"/>
      <w:szCs w:val="28"/>
      <w:lang w:val="uk-UA" w:eastAsia="en-US"/>
    </w:rPr>
  </w:style>
  <w:style w:type="character" w:customStyle="1" w:styleId="ac">
    <w:name w:val="Абзац списка Знак"/>
    <w:aliases w:val="Paragraphe de liste1 Знак,List Paragraph (numbered (a)) Знак,References Знак"/>
    <w:link w:val="ab"/>
    <w:uiPriority w:val="99"/>
    <w:locked/>
    <w:rsid w:val="00275E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ydocx-center">
    <w:name w:val="pydocx-center"/>
    <w:basedOn w:val="a0"/>
    <w:rsid w:val="00275E1A"/>
  </w:style>
  <w:style w:type="paragraph" w:customStyle="1" w:styleId="text-muted">
    <w:name w:val="text-muted"/>
    <w:basedOn w:val="a"/>
    <w:rsid w:val="00275E1A"/>
    <w:pPr>
      <w:spacing w:before="100" w:beforeAutospacing="1" w:after="100" w:afterAutospacing="1"/>
    </w:pPr>
    <w:rPr>
      <w:lang w:val="uk-UA" w:eastAsia="en-US"/>
    </w:rPr>
  </w:style>
  <w:style w:type="character" w:customStyle="1" w:styleId="HTML">
    <w:name w:val="Стандартный HTML Знак"/>
    <w:link w:val="HTML0"/>
    <w:uiPriority w:val="99"/>
    <w:locked/>
    <w:rsid w:val="00275E1A"/>
    <w:rPr>
      <w:rFonts w:ascii="Courier New" w:eastAsia="Calibri" w:hAnsi="Courier New" w:cs="Courier New"/>
      <w:lang w:eastAsia="uk-UA"/>
    </w:rPr>
  </w:style>
  <w:style w:type="paragraph" w:styleId="HTML0">
    <w:name w:val="HTML Preformatted"/>
    <w:basedOn w:val="a"/>
    <w:link w:val="HTML"/>
    <w:uiPriority w:val="99"/>
    <w:rsid w:val="00275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uk-UA" w:eastAsia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5E1A"/>
    <w:rPr>
      <w:rFonts w:ascii="Consolas" w:eastAsia="Times New Roman" w:hAnsi="Consolas" w:cs="Consolas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19-IX" TargetMode="Externa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216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6"/>
          <c:dPt>
            <c:idx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E42C-4EB4-9CE9-54D915686EF7}"/>
              </c:ext>
            </c:extLst>
          </c:dPt>
          <c:dPt>
            <c:idx val="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42C-4EB4-9CE9-54D915686EF7}"/>
              </c:ext>
            </c:extLst>
          </c:dPt>
          <c:dPt>
            <c:idx val="2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42C-4EB4-9CE9-54D915686EF7}"/>
              </c:ext>
            </c:extLst>
          </c:dPt>
          <c:dLbls>
            <c:dLbl>
              <c:idx val="0"/>
              <c:layout>
                <c:manualLayout>
                  <c:x val="-3.536141445657829E-2"/>
                  <c:y val="0.40677098906941445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42C-4EB4-9CE9-54D915686EF7}"/>
                </c:ext>
              </c:extLst>
            </c:dLbl>
            <c:dLbl>
              <c:idx val="1"/>
              <c:layout>
                <c:manualLayout>
                  <c:x val="-0.15600624024960999"/>
                  <c:y val="3.37552742616034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ru-RU" sz="1399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2C-4EB4-9CE9-54D915686EF7}"/>
                </c:ext>
              </c:extLst>
            </c:dLbl>
            <c:dLbl>
              <c:idx val="2"/>
              <c:layout>
                <c:manualLayout>
                  <c:x val="-1.2480499219969292E-2"/>
                  <c:y val="0.2857142857142925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ru-RU" sz="1399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2C-4EB4-9CE9-54D915686E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399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showCatName val="1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Податкові надходження</c:v>
                </c:pt>
                <c:pt idx="1">
                  <c:v>Неподаткові надходження</c:v>
                </c:pt>
                <c:pt idx="2">
                  <c:v>Офіційні трансферти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 formatCode="General">
                  <c:v>17805.5</c:v>
                </c:pt>
                <c:pt idx="1">
                  <c:v>347</c:v>
                </c:pt>
                <c:pt idx="2" formatCode="General">
                  <c:v>39927.699999999997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2C-4EB4-9CE9-54D915686EF7}"/>
            </c:ext>
          </c:extLst>
        </c:ser>
      </c:pie3DChart>
      <c:spPr>
        <a:noFill/>
        <a:ln w="25389">
          <a:noFill/>
        </a:ln>
      </c:spPr>
    </c:plotArea>
    <c:plotVisOnly val="1"/>
    <c:dispBlanksAs val="zero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2023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Лист1!$A$2:$A$6</c:f>
              <c:strCache>
                <c:ptCount val="5"/>
                <c:pt idx="0">
                  <c:v>Податки на доходи</c:v>
                </c:pt>
                <c:pt idx="1">
                  <c:v>Рентна плата</c:v>
                </c:pt>
                <c:pt idx="2">
                  <c:v>Акцизний податок</c:v>
                </c:pt>
                <c:pt idx="3">
                  <c:v>Місцеві податки та збори</c:v>
                </c:pt>
                <c:pt idx="4">
                  <c:v>Неподаткові надходження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12352.6</c:v>
                </c:pt>
                <c:pt idx="1">
                  <c:v>390.4</c:v>
                </c:pt>
                <c:pt idx="2">
                  <c:v>910.4</c:v>
                </c:pt>
                <c:pt idx="3">
                  <c:v>3345.1</c:v>
                </c:pt>
                <c:pt idx="4">
                  <c:v>410.6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17-4FBF-AB4B-0753C8B105D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Лист1!$A$2:$A$6</c:f>
              <c:strCache>
                <c:ptCount val="5"/>
                <c:pt idx="0">
                  <c:v>Податки на доходи</c:v>
                </c:pt>
                <c:pt idx="1">
                  <c:v>Рентна плата</c:v>
                </c:pt>
                <c:pt idx="2">
                  <c:v>Акцизний податок</c:v>
                </c:pt>
                <c:pt idx="3">
                  <c:v>Місцеві податки та збори</c:v>
                </c:pt>
                <c:pt idx="4">
                  <c:v>Неподаткові надходження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">
                  <c:v>11888</c:v>
                </c:pt>
                <c:pt idx="1">
                  <c:v>346.9</c:v>
                </c:pt>
                <c:pt idx="2">
                  <c:v>1269.4000000000001</c:v>
                </c:pt>
                <c:pt idx="3">
                  <c:v>4301.2</c:v>
                </c:pt>
                <c:pt idx="4" formatCode="0.0">
                  <c:v>347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17-4FBF-AB4B-0753C8B105D1}"/>
            </c:ext>
          </c:extLst>
        </c:ser>
        <c:gapWidth val="100"/>
        <c:overlap val="-24"/>
        <c:axId val="190026112"/>
        <c:axId val="190028032"/>
      </c:barChart>
      <c:catAx>
        <c:axId val="190026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lang="ru-RU"/>
            </a:pPr>
            <a:endParaRPr lang="uk-UA"/>
          </a:p>
        </c:txPr>
        <c:crossAx val="190028032"/>
        <c:crosses val="autoZero"/>
        <c:auto val="1"/>
        <c:lblAlgn val="ctr"/>
        <c:lblOffset val="100"/>
      </c:catAx>
      <c:valAx>
        <c:axId val="19002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900261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/>
          <a:lstStyle/>
          <a:p>
            <a:pPr rtl="0">
              <a:defRPr lang="ru-RU"/>
            </a:pPr>
            <a:endParaRPr lang="uk-UA"/>
          </a:p>
        </c:txPr>
      </c:dTable>
      <c:spPr>
        <a:noFill/>
        <a:ln w="25401">
          <a:noFill/>
        </a:ln>
        <a:scene3d>
          <a:camera prst="orthographicFront"/>
          <a:lightRig rig="threePt" dir="t"/>
        </a:scene3d>
        <a:sp3d prstMaterial="matte">
          <a:bevelT w="127000" h="63500"/>
        </a:sp3d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 lang="ru-RU"/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Податок на нерухоме майно з ЮО</c:v>
                </c:pt>
                <c:pt idx="1">
                  <c:v>Податок на нерухоме майно з ФО</c:v>
                </c:pt>
                <c:pt idx="2">
                  <c:v>Земельний податок з ЮО</c:v>
                </c:pt>
                <c:pt idx="3">
                  <c:v>Земельний податок з ФО</c:v>
                </c:pt>
                <c:pt idx="4">
                  <c:v>Орендна плата з ЮО</c:v>
                </c:pt>
                <c:pt idx="5">
                  <c:v>Орендна плата з ФО</c:v>
                </c:pt>
                <c:pt idx="6">
                  <c:v>Транспортний податок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76.099999999999994</c:v>
                </c:pt>
                <c:pt idx="1">
                  <c:v>102.3</c:v>
                </c:pt>
                <c:pt idx="2" formatCode="0.0">
                  <c:v>189.5</c:v>
                </c:pt>
                <c:pt idx="3" formatCode="0.0">
                  <c:v>142.30000000000001</c:v>
                </c:pt>
                <c:pt idx="4">
                  <c:v>434.7</c:v>
                </c:pt>
                <c:pt idx="5">
                  <c:v>298.60000000000002</c:v>
                </c:pt>
                <c:pt idx="6" formatCode="0.0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A5-4FEF-982F-A246B9E460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atte">
              <a:bevelT w="63500" h="63500" prst="artDeco"/>
              <a:contourClr>
                <a:srgbClr val="000000"/>
              </a:contourClr>
            </a:sp3d>
          </c:spPr>
          <c:cat>
            <c:strRef>
              <c:f>Лист1!$A$2:$A$8</c:f>
              <c:strCache>
                <c:ptCount val="7"/>
                <c:pt idx="0">
                  <c:v>Податок на нерухоме майно з ЮО</c:v>
                </c:pt>
                <c:pt idx="1">
                  <c:v>Податок на нерухоме майно з ФО</c:v>
                </c:pt>
                <c:pt idx="2">
                  <c:v>Земельний податок з ЮО</c:v>
                </c:pt>
                <c:pt idx="3">
                  <c:v>Земельний податок з ФО</c:v>
                </c:pt>
                <c:pt idx="4">
                  <c:v>Орендна плата з ЮО</c:v>
                </c:pt>
                <c:pt idx="5">
                  <c:v>Орендна плата з ФО</c:v>
                </c:pt>
                <c:pt idx="6">
                  <c:v>Транспортний податок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103.7</c:v>
                </c:pt>
                <c:pt idx="1">
                  <c:v>84.1</c:v>
                </c:pt>
                <c:pt idx="2" formatCode="0.0">
                  <c:v>345</c:v>
                </c:pt>
                <c:pt idx="3" formatCode="0.0">
                  <c:v>168</c:v>
                </c:pt>
                <c:pt idx="4">
                  <c:v>436.9</c:v>
                </c:pt>
                <c:pt idx="5">
                  <c:v>219.9</c:v>
                </c:pt>
                <c:pt idx="6" formatCode="0.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A5-4FEF-982F-A246B9E460AC}"/>
            </c:ext>
          </c:extLst>
        </c:ser>
        <c:gapWidth val="100"/>
        <c:axId val="103748736"/>
        <c:axId val="103750272"/>
      </c:barChart>
      <c:catAx>
        <c:axId val="1037487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3750272"/>
        <c:crosses val="autoZero"/>
        <c:auto val="1"/>
        <c:lblAlgn val="ctr"/>
        <c:lblOffset val="100"/>
      </c:catAx>
      <c:valAx>
        <c:axId val="1037502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37487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Лист1!$A$2:$A$3</c:f>
              <c:strCache>
                <c:ptCount val="2"/>
                <c:pt idx="0">
                  <c:v>Рентна плата з головних рубок</c:v>
                </c:pt>
                <c:pt idx="1">
                  <c:v>Рентна плата із санітарних рубок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173.1</c:v>
                </c:pt>
                <c:pt idx="1">
                  <c:v>217.4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34-4707-A76B-147A675714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 .2024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/>
              </a:solidFill>
            </a:ln>
            <a:effectLst/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Лист1!$A$2:$A$3</c:f>
              <c:strCache>
                <c:ptCount val="2"/>
                <c:pt idx="0">
                  <c:v>Рентна плата з головних рубок</c:v>
                </c:pt>
                <c:pt idx="1">
                  <c:v>Рентна плата із санітарних рубок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140.4</c:v>
                </c:pt>
                <c:pt idx="1">
                  <c:v>206.5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34-4707-A76B-147A6757145B}"/>
            </c:ext>
          </c:extLst>
        </c:ser>
        <c:gapWidth val="219"/>
        <c:overlap val="-27"/>
        <c:axId val="103855616"/>
        <c:axId val="103857152"/>
      </c:barChart>
      <c:catAx>
        <c:axId val="103855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3857152"/>
        <c:crosses val="autoZero"/>
        <c:auto val="1"/>
        <c:lblAlgn val="ctr"/>
        <c:lblOffset val="100"/>
      </c:catAx>
      <c:valAx>
        <c:axId val="103857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038556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balanced" dir="t">
        <a:rot lat="0" lon="0" rev="8700000"/>
      </a:lightRig>
    </a:scene3d>
    <a:sp3d>
      <a:bevelT w="190500" h="38100"/>
    </a:sp3d>
  </c:spPr>
  <c:txPr>
    <a:bodyPr/>
    <a:lstStyle/>
    <a:p>
      <a:pPr>
        <a:defRPr sz="12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290233199854684"/>
          <c:y val="2.1795713035870606E-2"/>
          <c:w val="0.91803186343542265"/>
          <c:h val="0.5672999889098370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І кв.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38100" h="57150" prst="angle"/>
            </a:sp3d>
          </c:spPr>
          <c:cat>
            <c:strRef>
              <c:f>Лист1!$A$2:$A$6</c:f>
              <c:strCache>
                <c:ptCount val="5"/>
                <c:pt idx="0">
                  <c:v>Адміністративні штрафи та санкції</c:v>
                </c:pt>
                <c:pt idx="1">
                  <c:v>Адміністративні послуги</c:v>
                </c:pt>
                <c:pt idx="2">
                  <c:v>Державне мито</c:v>
                </c:pt>
                <c:pt idx="3">
                  <c:v>Надходження від орендної плати</c:v>
                </c:pt>
                <c:pt idx="4">
                  <c:v>Інші неподаткові надходження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33.9</c:v>
                </c:pt>
                <c:pt idx="1">
                  <c:v>332.4</c:v>
                </c:pt>
                <c:pt idx="2">
                  <c:v>2.4</c:v>
                </c:pt>
                <c:pt idx="3" formatCode="0.00">
                  <c:v>0</c:v>
                </c:pt>
                <c:pt idx="4">
                  <c:v>41.9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F0-487A-8E49-F3B592EE06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кв.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metal">
              <a:bevelT w="38100" h="57150" prst="angle"/>
            </a:sp3d>
          </c:spPr>
          <c:cat>
            <c:strRef>
              <c:f>Лист1!$A$2:$A$6</c:f>
              <c:strCache>
                <c:ptCount val="5"/>
                <c:pt idx="0">
                  <c:v>Адміністративні штрафи та санкції</c:v>
                </c:pt>
                <c:pt idx="1">
                  <c:v>Адміністративні послуги</c:v>
                </c:pt>
                <c:pt idx="2">
                  <c:v>Державне мито</c:v>
                </c:pt>
                <c:pt idx="3">
                  <c:v>Надходження від орендної плати</c:v>
                </c:pt>
                <c:pt idx="4">
                  <c:v>Інші неподаткові надходження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302.5</c:v>
                </c:pt>
                <c:pt idx="2">
                  <c:v>21.5</c:v>
                </c:pt>
                <c:pt idx="3">
                  <c:v>11.9</c:v>
                </c:pt>
                <c:pt idx="4">
                  <c:v>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F0-487A-8E49-F3B592EE065F}"/>
            </c:ext>
          </c:extLst>
        </c:ser>
        <c:gapWidth val="100"/>
        <c:overlap val="-24"/>
        <c:axId val="104155008"/>
        <c:axId val="104156544"/>
      </c:barChart>
      <c:catAx>
        <c:axId val="1041550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4156544"/>
        <c:crosses val="autoZero"/>
        <c:auto val="1"/>
        <c:lblAlgn val="ctr"/>
        <c:lblOffset val="100"/>
      </c:catAx>
      <c:valAx>
        <c:axId val="10415654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041550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971826616541925"/>
          <c:y val="0.14842162481169141"/>
          <c:w val="0.36593232999841402"/>
          <c:h val="8.018749768954937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1.6538049566234135E-2"/>
          <c:y val="7.1492403932084123E-3"/>
          <c:w val="0.9834619504337655"/>
          <c:h val="0.771947112509083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 місцевого самоврядування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2023 </c:v>
                </c:pt>
                <c:pt idx="1">
                  <c:v>І кв. 2024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3780.3</c:v>
                </c:pt>
                <c:pt idx="1">
                  <c:v>3601.6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8E-4482-8949-BABE1486A4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Освіта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glow" dir="t">
                <a:rot lat="0" lon="0" rev="4800000"/>
              </a:lightRig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2023 </c:v>
                </c:pt>
                <c:pt idx="1">
                  <c:v>І кв. 2024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45256.3</c:v>
                </c:pt>
                <c:pt idx="1">
                  <c:v>48709.9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8E-4482-8949-BABE1486A4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Охорона здоров`я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2023 </c:v>
                </c:pt>
                <c:pt idx="1">
                  <c:v>І кв. 2024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1097.5999999999999</c:v>
                </c:pt>
                <c:pt idx="1">
                  <c:v>853.5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8E-4482-8949-BABE1486A4B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Соціальний захист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dLbl>
              <c:idx val="0"/>
              <c:layout>
                <c:manualLayout>
                  <c:x val="-2.0768431983385627E-3"/>
                  <c:y val="-8.5790884718498828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8E-4482-8949-BABE1486A4B9}"/>
                </c:ext>
              </c:extLst>
            </c:dLbl>
            <c:dLbl>
              <c:idx val="1"/>
              <c:layout>
                <c:manualLayout>
                  <c:x val="-4.1536863966770508E-3"/>
                  <c:y val="-8.2216264521894553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D8E-4482-8949-BABE1486A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2023 </c:v>
                </c:pt>
                <c:pt idx="1">
                  <c:v>І кв. 2024 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1380.1</c:v>
                </c:pt>
                <c:pt idx="1">
                  <c:v>1160.2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8E-4482-8949-BABE1486A4B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Культура 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2023 </c:v>
                </c:pt>
                <c:pt idx="1">
                  <c:v>І кв. 2024 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1225.5999999999999</c:v>
                </c:pt>
                <c:pt idx="1">
                  <c:v>1223.5999999999999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D8E-4482-8949-BABE1486A4B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Інші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/>
              <a:lightRig rig="threePt" dir="t"/>
            </a:scene3d>
            <a:sp3d prstMaterial="matte">
              <a:bevelT w="127000" h="63500"/>
            </a:sp3d>
          </c:spPr>
          <c:dLbls>
            <c:dLbl>
              <c:idx val="0"/>
              <c:layout>
                <c:manualLayout>
                  <c:x val="6.2305295950156421E-3"/>
                  <c:y val="-8.5790884718498744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D8E-4482-8949-BABE1486A4B9}"/>
                </c:ext>
              </c:extLst>
            </c:dLbl>
            <c:dLbl>
              <c:idx val="1"/>
              <c:layout>
                <c:manualLayout>
                  <c:x val="2.0768431983383732E-3"/>
                  <c:y val="-7.5067024128687848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D8E-4482-8949-BABE1486A4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І кв. 2023 </c:v>
                </c:pt>
                <c:pt idx="1">
                  <c:v>І кв. 2024 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1294.7</c:v>
                </c:pt>
                <c:pt idx="1">
                  <c:v>2185.1999999999998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D8E-4482-8949-BABE1486A4B9}"/>
            </c:ext>
          </c:extLst>
        </c:ser>
        <c:dLbls>
          <c:showVal val="1"/>
        </c:dLbls>
        <c:gapWidth val="100"/>
        <c:overlap val="-24"/>
        <c:axId val="127425536"/>
        <c:axId val="127431424"/>
      </c:barChart>
      <c:catAx>
        <c:axId val="1274255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27431424"/>
        <c:crosses val="autoZero"/>
        <c:auto val="1"/>
        <c:lblAlgn val="ctr"/>
        <c:lblOffset val="100"/>
      </c:catAx>
      <c:valAx>
        <c:axId val="1274314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crossAx val="127425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909698203612403"/>
          <c:y val="0"/>
          <c:w val="0.29754834384019757"/>
          <c:h val="0.602679276350537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4.2181069958847933E-2"/>
          <c:y val="4.1154855643044607E-4"/>
          <c:w val="0.72349551213506869"/>
          <c:h val="0.999588451443569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prstDash val="solid"/>
            </a:ln>
            <a:scene3d>
              <a:camera prst="orthographicFront"/>
              <a:lightRig rig="threePt" dir="t"/>
            </a:scene3d>
            <a:sp3d>
              <a:bevelT w="190500" h="38100"/>
            </a:sp3d>
          </c:spPr>
          <c:explosion val="17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E9-45A3-94E5-B6C866141479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E9-45A3-94E5-B6C866141479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E9-45A3-94E5-B6C866141479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E9-45A3-94E5-B6C866141479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  <a:prstDash val="solid"/>
              </a:ln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E9-45A3-94E5-B6C866141479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lang="ru-RU"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A683F2A-513D-4507-86DB-8B3588CB47A0}" type="CATEGORYNAME">
                      <a:rPr lang="uk-UA"/>
                      <a:pPr>
                        <a:defRPr lang="ru-RU" sz="1200" b="1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baseline="0"/>
                      <a:t>; </a:t>
                    </a:r>
                    <a:fld id="{48D83060-B589-4577-BDA3-089EBFACEAD8}" type="VALUE">
                      <a:rPr lang="uk-UA" baseline="0"/>
                      <a:pPr>
                        <a:defRPr lang="ru-RU" sz="1200" b="1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uk-UA" baseline="0"/>
                      <a:t> %</a:t>
                    </a:r>
                  </a:p>
                  <a:p>
                    <a:pPr>
                      <a:defRPr lang="ru-RU"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endParaRPr lang="uk-UA"/>
                  </a:p>
                </c:rich>
              </c:tx>
              <c:spPr>
                <a:noFill/>
                <a:ln cap="sq">
                  <a:solidFill>
                    <a:schemeClr val="lt1"/>
                  </a:solidFill>
                </a:ln>
                <a:effectLst/>
              </c:spPr>
              <c:dLblPos val="inEnd"/>
              <c:showVal val="1"/>
              <c:showCatName val="1"/>
              <c:showPercent val="1"/>
              <c:separator>; </c:separator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FE9-45A3-94E5-B6C866141479}"/>
                </c:ext>
              </c:extLst>
            </c:dLbl>
            <c:dLbl>
              <c:idx val="1"/>
              <c:layout>
                <c:manualLayout>
                  <c:x val="-3.1108437834159546E-2"/>
                  <c:y val="-0.1133770572796047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ru-RU"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D64CA885-87DF-4335-9514-5D851BAB636D}" type="CATEGORYNAME">
                      <a:rPr lang="uk-UA" sz="1200" b="1"/>
                      <a:pPr>
                        <a:defRPr lang="ru-RU" sz="1200" b="1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sz="1200" b="1" baseline="0"/>
                      <a:t>; 7,4 %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showPercent val="1"/>
              <c:separator>;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706798224296033"/>
                      <c:h val="0.123294117647058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FE9-45A3-94E5-B6C866141479}"/>
                </c:ext>
              </c:extLst>
            </c:dLbl>
            <c:dLbl>
              <c:idx val="2"/>
              <c:layout>
                <c:manualLayout>
                  <c:x val="8.5410226499465183E-2"/>
                  <c:y val="-0.11423486181874325"/>
                </c:manualLayout>
              </c:layout>
              <c:tx>
                <c:rich>
                  <a:bodyPr/>
                  <a:lstStyle/>
                  <a:p>
                    <a:fld id="{E9A68751-9723-4ED9-B34E-860DB6133B0F}" type="CATEGORYNAME">
                      <a:rPr lang="uk-UA"/>
                      <a:pPr/>
                      <a:t>[ИМЯ КАТЕГОРИИ]</a:t>
                    </a:fld>
                    <a:r>
                      <a:rPr lang="uk-UA" baseline="0"/>
                      <a:t>; </a:t>
                    </a:r>
                    <a:fld id="{E7E7CD53-1D8B-417F-9F8F-C55BFEF923F0}" type="VALUE">
                      <a:rPr lang="uk-UA" baseline="0"/>
                      <a:pPr/>
                      <a:t>[ЗНАЧЕНИЕ]</a:t>
                    </a:fld>
                    <a:r>
                      <a:rPr lang="uk-UA" baseline="0"/>
                      <a:t>%</a:t>
                    </a:r>
                  </a:p>
                </c:rich>
              </c:tx>
              <c:dLblPos val="bestFit"/>
              <c:showVal val="1"/>
              <c:showCatName val="1"/>
              <c:showPercent val="1"/>
              <c:separator>;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506626486504002"/>
                      <c:h val="0.139294117647058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FE9-45A3-94E5-B6C866141479}"/>
                </c:ext>
              </c:extLst>
            </c:dLbl>
            <c:dLbl>
              <c:idx val="3"/>
              <c:layout>
                <c:manualLayout>
                  <c:x val="9.1153316483587696E-2"/>
                  <c:y val="3.431588698471518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lang="ru-RU" sz="1200" b="1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EC9E0E0-D152-4C1A-B4F0-028C58B8EF09}" type="CATEGORYNAME">
                      <a:rPr lang="uk-UA" sz="1200"/>
                      <a:pPr>
                        <a:defRPr lang="ru-RU" sz="1200" b="1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uk-UA" sz="1200" baseline="0"/>
                      <a:t>; </a:t>
                    </a:r>
                    <a:fld id="{85881F53-1A43-4489-A6BC-74FB440B9F72}" type="VALUE">
                      <a:rPr lang="uk-UA" sz="1200" baseline="0"/>
                      <a:pPr>
                        <a:defRPr lang="ru-RU" sz="1200" b="1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[ЗНАЧЕНИЕ]</a:t>
                    </a:fld>
                    <a:r>
                      <a:rPr lang="uk-UA" sz="1200" baseline="0"/>
                      <a:t>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Val val="1"/>
              <c:showCatName val="1"/>
              <c:showPercent val="1"/>
              <c:separator>; 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7594860827581738"/>
                      <c:h val="0.1421176470588235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2FE9-45A3-94E5-B6C866141479}"/>
                </c:ext>
              </c:extLst>
            </c:dLbl>
            <c:dLbl>
              <c:idx val="4"/>
              <c:layout>
                <c:manualLayout>
                  <c:x val="2.6547746346521552E-2"/>
                  <c:y val="8.1355195306471589E-2"/>
                </c:manualLayout>
              </c:layout>
              <c:tx>
                <c:rich>
                  <a:bodyPr/>
                  <a:lstStyle/>
                  <a:p>
                    <a:fld id="{CC3915C2-D0E3-4D5D-A10D-B2DE361F8BB5}" type="CATEGORYNAME">
                      <a:rPr lang="uk-UA"/>
                      <a:pPr/>
                      <a:t>[ИМЯ КАТЕГОРИИ]</a:t>
                    </a:fld>
                    <a:r>
                      <a:rPr lang="uk-UA" baseline="0"/>
                      <a:t>; </a:t>
                    </a:r>
                    <a:fld id="{3B349752-225C-44AC-808F-3100CA6960D9}" type="VALUE">
                      <a:rPr lang="uk-UA" baseline="0"/>
                      <a:pPr/>
                      <a:t>[ЗНАЧЕНИЕ]</a:t>
                    </a:fld>
                    <a:r>
                      <a:rPr lang="uk-UA" baseline="0"/>
                      <a:t> %</a:t>
                    </a:r>
                  </a:p>
                </c:rich>
              </c:tx>
              <c:dLblPos val="bestFit"/>
              <c:showVal val="1"/>
              <c:showCatName val="1"/>
              <c:showPercent val="1"/>
              <c:separator>; </c:separator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FE9-45A3-94E5-B6C8661414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inEnd"/>
            <c:showVal val="1"/>
            <c:showCatName val="1"/>
            <c:showPercent val="1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Заробітна плата з нарахуваннями</c:v>
                </c:pt>
                <c:pt idx="1">
                  <c:v>Комунальні послуги</c:v>
                </c:pt>
                <c:pt idx="2">
                  <c:v>Трансферти населенню</c:v>
                </c:pt>
                <c:pt idx="3">
                  <c:v>Продукти харчування</c:v>
                </c:pt>
                <c:pt idx="4">
                  <c:v>Інші видатки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86.1</c:v>
                </c:pt>
                <c:pt idx="1">
                  <c:v>8.3000000000000007</c:v>
                </c:pt>
                <c:pt idx="2">
                  <c:v>0.60000000000000064</c:v>
                </c:pt>
                <c:pt idx="3">
                  <c:v>0.8</c:v>
                </c:pt>
                <c:pt idx="4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E9-45A3-94E5-B6C866141479}"/>
            </c:ext>
          </c:extLst>
        </c:ser>
        <c:firstSliceAng val="89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16523</Words>
  <Characters>9419</Characters>
  <Application>Microsoft Office Word</Application>
  <DocSecurity>0</DocSecurity>
  <Lines>78</Lines>
  <Paragraphs>51</Paragraphs>
  <ScaleCrop>false</ScaleCrop>
  <Company/>
  <LinksUpToDate>false</LinksUpToDate>
  <CharactersWithSpaces>25891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2024-06-06T09:01:00Z</dcterms:created>
  <dcterms:modified xsi:type="dcterms:W3CDTF">2024-06-06T09:04:00Z</dcterms:modified>
</cp:coreProperties>
</file>