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EC" w:rsidRPr="00D96637" w:rsidRDefault="00767CEC" w:rsidP="00767CE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EC" w:rsidRPr="00D96637" w:rsidRDefault="00767CEC" w:rsidP="00767CEC">
      <w:pPr>
        <w:jc w:val="center"/>
      </w:pPr>
      <w:proofErr w:type="spellStart"/>
      <w:r w:rsidRPr="00D96637">
        <w:t>Україна</w:t>
      </w:r>
      <w:proofErr w:type="spellEnd"/>
    </w:p>
    <w:p w:rsidR="00767CEC" w:rsidRDefault="00767CEC" w:rsidP="00767CE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767CEC" w:rsidRPr="00D96637" w:rsidRDefault="00767CEC" w:rsidP="00767CE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767CEC" w:rsidRPr="00D96637" w:rsidRDefault="00767CEC" w:rsidP="00767CE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767CEC" w:rsidRDefault="00767CEC" w:rsidP="00767CEC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767CEC" w:rsidRPr="0058090A" w:rsidRDefault="00767CEC" w:rsidP="00767CEC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767CEC" w:rsidRPr="00D96637" w:rsidRDefault="00767CEC" w:rsidP="00767CEC">
      <w:pPr>
        <w:jc w:val="center"/>
      </w:pPr>
    </w:p>
    <w:p w:rsidR="00767CEC" w:rsidRPr="0063011A" w:rsidRDefault="00767CEC" w:rsidP="00767CEC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767CEC" w:rsidRPr="001A5EBC" w:rsidRDefault="00767CEC" w:rsidP="00767CEC">
      <w:pPr>
        <w:ind w:firstLine="708"/>
        <w:jc w:val="both"/>
        <w:rPr>
          <w:lang w:val="uk-UA"/>
        </w:rPr>
      </w:pPr>
      <w:r>
        <w:rPr>
          <w:lang w:val="uk-UA"/>
        </w:rPr>
        <w:t>№284-22/2022</w:t>
      </w:r>
    </w:p>
    <w:p w:rsidR="00767CEC" w:rsidRDefault="00767CEC" w:rsidP="00767CEC">
      <w:pPr>
        <w:jc w:val="both"/>
        <w:rPr>
          <w:lang w:val="uk-UA"/>
        </w:rPr>
      </w:pPr>
    </w:p>
    <w:p w:rsidR="00767CEC" w:rsidRPr="00571744" w:rsidRDefault="00767CEC" w:rsidP="00767CEC">
      <w:pPr>
        <w:tabs>
          <w:tab w:val="center" w:pos="4628"/>
        </w:tabs>
        <w:ind w:right="38"/>
        <w:jc w:val="both"/>
        <w:rPr>
          <w:b/>
        </w:rPr>
      </w:pPr>
      <w:r w:rsidRPr="00571744">
        <w:rPr>
          <w:b/>
        </w:rPr>
        <w:t xml:space="preserve">Про </w:t>
      </w:r>
      <w:proofErr w:type="spellStart"/>
      <w:r w:rsidRPr="00571744">
        <w:rPr>
          <w:b/>
        </w:rPr>
        <w:t>затвердження</w:t>
      </w:r>
      <w:proofErr w:type="spellEnd"/>
      <w:r w:rsidRPr="00571744">
        <w:rPr>
          <w:b/>
        </w:rPr>
        <w:t xml:space="preserve"> </w:t>
      </w:r>
      <w:proofErr w:type="spellStart"/>
      <w:r w:rsidRPr="00571744">
        <w:rPr>
          <w:b/>
        </w:rPr>
        <w:t>зві</w:t>
      </w:r>
      <w:proofErr w:type="gramStart"/>
      <w:r w:rsidRPr="00571744">
        <w:rPr>
          <w:b/>
        </w:rPr>
        <w:t>ту</w:t>
      </w:r>
      <w:proofErr w:type="spellEnd"/>
      <w:proofErr w:type="gramEnd"/>
      <w:r w:rsidRPr="00571744">
        <w:rPr>
          <w:b/>
          <w:lang w:val="uk-UA"/>
        </w:rPr>
        <w:t xml:space="preserve"> </w:t>
      </w:r>
      <w:r w:rsidRPr="00571744">
        <w:rPr>
          <w:b/>
        </w:rPr>
        <w:t xml:space="preserve">про </w:t>
      </w:r>
      <w:proofErr w:type="spellStart"/>
      <w:r w:rsidRPr="00571744">
        <w:rPr>
          <w:b/>
        </w:rPr>
        <w:t>виконання</w:t>
      </w:r>
      <w:proofErr w:type="spellEnd"/>
    </w:p>
    <w:p w:rsidR="00767CEC" w:rsidRPr="00571744" w:rsidRDefault="00767CEC" w:rsidP="00767CEC">
      <w:pPr>
        <w:tabs>
          <w:tab w:val="center" w:pos="4628"/>
        </w:tabs>
        <w:ind w:right="38"/>
        <w:jc w:val="both"/>
        <w:rPr>
          <w:b/>
          <w:lang w:val="uk-UA"/>
        </w:rPr>
      </w:pPr>
      <w:r w:rsidRPr="00571744">
        <w:rPr>
          <w:b/>
        </w:rPr>
        <w:t xml:space="preserve">бюджету </w:t>
      </w:r>
      <w:proofErr w:type="spellStart"/>
      <w:r w:rsidRPr="00571744">
        <w:rPr>
          <w:b/>
        </w:rPr>
        <w:t>Верховинської</w:t>
      </w:r>
      <w:proofErr w:type="spellEnd"/>
      <w:r w:rsidRPr="00571744">
        <w:rPr>
          <w:b/>
        </w:rPr>
        <w:t xml:space="preserve"> </w:t>
      </w:r>
      <w:r w:rsidRPr="00571744">
        <w:rPr>
          <w:b/>
          <w:lang w:val="uk-UA"/>
        </w:rPr>
        <w:t xml:space="preserve">селищної </w:t>
      </w:r>
    </w:p>
    <w:p w:rsidR="00767CEC" w:rsidRPr="00571744" w:rsidRDefault="00767CEC" w:rsidP="00767CEC">
      <w:pPr>
        <w:tabs>
          <w:tab w:val="center" w:pos="4628"/>
        </w:tabs>
        <w:ind w:right="38"/>
        <w:jc w:val="both"/>
        <w:rPr>
          <w:b/>
          <w:lang w:val="uk-UA" w:eastAsia="uk-UA"/>
        </w:rPr>
      </w:pPr>
      <w:r w:rsidRPr="00571744">
        <w:rPr>
          <w:b/>
          <w:lang w:val="uk-UA"/>
        </w:rPr>
        <w:t>територіальної громади за 9 місяців 2022 року</w:t>
      </w:r>
    </w:p>
    <w:p w:rsidR="00767CEC" w:rsidRPr="00A944C2" w:rsidRDefault="00767CEC" w:rsidP="00767CEC">
      <w:pPr>
        <w:rPr>
          <w:b/>
        </w:rPr>
      </w:pPr>
    </w:p>
    <w:p w:rsidR="00767CEC" w:rsidRPr="00A944C2" w:rsidRDefault="00767CEC" w:rsidP="00767CEC">
      <w:pPr>
        <w:tabs>
          <w:tab w:val="left" w:pos="709"/>
        </w:tabs>
      </w:pPr>
      <w:r w:rsidRPr="00A944C2">
        <w:rPr>
          <w:b/>
        </w:rPr>
        <w:t>Код бюджету 09543000000</w:t>
      </w:r>
    </w:p>
    <w:p w:rsidR="00767CEC" w:rsidRPr="00A944C2" w:rsidRDefault="00767CEC" w:rsidP="00767CEC">
      <w:pPr>
        <w:rPr>
          <w:b/>
        </w:rPr>
      </w:pPr>
      <w:r w:rsidRPr="00A944C2">
        <w:rPr>
          <w:b/>
        </w:rPr>
        <w:t xml:space="preserve">      </w:t>
      </w:r>
    </w:p>
    <w:p w:rsidR="00767CEC" w:rsidRPr="00A944C2" w:rsidRDefault="00767CEC" w:rsidP="00767CEC">
      <w:pPr>
        <w:ind w:firstLine="567"/>
        <w:jc w:val="both"/>
      </w:pPr>
      <w:proofErr w:type="spellStart"/>
      <w:r w:rsidRPr="00A944C2">
        <w:t>Керуючись</w:t>
      </w:r>
      <w:proofErr w:type="spellEnd"/>
      <w:r>
        <w:t xml:space="preserve"> </w:t>
      </w:r>
      <w:r w:rsidRPr="00A944C2">
        <w:t xml:space="preserve">пунктом 23 </w:t>
      </w:r>
      <w:proofErr w:type="spellStart"/>
      <w:r w:rsidRPr="00A944C2">
        <w:t>частини</w:t>
      </w:r>
      <w:proofErr w:type="spellEnd"/>
      <w:r w:rsidRPr="00A944C2">
        <w:t xml:space="preserve"> 1 </w:t>
      </w:r>
      <w:proofErr w:type="spellStart"/>
      <w:r w:rsidRPr="00A944C2">
        <w:t>статті</w:t>
      </w:r>
      <w:proofErr w:type="spellEnd"/>
      <w:r w:rsidRPr="00A944C2">
        <w:t xml:space="preserve"> 26 Закону </w:t>
      </w:r>
      <w:proofErr w:type="spellStart"/>
      <w:r w:rsidRPr="00A944C2">
        <w:t>Украї</w:t>
      </w:r>
      <w:r>
        <w:t>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», </w:t>
      </w:r>
      <w:proofErr w:type="spellStart"/>
      <w:r w:rsidRPr="00A944C2">
        <w:t>відповідно</w:t>
      </w:r>
      <w:proofErr w:type="spellEnd"/>
      <w:r w:rsidRPr="00A944C2">
        <w:t xml:space="preserve"> до </w:t>
      </w:r>
      <w:proofErr w:type="spellStart"/>
      <w:r w:rsidRPr="00A944C2">
        <w:t>частини</w:t>
      </w:r>
      <w:proofErr w:type="spellEnd"/>
      <w:r w:rsidRPr="00A944C2">
        <w:t xml:space="preserve"> 4 </w:t>
      </w:r>
      <w:proofErr w:type="spellStart"/>
      <w:r w:rsidRPr="00A944C2">
        <w:t>статті</w:t>
      </w:r>
      <w:proofErr w:type="spellEnd"/>
      <w:r w:rsidRPr="00A944C2">
        <w:t xml:space="preserve"> 80 Бюджетного Кодексу </w:t>
      </w:r>
      <w:proofErr w:type="spellStart"/>
      <w:r w:rsidRPr="00A944C2">
        <w:t>України</w:t>
      </w:r>
      <w:proofErr w:type="spellEnd"/>
      <w:r w:rsidRPr="00A944C2">
        <w:t xml:space="preserve"> </w:t>
      </w:r>
      <w:proofErr w:type="spellStart"/>
      <w:r w:rsidRPr="00A944C2">
        <w:t>стаття</w:t>
      </w:r>
      <w:proofErr w:type="spellEnd"/>
      <w:r>
        <w:t xml:space="preserve"> та </w:t>
      </w:r>
      <w:proofErr w:type="spellStart"/>
      <w:r>
        <w:t>р</w:t>
      </w:r>
      <w:r w:rsidRPr="00A944C2">
        <w:t>озглянувши</w:t>
      </w:r>
      <w:proofErr w:type="spellEnd"/>
      <w:r w:rsidRPr="00A944C2">
        <w:t xml:space="preserve"> </w:t>
      </w:r>
      <w:proofErr w:type="spellStart"/>
      <w:r w:rsidRPr="00A944C2">
        <w:t>звіт</w:t>
      </w:r>
      <w:proofErr w:type="spellEnd"/>
      <w:r w:rsidRPr="00A944C2">
        <w:t xml:space="preserve"> про </w:t>
      </w:r>
      <w:proofErr w:type="spellStart"/>
      <w:r w:rsidRPr="00A944C2">
        <w:t>виконання</w:t>
      </w:r>
      <w:proofErr w:type="spellEnd"/>
      <w:r w:rsidRPr="00A944C2">
        <w:t xml:space="preserve"> </w:t>
      </w:r>
      <w:proofErr w:type="spellStart"/>
      <w:r w:rsidRPr="00A944C2">
        <w:t>селищного</w:t>
      </w:r>
      <w:proofErr w:type="spellEnd"/>
      <w:r w:rsidRPr="00A944C2">
        <w:t xml:space="preserve"> бюджету за 2021 </w:t>
      </w:r>
      <w:proofErr w:type="spellStart"/>
      <w:proofErr w:type="gramStart"/>
      <w:r w:rsidRPr="00A944C2">
        <w:t>р</w:t>
      </w:r>
      <w:proofErr w:type="gramEnd"/>
      <w:r w:rsidRPr="00A944C2">
        <w:t>ік</w:t>
      </w:r>
      <w:proofErr w:type="spellEnd"/>
      <w:r>
        <w:t>,</w:t>
      </w:r>
      <w:r w:rsidRPr="00A944C2">
        <w:t xml:space="preserve"> </w:t>
      </w:r>
      <w:proofErr w:type="spellStart"/>
      <w:r w:rsidRPr="00A944C2">
        <w:t>селищна</w:t>
      </w:r>
      <w:proofErr w:type="spellEnd"/>
      <w:r w:rsidRPr="00A944C2">
        <w:t xml:space="preserve"> рада </w:t>
      </w:r>
    </w:p>
    <w:p w:rsidR="00767CEC" w:rsidRPr="00A944C2" w:rsidRDefault="00767CEC" w:rsidP="00767CEC">
      <w:pPr>
        <w:ind w:firstLine="567"/>
        <w:jc w:val="both"/>
      </w:pPr>
    </w:p>
    <w:p w:rsidR="00767CEC" w:rsidRPr="00A944C2" w:rsidRDefault="00767CEC" w:rsidP="00767CEC">
      <w:pPr>
        <w:shd w:val="clear" w:color="auto" w:fill="FFFFFF"/>
        <w:tabs>
          <w:tab w:val="left" w:pos="851"/>
        </w:tabs>
        <w:ind w:firstLine="567"/>
        <w:jc w:val="center"/>
        <w:rPr>
          <w:b/>
          <w:bCs/>
        </w:rPr>
      </w:pPr>
      <w:r w:rsidRPr="00A944C2">
        <w:rPr>
          <w:b/>
          <w:bCs/>
        </w:rPr>
        <w:t>ВИРІШИЛА:</w:t>
      </w:r>
    </w:p>
    <w:p w:rsidR="00767CEC" w:rsidRPr="00571744" w:rsidRDefault="00767CEC" w:rsidP="00767CEC">
      <w:pPr>
        <w:ind w:firstLine="567"/>
        <w:jc w:val="both"/>
      </w:pPr>
    </w:p>
    <w:p w:rsidR="00767CEC" w:rsidRPr="00571744" w:rsidRDefault="00767CEC" w:rsidP="00767CE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44">
        <w:rPr>
          <w:rFonts w:ascii="Times New Roman" w:hAnsi="Times New Roman"/>
          <w:sz w:val="24"/>
          <w:szCs w:val="24"/>
        </w:rPr>
        <w:t>1. Затвердити звіт про виконання бюджету Верховинської селищної територіальної громади за 9 місяців 2022 року</w:t>
      </w:r>
      <w:r w:rsidRPr="00571744">
        <w:rPr>
          <w:rFonts w:ascii="Times New Roman" w:hAnsi="Times New Roman"/>
          <w:color w:val="000000"/>
          <w:spacing w:val="-9"/>
          <w:sz w:val="24"/>
          <w:szCs w:val="24"/>
        </w:rPr>
        <w:t>:</w:t>
      </w:r>
    </w:p>
    <w:p w:rsidR="00767CEC" w:rsidRPr="00571744" w:rsidRDefault="00767CEC" w:rsidP="00767CEC">
      <w:pPr>
        <w:shd w:val="clear" w:color="auto" w:fill="FFFFFF"/>
        <w:ind w:firstLine="709"/>
        <w:jc w:val="both"/>
      </w:pPr>
      <w:r w:rsidRPr="00571744">
        <w:t xml:space="preserve">- по доходах у </w:t>
      </w:r>
      <w:proofErr w:type="spellStart"/>
      <w:r w:rsidRPr="00571744">
        <w:t>сумі</w:t>
      </w:r>
      <w:proofErr w:type="spellEnd"/>
      <w:r w:rsidRPr="00571744">
        <w:t xml:space="preserve">  170 046,5 тис</w:t>
      </w:r>
      <w:proofErr w:type="gramStart"/>
      <w:r w:rsidRPr="00571744">
        <w:t>.</w:t>
      </w:r>
      <w:proofErr w:type="gramEnd"/>
      <w:r w:rsidRPr="00571744">
        <w:t xml:space="preserve"> </w:t>
      </w:r>
      <w:proofErr w:type="spellStart"/>
      <w:proofErr w:type="gramStart"/>
      <w:r w:rsidRPr="00571744">
        <w:t>г</w:t>
      </w:r>
      <w:proofErr w:type="gramEnd"/>
      <w:r w:rsidRPr="00571744">
        <w:t>рн</w:t>
      </w:r>
      <w:proofErr w:type="spellEnd"/>
      <w:r w:rsidRPr="00571744">
        <w:t>. (</w:t>
      </w:r>
      <w:proofErr w:type="spellStart"/>
      <w:r w:rsidRPr="00571744">
        <w:t>додаток</w:t>
      </w:r>
      <w:proofErr w:type="spellEnd"/>
      <w:r w:rsidRPr="00571744">
        <w:t xml:space="preserve"> 1), в тому </w:t>
      </w:r>
      <w:proofErr w:type="spellStart"/>
      <w:r w:rsidRPr="00571744">
        <w:t>числі</w:t>
      </w:r>
      <w:proofErr w:type="spellEnd"/>
      <w:r w:rsidRPr="00571744">
        <w:t xml:space="preserve"> по доходах </w:t>
      </w:r>
      <w:proofErr w:type="spellStart"/>
      <w:r w:rsidRPr="00571744">
        <w:t>загального</w:t>
      </w:r>
      <w:proofErr w:type="spellEnd"/>
      <w:r w:rsidRPr="00571744">
        <w:t xml:space="preserve"> фонду у </w:t>
      </w:r>
      <w:proofErr w:type="spellStart"/>
      <w:r w:rsidRPr="00571744">
        <w:t>сумі</w:t>
      </w:r>
      <w:proofErr w:type="spellEnd"/>
      <w:r w:rsidRPr="00571744">
        <w:t xml:space="preserve"> 165 249,4 </w:t>
      </w:r>
      <w:r w:rsidRPr="00571744">
        <w:rPr>
          <w:shd w:val="clear" w:color="auto" w:fill="FFFFFF"/>
        </w:rPr>
        <w:t xml:space="preserve">тис. </w:t>
      </w:r>
      <w:proofErr w:type="spellStart"/>
      <w:r w:rsidRPr="00571744">
        <w:t>грн</w:t>
      </w:r>
      <w:proofErr w:type="spellEnd"/>
      <w:r w:rsidRPr="00571744">
        <w:t xml:space="preserve">. та по доходах </w:t>
      </w:r>
      <w:proofErr w:type="spellStart"/>
      <w:r w:rsidRPr="00571744">
        <w:t>спеціального</w:t>
      </w:r>
      <w:proofErr w:type="spellEnd"/>
      <w:r w:rsidRPr="00571744">
        <w:t xml:space="preserve"> фонду у </w:t>
      </w:r>
      <w:proofErr w:type="spellStart"/>
      <w:r w:rsidRPr="00571744">
        <w:t>сумі</w:t>
      </w:r>
      <w:proofErr w:type="spellEnd"/>
      <w:r w:rsidRPr="00571744">
        <w:t xml:space="preserve">  4 797,1 </w:t>
      </w:r>
      <w:r w:rsidRPr="00571744">
        <w:rPr>
          <w:shd w:val="clear" w:color="auto" w:fill="FFFFFF"/>
        </w:rPr>
        <w:t xml:space="preserve">тис. </w:t>
      </w:r>
      <w:proofErr w:type="spellStart"/>
      <w:r w:rsidRPr="00571744">
        <w:t>грн</w:t>
      </w:r>
      <w:proofErr w:type="spellEnd"/>
      <w:r w:rsidRPr="00571744">
        <w:t>.;</w:t>
      </w:r>
    </w:p>
    <w:p w:rsidR="00767CEC" w:rsidRPr="00571744" w:rsidRDefault="00767CEC" w:rsidP="00767CEC">
      <w:pPr>
        <w:ind w:firstLine="709"/>
        <w:jc w:val="both"/>
        <w:rPr>
          <w:lang w:val="uk-UA"/>
        </w:rPr>
      </w:pPr>
      <w:r w:rsidRPr="00571744">
        <w:t xml:space="preserve">-  по </w:t>
      </w:r>
      <w:proofErr w:type="spellStart"/>
      <w:r w:rsidRPr="00571744">
        <w:t>видатках</w:t>
      </w:r>
      <w:proofErr w:type="spellEnd"/>
      <w:r w:rsidRPr="00571744">
        <w:t xml:space="preserve"> у </w:t>
      </w:r>
      <w:proofErr w:type="spellStart"/>
      <w:r w:rsidRPr="00571744">
        <w:t>сумі</w:t>
      </w:r>
      <w:proofErr w:type="spellEnd"/>
      <w:r w:rsidRPr="00571744">
        <w:t xml:space="preserve"> 159</w:t>
      </w:r>
      <w:r w:rsidRPr="00571744">
        <w:rPr>
          <w:lang w:val="uk-UA"/>
        </w:rPr>
        <w:t xml:space="preserve"> </w:t>
      </w:r>
      <w:r w:rsidRPr="00571744">
        <w:t>237,6</w:t>
      </w:r>
      <w:r w:rsidRPr="00571744">
        <w:rPr>
          <w:lang w:val="uk-UA"/>
        </w:rPr>
        <w:t xml:space="preserve"> </w:t>
      </w:r>
      <w:r w:rsidRPr="00571744">
        <w:t>тис</w:t>
      </w:r>
      <w:proofErr w:type="gramStart"/>
      <w:r w:rsidRPr="00571744">
        <w:t>.</w:t>
      </w:r>
      <w:proofErr w:type="gramEnd"/>
      <w:r w:rsidRPr="00571744">
        <w:t xml:space="preserve"> </w:t>
      </w:r>
      <w:proofErr w:type="spellStart"/>
      <w:proofErr w:type="gramStart"/>
      <w:r w:rsidRPr="00571744">
        <w:t>г</w:t>
      </w:r>
      <w:proofErr w:type="gramEnd"/>
      <w:r w:rsidRPr="00571744">
        <w:t>рн</w:t>
      </w:r>
      <w:proofErr w:type="spellEnd"/>
      <w:r w:rsidRPr="00571744">
        <w:t xml:space="preserve">., в тому </w:t>
      </w:r>
      <w:proofErr w:type="spellStart"/>
      <w:r w:rsidRPr="00571744">
        <w:t>числі</w:t>
      </w:r>
      <w:proofErr w:type="spellEnd"/>
      <w:r w:rsidRPr="00571744">
        <w:t xml:space="preserve"> по </w:t>
      </w:r>
      <w:proofErr w:type="spellStart"/>
      <w:r w:rsidRPr="00571744">
        <w:t>видатках</w:t>
      </w:r>
      <w:proofErr w:type="spellEnd"/>
      <w:r w:rsidRPr="00571744">
        <w:t xml:space="preserve"> </w:t>
      </w:r>
      <w:proofErr w:type="spellStart"/>
      <w:r w:rsidRPr="00571744">
        <w:t>загального</w:t>
      </w:r>
      <w:proofErr w:type="spellEnd"/>
      <w:r w:rsidRPr="00571744">
        <w:t xml:space="preserve"> фонду у </w:t>
      </w:r>
      <w:proofErr w:type="spellStart"/>
      <w:r w:rsidRPr="00571744">
        <w:t>сумі</w:t>
      </w:r>
      <w:proofErr w:type="spellEnd"/>
      <w:r w:rsidRPr="00571744">
        <w:t xml:space="preserve"> </w:t>
      </w:r>
      <w:r w:rsidRPr="00571744">
        <w:rPr>
          <w:lang w:val="uk-UA"/>
        </w:rPr>
        <w:t>156 504,5</w:t>
      </w:r>
      <w:r w:rsidRPr="00571744">
        <w:t xml:space="preserve"> тис. </w:t>
      </w:r>
      <w:proofErr w:type="spellStart"/>
      <w:r w:rsidRPr="00571744">
        <w:t>грн</w:t>
      </w:r>
      <w:proofErr w:type="spellEnd"/>
      <w:r w:rsidRPr="00571744">
        <w:t xml:space="preserve">. </w:t>
      </w:r>
      <w:r w:rsidRPr="00571744">
        <w:rPr>
          <w:lang w:val="uk-UA"/>
        </w:rPr>
        <w:t xml:space="preserve"> </w:t>
      </w:r>
      <w:r w:rsidRPr="00571744">
        <w:t xml:space="preserve">та по </w:t>
      </w:r>
      <w:proofErr w:type="spellStart"/>
      <w:r w:rsidRPr="00571744">
        <w:t>видатках</w:t>
      </w:r>
      <w:proofErr w:type="spellEnd"/>
      <w:r w:rsidRPr="00571744">
        <w:t xml:space="preserve"> </w:t>
      </w:r>
      <w:proofErr w:type="spellStart"/>
      <w:r w:rsidRPr="00571744">
        <w:t>спеціального</w:t>
      </w:r>
      <w:proofErr w:type="spellEnd"/>
      <w:r w:rsidRPr="00571744">
        <w:t xml:space="preserve"> фонду у </w:t>
      </w:r>
      <w:proofErr w:type="spellStart"/>
      <w:r w:rsidRPr="00571744">
        <w:t>сумі</w:t>
      </w:r>
      <w:proofErr w:type="spellEnd"/>
      <w:r w:rsidRPr="00571744">
        <w:t xml:space="preserve">  </w:t>
      </w:r>
      <w:r w:rsidRPr="00571744">
        <w:rPr>
          <w:lang w:val="uk-UA"/>
        </w:rPr>
        <w:t>2 733,1 тис. грн.</w:t>
      </w:r>
      <w:r w:rsidRPr="00571744">
        <w:t xml:space="preserve"> (</w:t>
      </w:r>
      <w:proofErr w:type="spellStart"/>
      <w:r w:rsidRPr="00571744">
        <w:t>додаток</w:t>
      </w:r>
      <w:proofErr w:type="spellEnd"/>
      <w:r w:rsidRPr="00571744">
        <w:t xml:space="preserve"> 2).</w:t>
      </w:r>
    </w:p>
    <w:p w:rsidR="00767CEC" w:rsidRDefault="00767CEC" w:rsidP="00767CE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1744">
        <w:rPr>
          <w:rFonts w:ascii="Times New Roman" w:hAnsi="Times New Roman"/>
          <w:sz w:val="24"/>
          <w:szCs w:val="24"/>
        </w:rPr>
        <w:t>2. Додатки 1-2 є невід’ємною частиною цього рішення.</w:t>
      </w:r>
    </w:p>
    <w:p w:rsidR="00767CEC" w:rsidRPr="001406BB" w:rsidRDefault="00767CEC" w:rsidP="00767CEC">
      <w:pPr>
        <w:pStyle w:val="rvps43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/>
        </w:rPr>
      </w:pPr>
      <w:r>
        <w:rPr>
          <w:rStyle w:val="rvts7"/>
          <w:rFonts w:ascii="Times New Roman" w:hAnsi="Times New Roman"/>
        </w:rPr>
        <w:t xml:space="preserve">3. </w:t>
      </w:r>
      <w:r w:rsidRPr="001406BB">
        <w:rPr>
          <w:rStyle w:val="rvts7"/>
          <w:rFonts w:ascii="Times New Roman" w:hAnsi="Times New Roman"/>
        </w:rPr>
        <w:t xml:space="preserve">Контроль за виконанням рішення покласти </w:t>
      </w:r>
      <w:r w:rsidRPr="001406BB">
        <w:rPr>
          <w:rFonts w:ascii="Times New Roman" w:hAnsi="Times New Roman"/>
        </w:rPr>
        <w:t xml:space="preserve">комісію селищної ради з  питань </w:t>
      </w:r>
      <w:r w:rsidRPr="001406BB">
        <w:rPr>
          <w:rStyle w:val="a7"/>
          <w:rFonts w:ascii="Times New Roman" w:hAnsi="Times New Roman"/>
          <w:b w:val="0"/>
        </w:rPr>
        <w:t>соціального захисту, фінансів, бюджету, планування соціально-економічного розвитку,</w:t>
      </w:r>
      <w:r w:rsidRPr="001406BB">
        <w:rPr>
          <w:rFonts w:ascii="Times New Roman" w:hAnsi="Times New Roman"/>
          <w:b/>
        </w:rPr>
        <w:t xml:space="preserve"> </w:t>
      </w:r>
      <w:r w:rsidRPr="001406BB">
        <w:rPr>
          <w:rStyle w:val="a7"/>
          <w:rFonts w:ascii="Times New Roman" w:hAnsi="Times New Roman"/>
          <w:b w:val="0"/>
        </w:rPr>
        <w:t>інвестицій, міжнародного співробітництва та у справах учасників АТО (Я.</w:t>
      </w:r>
      <w:proofErr w:type="spellStart"/>
      <w:r w:rsidRPr="001406BB">
        <w:rPr>
          <w:rStyle w:val="a7"/>
          <w:rFonts w:ascii="Times New Roman" w:hAnsi="Times New Roman"/>
          <w:b w:val="0"/>
        </w:rPr>
        <w:t>Стефурак</w:t>
      </w:r>
      <w:proofErr w:type="spellEnd"/>
      <w:r w:rsidRPr="001406BB">
        <w:rPr>
          <w:rStyle w:val="a7"/>
          <w:rFonts w:ascii="Times New Roman" w:hAnsi="Times New Roman"/>
          <w:b w:val="0"/>
        </w:rPr>
        <w:t>)</w:t>
      </w:r>
      <w:r w:rsidRPr="001406BB">
        <w:rPr>
          <w:rStyle w:val="rvts7"/>
          <w:rFonts w:ascii="Times New Roman" w:hAnsi="Times New Roman"/>
        </w:rPr>
        <w:t>.</w:t>
      </w:r>
    </w:p>
    <w:p w:rsidR="00767CEC" w:rsidRDefault="00767CEC" w:rsidP="00767CEC">
      <w:pPr>
        <w:tabs>
          <w:tab w:val="left" w:pos="1440"/>
        </w:tabs>
        <w:ind w:firstLine="709"/>
        <w:jc w:val="both"/>
        <w:rPr>
          <w:lang w:val="uk-UA"/>
        </w:rPr>
      </w:pPr>
    </w:p>
    <w:p w:rsidR="00767CEC" w:rsidRDefault="00767CEC" w:rsidP="00767CEC">
      <w:pPr>
        <w:tabs>
          <w:tab w:val="left" w:pos="1440"/>
        </w:tabs>
        <w:ind w:firstLine="709"/>
        <w:jc w:val="both"/>
        <w:rPr>
          <w:lang w:val="uk-UA"/>
        </w:rPr>
      </w:pPr>
    </w:p>
    <w:p w:rsidR="00767CEC" w:rsidRPr="00D93FDD" w:rsidRDefault="00767CEC" w:rsidP="00767CEC">
      <w:pPr>
        <w:tabs>
          <w:tab w:val="left" w:pos="1440"/>
        </w:tabs>
        <w:jc w:val="both"/>
        <w:rPr>
          <w:lang w:val="uk-UA"/>
        </w:rPr>
      </w:pPr>
    </w:p>
    <w:p w:rsidR="00767CEC" w:rsidRDefault="00767CEC" w:rsidP="00767CE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767CEC" w:rsidRDefault="00767CEC" w:rsidP="00767CEC">
      <w:pPr>
        <w:ind w:firstLine="708"/>
        <w:rPr>
          <w:b/>
          <w:lang w:val="uk-UA"/>
        </w:rPr>
      </w:pPr>
    </w:p>
    <w:p w:rsidR="00767CEC" w:rsidRDefault="00767CEC" w:rsidP="00767CE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Default="00767CEC" w:rsidP="00767CEC">
      <w:pPr>
        <w:rPr>
          <w:lang w:val="uk-UA"/>
        </w:rPr>
      </w:pPr>
    </w:p>
    <w:p w:rsidR="00767CEC" w:rsidRPr="004103F8" w:rsidRDefault="00767CEC" w:rsidP="00767CEC">
      <w:pPr>
        <w:jc w:val="center"/>
        <w:rPr>
          <w:b/>
        </w:rPr>
      </w:pPr>
      <w:r w:rsidRPr="004103F8">
        <w:rPr>
          <w:b/>
        </w:rPr>
        <w:lastRenderedPageBreak/>
        <w:t>ЗВІТ</w:t>
      </w:r>
    </w:p>
    <w:p w:rsidR="00767CEC" w:rsidRPr="004103F8" w:rsidRDefault="00767CEC" w:rsidP="00767CEC">
      <w:pPr>
        <w:ind w:right="-68"/>
        <w:jc w:val="center"/>
        <w:rPr>
          <w:b/>
        </w:rPr>
      </w:pPr>
      <w:r w:rsidRPr="004103F8">
        <w:rPr>
          <w:b/>
        </w:rPr>
        <w:t xml:space="preserve">про </w:t>
      </w:r>
      <w:proofErr w:type="spellStart"/>
      <w:r w:rsidRPr="004103F8">
        <w:rPr>
          <w:b/>
        </w:rPr>
        <w:t>виконання</w:t>
      </w:r>
      <w:proofErr w:type="spellEnd"/>
      <w:r w:rsidRPr="004103F8">
        <w:rPr>
          <w:b/>
        </w:rPr>
        <w:t xml:space="preserve"> бюджету </w:t>
      </w:r>
      <w:proofErr w:type="spellStart"/>
      <w:r w:rsidRPr="004103F8">
        <w:rPr>
          <w:b/>
        </w:rPr>
        <w:t>Верховинської</w:t>
      </w:r>
      <w:proofErr w:type="spellEnd"/>
      <w:r w:rsidRPr="004103F8">
        <w:rPr>
          <w:b/>
        </w:rPr>
        <w:t xml:space="preserve"> </w:t>
      </w:r>
      <w:r w:rsidRPr="004103F8">
        <w:rPr>
          <w:b/>
          <w:lang w:val="uk-UA"/>
        </w:rPr>
        <w:t xml:space="preserve">селищної </w:t>
      </w:r>
      <w:proofErr w:type="spellStart"/>
      <w:r w:rsidRPr="004103F8">
        <w:rPr>
          <w:b/>
        </w:rPr>
        <w:t>територіальної</w:t>
      </w:r>
      <w:proofErr w:type="spellEnd"/>
      <w:r w:rsidRPr="004103F8">
        <w:rPr>
          <w:b/>
        </w:rPr>
        <w:t xml:space="preserve"> </w:t>
      </w:r>
      <w:proofErr w:type="spellStart"/>
      <w:r w:rsidRPr="004103F8">
        <w:rPr>
          <w:b/>
        </w:rPr>
        <w:t>громади</w:t>
      </w:r>
      <w:proofErr w:type="spellEnd"/>
    </w:p>
    <w:p w:rsidR="00767CEC" w:rsidRPr="004103F8" w:rsidRDefault="00767CEC" w:rsidP="00767CEC">
      <w:pPr>
        <w:ind w:right="-68"/>
        <w:jc w:val="center"/>
        <w:rPr>
          <w:b/>
        </w:rPr>
      </w:pPr>
      <w:r w:rsidRPr="004103F8">
        <w:rPr>
          <w:b/>
        </w:rPr>
        <w:t xml:space="preserve">за </w:t>
      </w:r>
      <w:r w:rsidRPr="004103F8">
        <w:rPr>
          <w:b/>
          <w:lang w:val="uk-UA"/>
        </w:rPr>
        <w:t>9 місяців</w:t>
      </w:r>
      <w:r w:rsidRPr="004103F8">
        <w:rPr>
          <w:b/>
        </w:rPr>
        <w:t xml:space="preserve"> 2022 року.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color w:val="FF0000"/>
          <w:lang w:val="uk-UA"/>
        </w:rPr>
      </w:pPr>
      <w:r w:rsidRPr="004103F8">
        <w:rPr>
          <w:color w:val="FF0000"/>
          <w:lang w:val="uk-UA"/>
        </w:rPr>
        <w:t xml:space="preserve">                                  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b/>
          <w:i/>
          <w:color w:val="000000"/>
          <w:lang w:val="uk-UA"/>
        </w:rPr>
      </w:pPr>
      <w:r w:rsidRPr="004103F8">
        <w:rPr>
          <w:b/>
          <w:i/>
          <w:color w:val="FF0000"/>
          <w:lang w:val="uk-UA"/>
        </w:rPr>
        <w:t xml:space="preserve">                                   </w:t>
      </w:r>
      <w:r w:rsidRPr="004103F8">
        <w:rPr>
          <w:b/>
          <w:i/>
          <w:color w:val="000000"/>
          <w:lang w:val="uk-UA"/>
        </w:rPr>
        <w:t>ДОХІДНА ЧАСТИНА БЮДЖЕТУ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</w:pPr>
      <w:proofErr w:type="spellStart"/>
      <w:r w:rsidRPr="004103F8">
        <w:t>Виконання</w:t>
      </w:r>
      <w:proofErr w:type="spellEnd"/>
      <w:r w:rsidRPr="004103F8">
        <w:t xml:space="preserve"> </w:t>
      </w:r>
      <w:proofErr w:type="spellStart"/>
      <w:r w:rsidRPr="004103F8">
        <w:t>податкових</w:t>
      </w:r>
      <w:proofErr w:type="spellEnd"/>
      <w:r w:rsidRPr="004103F8">
        <w:t xml:space="preserve"> та </w:t>
      </w:r>
      <w:proofErr w:type="spellStart"/>
      <w:r w:rsidRPr="004103F8">
        <w:t>неподаткових</w:t>
      </w:r>
      <w:proofErr w:type="spellEnd"/>
      <w:r w:rsidRPr="004103F8">
        <w:t xml:space="preserve"> </w:t>
      </w:r>
      <w:proofErr w:type="spellStart"/>
      <w:r w:rsidRPr="004103F8">
        <w:t>доходів</w:t>
      </w:r>
      <w:proofErr w:type="spellEnd"/>
      <w:r w:rsidRPr="004103F8">
        <w:t xml:space="preserve"> (</w:t>
      </w:r>
      <w:proofErr w:type="spellStart"/>
      <w:r w:rsidRPr="004103F8">
        <w:t>власних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) </w:t>
      </w:r>
      <w:proofErr w:type="spellStart"/>
      <w:r w:rsidRPr="004103F8">
        <w:t>загального</w:t>
      </w:r>
      <w:proofErr w:type="spellEnd"/>
      <w:r w:rsidRPr="004103F8">
        <w:t xml:space="preserve"> фонду бюджету </w:t>
      </w:r>
      <w:proofErr w:type="spellStart"/>
      <w:r w:rsidRPr="004103F8">
        <w:t>Верховинської</w:t>
      </w:r>
      <w:proofErr w:type="spellEnd"/>
      <w:r w:rsidRPr="004103F8">
        <w:t xml:space="preserve"> </w:t>
      </w:r>
      <w:r w:rsidRPr="004103F8">
        <w:rPr>
          <w:lang w:val="uk-UA"/>
        </w:rPr>
        <w:t xml:space="preserve">селищної </w:t>
      </w:r>
      <w:proofErr w:type="spellStart"/>
      <w:r w:rsidRPr="004103F8">
        <w:t>територіальної</w:t>
      </w:r>
      <w:proofErr w:type="spellEnd"/>
      <w:r w:rsidRPr="004103F8">
        <w:t xml:space="preserve"> </w:t>
      </w:r>
      <w:proofErr w:type="spellStart"/>
      <w:r w:rsidRPr="004103F8">
        <w:t>громади</w:t>
      </w:r>
      <w:proofErr w:type="spellEnd"/>
      <w:r w:rsidRPr="004103F8">
        <w:t xml:space="preserve"> за </w:t>
      </w:r>
      <w:r w:rsidRPr="004103F8">
        <w:rPr>
          <w:lang w:val="uk-UA"/>
        </w:rPr>
        <w:t xml:space="preserve">9 місяців </w:t>
      </w:r>
      <w:r w:rsidRPr="004103F8">
        <w:t xml:space="preserve">2022 року становить </w:t>
      </w:r>
      <w:r w:rsidRPr="004103F8">
        <w:rPr>
          <w:lang w:val="uk-UA"/>
        </w:rPr>
        <w:t>49 744,8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., </w:t>
      </w:r>
      <w:proofErr w:type="spellStart"/>
      <w:r w:rsidRPr="004103F8">
        <w:t>що</w:t>
      </w:r>
      <w:proofErr w:type="spellEnd"/>
      <w:r w:rsidRPr="004103F8">
        <w:t xml:space="preserve"> </w:t>
      </w:r>
      <w:proofErr w:type="spellStart"/>
      <w:r w:rsidRPr="004103F8">
        <w:t>складає</w:t>
      </w:r>
      <w:proofErr w:type="spellEnd"/>
      <w:r w:rsidRPr="004103F8">
        <w:t xml:space="preserve"> 10</w:t>
      </w:r>
      <w:r w:rsidRPr="004103F8">
        <w:rPr>
          <w:lang w:val="uk-UA"/>
        </w:rPr>
        <w:t>0</w:t>
      </w:r>
      <w:r w:rsidRPr="004103F8">
        <w:t>,</w:t>
      </w:r>
      <w:r w:rsidRPr="004103F8">
        <w:rPr>
          <w:lang w:val="uk-UA"/>
        </w:rPr>
        <w:t xml:space="preserve">5 </w:t>
      </w:r>
      <w:r w:rsidRPr="004103F8">
        <w:t xml:space="preserve">% </w:t>
      </w:r>
      <w:proofErr w:type="spellStart"/>
      <w:r w:rsidRPr="004103F8">
        <w:t>відсотка</w:t>
      </w:r>
      <w:proofErr w:type="spellEnd"/>
      <w:r w:rsidRPr="004103F8">
        <w:t xml:space="preserve"> до </w:t>
      </w:r>
      <w:proofErr w:type="spellStart"/>
      <w:r w:rsidRPr="004103F8">
        <w:t>уточненого</w:t>
      </w:r>
      <w:proofErr w:type="spellEnd"/>
      <w:r w:rsidRPr="004103F8">
        <w:t xml:space="preserve"> плану на </w:t>
      </w:r>
      <w:proofErr w:type="spellStart"/>
      <w:r w:rsidRPr="004103F8">
        <w:t>вказаний</w:t>
      </w:r>
      <w:proofErr w:type="spellEnd"/>
      <w:r w:rsidRPr="004103F8">
        <w:t xml:space="preserve"> </w:t>
      </w:r>
      <w:proofErr w:type="spellStart"/>
      <w:r w:rsidRPr="004103F8">
        <w:t>період</w:t>
      </w:r>
      <w:proofErr w:type="spellEnd"/>
      <w:r w:rsidRPr="004103F8">
        <w:t xml:space="preserve"> (уточнений план за </w:t>
      </w:r>
      <w:proofErr w:type="spellStart"/>
      <w:r w:rsidRPr="004103F8">
        <w:t>період</w:t>
      </w:r>
      <w:proofErr w:type="spellEnd"/>
      <w:r w:rsidRPr="004103F8">
        <w:t xml:space="preserve"> – </w:t>
      </w:r>
      <w:r w:rsidRPr="004103F8">
        <w:rPr>
          <w:lang w:val="uk-UA"/>
        </w:rPr>
        <w:t>49 516,0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.). </w:t>
      </w:r>
    </w:p>
    <w:p w:rsidR="00767CEC" w:rsidRPr="004103F8" w:rsidRDefault="00767CEC" w:rsidP="00767CEC">
      <w:pPr>
        <w:tabs>
          <w:tab w:val="left" w:pos="720"/>
        </w:tabs>
        <w:ind w:firstLine="709"/>
        <w:jc w:val="center"/>
        <w:rPr>
          <w:b/>
        </w:rPr>
      </w:pPr>
      <w:r w:rsidRPr="004103F8">
        <w:rPr>
          <w:b/>
        </w:rPr>
        <w:t xml:space="preserve">Структура бюджету </w:t>
      </w:r>
      <w:proofErr w:type="spellStart"/>
      <w:r w:rsidRPr="004103F8">
        <w:rPr>
          <w:b/>
        </w:rPr>
        <w:t>громади</w:t>
      </w:r>
      <w:proofErr w:type="spellEnd"/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color w:val="FF0000"/>
        </w:rPr>
      </w:pPr>
      <w:r>
        <w:rPr>
          <w:noProof/>
          <w:lang w:val="uk-UA" w:eastAsia="uk-UA"/>
        </w:rPr>
        <w:drawing>
          <wp:inline distT="0" distB="0" distL="0" distR="0">
            <wp:extent cx="5764530" cy="3084830"/>
            <wp:effectExtent l="0" t="0" r="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4103F8">
        <w:rPr>
          <w:color w:val="FF0000"/>
        </w:rPr>
        <w:t xml:space="preserve"> </w:t>
      </w:r>
      <w:r w:rsidRPr="004103F8">
        <w:rPr>
          <w:color w:val="FF0000"/>
          <w:lang w:val="uk-UA"/>
        </w:rPr>
        <w:t xml:space="preserve">         </w:t>
      </w:r>
      <w:r w:rsidRPr="004103F8">
        <w:t xml:space="preserve">Як </w:t>
      </w:r>
      <w:proofErr w:type="spellStart"/>
      <w:proofErr w:type="gramStart"/>
      <w:r w:rsidRPr="004103F8">
        <w:t>св</w:t>
      </w:r>
      <w:proofErr w:type="gramEnd"/>
      <w:r w:rsidRPr="004103F8">
        <w:t>ідчить</w:t>
      </w:r>
      <w:proofErr w:type="spellEnd"/>
      <w:r w:rsidRPr="004103F8">
        <w:rPr>
          <w:b/>
        </w:rPr>
        <w:t xml:space="preserve"> </w:t>
      </w:r>
      <w:proofErr w:type="spellStart"/>
      <w:r w:rsidRPr="004103F8">
        <w:t>динаміка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 до </w:t>
      </w:r>
      <w:proofErr w:type="spellStart"/>
      <w:r w:rsidRPr="004103F8">
        <w:t>загального</w:t>
      </w:r>
      <w:proofErr w:type="spellEnd"/>
      <w:r w:rsidRPr="004103F8">
        <w:t xml:space="preserve"> фонду бюджету </w:t>
      </w:r>
      <w:proofErr w:type="spellStart"/>
      <w:r w:rsidRPr="004103F8">
        <w:t>Верховинської</w:t>
      </w:r>
      <w:proofErr w:type="spellEnd"/>
      <w:r w:rsidRPr="004103F8">
        <w:t xml:space="preserve"> </w:t>
      </w:r>
      <w:r w:rsidRPr="004103F8">
        <w:rPr>
          <w:lang w:val="uk-UA"/>
        </w:rPr>
        <w:t xml:space="preserve">селищної </w:t>
      </w:r>
      <w:proofErr w:type="spellStart"/>
      <w:r w:rsidRPr="004103F8">
        <w:t>територіальної</w:t>
      </w:r>
      <w:proofErr w:type="spellEnd"/>
      <w:r w:rsidRPr="004103F8">
        <w:t xml:space="preserve"> </w:t>
      </w:r>
      <w:proofErr w:type="spellStart"/>
      <w:r w:rsidRPr="004103F8">
        <w:t>громади</w:t>
      </w:r>
      <w:proofErr w:type="spellEnd"/>
      <w:r w:rsidRPr="004103F8">
        <w:t xml:space="preserve"> (</w:t>
      </w:r>
      <w:proofErr w:type="spellStart"/>
      <w:r w:rsidRPr="004103F8">
        <w:t>податкові</w:t>
      </w:r>
      <w:proofErr w:type="spellEnd"/>
      <w:r w:rsidRPr="004103F8">
        <w:t xml:space="preserve"> та </w:t>
      </w:r>
      <w:proofErr w:type="spellStart"/>
      <w:r w:rsidRPr="004103F8">
        <w:t>неподаткові</w:t>
      </w:r>
      <w:proofErr w:type="spellEnd"/>
      <w:r w:rsidRPr="004103F8">
        <w:t xml:space="preserve"> </w:t>
      </w:r>
      <w:proofErr w:type="spellStart"/>
      <w:r w:rsidRPr="004103F8">
        <w:t>надходження</w:t>
      </w:r>
      <w:proofErr w:type="spellEnd"/>
      <w:r w:rsidRPr="004103F8">
        <w:t xml:space="preserve">) </w:t>
      </w:r>
      <w:proofErr w:type="spellStart"/>
      <w:r w:rsidRPr="004103F8">
        <w:t>найбільш</w:t>
      </w:r>
      <w:proofErr w:type="spellEnd"/>
      <w:r w:rsidRPr="004103F8">
        <w:t xml:space="preserve"> </w:t>
      </w:r>
      <w:proofErr w:type="spellStart"/>
      <w:r w:rsidRPr="004103F8">
        <w:t>вагомим</w:t>
      </w:r>
      <w:proofErr w:type="spellEnd"/>
      <w:r w:rsidRPr="004103F8">
        <w:t xml:space="preserve"> </w:t>
      </w:r>
      <w:proofErr w:type="spellStart"/>
      <w:r w:rsidRPr="004103F8">
        <w:t>дохідним</w:t>
      </w:r>
      <w:proofErr w:type="spellEnd"/>
      <w:r w:rsidRPr="004103F8">
        <w:t xml:space="preserve"> </w:t>
      </w:r>
      <w:proofErr w:type="spellStart"/>
      <w:r w:rsidRPr="004103F8">
        <w:t>джерелом</w:t>
      </w:r>
      <w:proofErr w:type="spellEnd"/>
      <w:r w:rsidRPr="004103F8">
        <w:rPr>
          <w:lang w:val="uk-UA"/>
        </w:rPr>
        <w:t xml:space="preserve"> наповнення</w:t>
      </w:r>
      <w:r w:rsidRPr="004103F8">
        <w:t xml:space="preserve"> бюджету селища </w:t>
      </w:r>
      <w:proofErr w:type="spellStart"/>
      <w:r w:rsidRPr="004103F8">
        <w:t>є</w:t>
      </w:r>
      <w:proofErr w:type="spellEnd"/>
      <w:r w:rsidRPr="004103F8">
        <w:t xml:space="preserve"> </w:t>
      </w:r>
      <w:proofErr w:type="spellStart"/>
      <w:r w:rsidRPr="004103F8">
        <w:t>податок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доходів</w:t>
      </w:r>
      <w:proofErr w:type="spellEnd"/>
      <w:r w:rsidRPr="004103F8">
        <w:t xml:space="preserve"> </w:t>
      </w:r>
      <w:proofErr w:type="spellStart"/>
      <w:r w:rsidRPr="004103F8">
        <w:t>фізичних</w:t>
      </w:r>
      <w:proofErr w:type="spellEnd"/>
      <w:r w:rsidRPr="004103F8">
        <w:t xml:space="preserve"> </w:t>
      </w:r>
      <w:proofErr w:type="spellStart"/>
      <w:r w:rsidRPr="004103F8">
        <w:t>осіб</w:t>
      </w:r>
      <w:proofErr w:type="spellEnd"/>
      <w:r w:rsidRPr="004103F8">
        <w:t xml:space="preserve">, за </w:t>
      </w:r>
      <w:proofErr w:type="spellStart"/>
      <w:r w:rsidRPr="004103F8">
        <w:t>рахунок</w:t>
      </w:r>
      <w:proofErr w:type="spellEnd"/>
      <w:r w:rsidRPr="004103F8">
        <w:t xml:space="preserve"> </w:t>
      </w:r>
      <w:proofErr w:type="spellStart"/>
      <w:r w:rsidRPr="004103F8">
        <w:t>якого</w:t>
      </w:r>
      <w:proofErr w:type="spellEnd"/>
      <w:r w:rsidRPr="004103F8">
        <w:t xml:space="preserve">  сформовано </w:t>
      </w:r>
      <w:r w:rsidRPr="004103F8">
        <w:rPr>
          <w:lang w:val="uk-UA"/>
        </w:rPr>
        <w:t>77,1</w:t>
      </w:r>
      <w:r w:rsidRPr="004103F8">
        <w:t xml:space="preserve"> </w:t>
      </w:r>
      <w:proofErr w:type="spellStart"/>
      <w:r w:rsidRPr="004103F8">
        <w:t>відсотків</w:t>
      </w:r>
      <w:proofErr w:type="spellEnd"/>
      <w:r w:rsidRPr="004103F8">
        <w:t xml:space="preserve"> </w:t>
      </w:r>
      <w:proofErr w:type="spellStart"/>
      <w:r w:rsidRPr="004103F8">
        <w:t>ресурсів</w:t>
      </w:r>
      <w:proofErr w:type="spellEnd"/>
      <w:r w:rsidRPr="004103F8">
        <w:t xml:space="preserve"> </w:t>
      </w:r>
      <w:proofErr w:type="spellStart"/>
      <w:r w:rsidRPr="004103F8">
        <w:t>загального</w:t>
      </w:r>
      <w:proofErr w:type="spellEnd"/>
      <w:r w:rsidRPr="004103F8">
        <w:t xml:space="preserve"> фонду (</w:t>
      </w:r>
      <w:proofErr w:type="spellStart"/>
      <w:r w:rsidRPr="004103F8">
        <w:t>власних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) </w:t>
      </w:r>
      <w:r w:rsidRPr="004103F8">
        <w:rPr>
          <w:lang w:val="uk-UA"/>
        </w:rPr>
        <w:t>або</w:t>
      </w:r>
      <w:r w:rsidRPr="004103F8">
        <w:t xml:space="preserve"> </w:t>
      </w:r>
      <w:r w:rsidRPr="004103F8">
        <w:rPr>
          <w:lang w:val="uk-UA"/>
        </w:rPr>
        <w:t>38 349,5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>.</w:t>
      </w:r>
      <w:r w:rsidRPr="004103F8">
        <w:rPr>
          <w:color w:val="FF0000"/>
        </w:rPr>
        <w:t xml:space="preserve"> </w:t>
      </w:r>
    </w:p>
    <w:p w:rsidR="00767CEC" w:rsidRPr="004103F8" w:rsidRDefault="00767CEC" w:rsidP="00767CEC">
      <w:pPr>
        <w:ind w:firstLine="709"/>
        <w:jc w:val="both"/>
      </w:pPr>
      <w:r w:rsidRPr="004103F8">
        <w:t xml:space="preserve">Структура </w:t>
      </w:r>
      <w:proofErr w:type="spellStart"/>
      <w:r w:rsidRPr="004103F8">
        <w:t>зарахування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на доходи </w:t>
      </w:r>
      <w:proofErr w:type="spellStart"/>
      <w:r w:rsidRPr="004103F8">
        <w:t>фізичних</w:t>
      </w:r>
      <w:proofErr w:type="spellEnd"/>
      <w:r w:rsidRPr="004103F8">
        <w:t xml:space="preserve"> </w:t>
      </w:r>
      <w:proofErr w:type="spellStart"/>
      <w:r w:rsidRPr="004103F8">
        <w:t>осіб</w:t>
      </w:r>
      <w:proofErr w:type="spellEnd"/>
      <w:r w:rsidRPr="004103F8">
        <w:t xml:space="preserve"> в </w:t>
      </w:r>
      <w:proofErr w:type="spellStart"/>
      <w:r w:rsidRPr="004103F8">
        <w:t>розрізі</w:t>
      </w:r>
      <w:proofErr w:type="spellEnd"/>
      <w:r w:rsidRPr="004103F8">
        <w:t xml:space="preserve"> </w:t>
      </w:r>
      <w:proofErr w:type="spellStart"/>
      <w:r w:rsidRPr="004103F8">
        <w:t>його</w:t>
      </w:r>
      <w:proofErr w:type="spellEnd"/>
      <w:r w:rsidRPr="004103F8">
        <w:t xml:space="preserve"> </w:t>
      </w:r>
      <w:proofErr w:type="spellStart"/>
      <w:r w:rsidRPr="004103F8">
        <w:t>окремих</w:t>
      </w:r>
      <w:proofErr w:type="spellEnd"/>
      <w:r w:rsidRPr="004103F8">
        <w:t xml:space="preserve"> </w:t>
      </w:r>
      <w:proofErr w:type="spellStart"/>
      <w:r w:rsidRPr="004103F8">
        <w:t>складових</w:t>
      </w:r>
      <w:proofErr w:type="spellEnd"/>
      <w:r w:rsidRPr="004103F8">
        <w:t xml:space="preserve"> за </w:t>
      </w:r>
      <w:r w:rsidRPr="004103F8">
        <w:rPr>
          <w:lang w:val="uk-UA"/>
        </w:rPr>
        <w:t>9 місяців</w:t>
      </w:r>
      <w:r w:rsidRPr="004103F8">
        <w:t xml:space="preserve"> 2022 року (</w:t>
      </w:r>
      <w:proofErr w:type="gramStart"/>
      <w:r w:rsidRPr="004103F8">
        <w:t>за</w:t>
      </w:r>
      <w:proofErr w:type="gramEnd"/>
      <w:r w:rsidRPr="004103F8">
        <w:t xml:space="preserve"> </w:t>
      </w:r>
      <w:proofErr w:type="spellStart"/>
      <w:r w:rsidRPr="004103F8">
        <w:t>відповідний</w:t>
      </w:r>
      <w:proofErr w:type="spellEnd"/>
      <w:r w:rsidRPr="004103F8">
        <w:t xml:space="preserve"> </w:t>
      </w:r>
      <w:proofErr w:type="spellStart"/>
      <w:r w:rsidRPr="004103F8">
        <w:t>період</w:t>
      </w:r>
      <w:proofErr w:type="spellEnd"/>
      <w:r w:rsidRPr="004103F8">
        <w:t xml:space="preserve"> 2021 року): </w:t>
      </w:r>
    </w:p>
    <w:p w:rsidR="00767CEC" w:rsidRPr="004103F8" w:rsidRDefault="00767CEC" w:rsidP="00767CEC">
      <w:pPr>
        <w:numPr>
          <w:ilvl w:val="0"/>
          <w:numId w:val="4"/>
        </w:numPr>
        <w:jc w:val="both"/>
      </w:pPr>
      <w:proofErr w:type="spellStart"/>
      <w:r w:rsidRPr="004103F8">
        <w:t>податковими</w:t>
      </w:r>
      <w:proofErr w:type="spellEnd"/>
      <w:r w:rsidRPr="004103F8">
        <w:t xml:space="preserve"> агентами, </w:t>
      </w:r>
      <w:proofErr w:type="spellStart"/>
      <w:r w:rsidRPr="004103F8">
        <w:t>із</w:t>
      </w:r>
      <w:proofErr w:type="spellEnd"/>
      <w:r w:rsidRPr="004103F8">
        <w:t xml:space="preserve"> </w:t>
      </w:r>
      <w:proofErr w:type="spellStart"/>
      <w:r w:rsidRPr="004103F8">
        <w:t>доходів</w:t>
      </w:r>
      <w:proofErr w:type="spellEnd"/>
      <w:r w:rsidRPr="004103F8">
        <w:t xml:space="preserve"> </w:t>
      </w:r>
      <w:proofErr w:type="spellStart"/>
      <w:r w:rsidRPr="004103F8">
        <w:t>платника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у </w:t>
      </w:r>
      <w:proofErr w:type="spellStart"/>
      <w:r w:rsidRPr="004103F8">
        <w:t>вигляді</w:t>
      </w:r>
      <w:proofErr w:type="spellEnd"/>
      <w:r w:rsidRPr="004103F8">
        <w:t xml:space="preserve"> </w:t>
      </w:r>
      <w:proofErr w:type="spellStart"/>
      <w:r w:rsidRPr="004103F8">
        <w:t>заробітної</w:t>
      </w:r>
      <w:proofErr w:type="spellEnd"/>
      <w:r w:rsidRPr="004103F8">
        <w:t xml:space="preserve"> плати – </w:t>
      </w:r>
      <w:r w:rsidRPr="004103F8">
        <w:rPr>
          <w:lang w:val="uk-UA"/>
        </w:rPr>
        <w:t>77,0</w:t>
      </w:r>
      <w:r w:rsidRPr="004103F8">
        <w:t xml:space="preserve"> (</w:t>
      </w:r>
      <w:r w:rsidRPr="004103F8">
        <w:rPr>
          <w:lang w:val="uk-UA"/>
        </w:rPr>
        <w:t>93,3) відсотки;</w:t>
      </w:r>
      <w:r w:rsidRPr="004103F8">
        <w:t xml:space="preserve"> </w:t>
      </w:r>
    </w:p>
    <w:p w:rsidR="00767CEC" w:rsidRPr="004103F8" w:rsidRDefault="00767CEC" w:rsidP="00767CEC">
      <w:pPr>
        <w:numPr>
          <w:ilvl w:val="0"/>
          <w:numId w:val="4"/>
        </w:numPr>
        <w:jc w:val="both"/>
      </w:pPr>
      <w:r w:rsidRPr="004103F8">
        <w:t xml:space="preserve">грошового </w:t>
      </w:r>
      <w:proofErr w:type="spellStart"/>
      <w:r w:rsidRPr="004103F8">
        <w:t>забезпечення</w:t>
      </w:r>
      <w:proofErr w:type="spellEnd"/>
      <w:r w:rsidRPr="004103F8">
        <w:t xml:space="preserve">, </w:t>
      </w:r>
      <w:proofErr w:type="spellStart"/>
      <w:r w:rsidRPr="004103F8">
        <w:t>грошових</w:t>
      </w:r>
      <w:proofErr w:type="spellEnd"/>
      <w:r w:rsidRPr="004103F8">
        <w:t xml:space="preserve"> </w:t>
      </w:r>
      <w:proofErr w:type="spellStart"/>
      <w:r w:rsidRPr="004103F8">
        <w:t>винагород</w:t>
      </w:r>
      <w:proofErr w:type="spellEnd"/>
      <w:r w:rsidRPr="004103F8">
        <w:t xml:space="preserve"> та </w:t>
      </w:r>
      <w:proofErr w:type="spellStart"/>
      <w:r w:rsidRPr="004103F8">
        <w:t>інших</w:t>
      </w:r>
      <w:proofErr w:type="spellEnd"/>
      <w:r w:rsidRPr="004103F8">
        <w:t xml:space="preserve"> </w:t>
      </w:r>
      <w:proofErr w:type="spellStart"/>
      <w:r w:rsidRPr="004103F8">
        <w:t>виплат</w:t>
      </w:r>
      <w:proofErr w:type="spellEnd"/>
      <w:r w:rsidRPr="004103F8">
        <w:t xml:space="preserve">, </w:t>
      </w:r>
      <w:proofErr w:type="spellStart"/>
      <w:r w:rsidRPr="004103F8">
        <w:t>одержаних</w:t>
      </w:r>
      <w:proofErr w:type="spellEnd"/>
      <w:r w:rsidRPr="004103F8">
        <w:t xml:space="preserve"> </w:t>
      </w:r>
      <w:proofErr w:type="spellStart"/>
      <w:r w:rsidRPr="004103F8">
        <w:t>військовослужбовцями</w:t>
      </w:r>
      <w:proofErr w:type="spellEnd"/>
      <w:r w:rsidRPr="004103F8">
        <w:t xml:space="preserve"> та особами рядового </w:t>
      </w:r>
      <w:proofErr w:type="spellStart"/>
      <w:r w:rsidRPr="004103F8">
        <w:t>і</w:t>
      </w:r>
      <w:proofErr w:type="spellEnd"/>
      <w:r w:rsidRPr="004103F8">
        <w:t xml:space="preserve"> </w:t>
      </w:r>
      <w:proofErr w:type="spellStart"/>
      <w:r w:rsidRPr="004103F8">
        <w:t>начальницького</w:t>
      </w:r>
      <w:proofErr w:type="spellEnd"/>
      <w:r w:rsidRPr="004103F8">
        <w:t xml:space="preserve"> складу, </w:t>
      </w:r>
      <w:proofErr w:type="spellStart"/>
      <w:r w:rsidRPr="004103F8">
        <w:t>що</w:t>
      </w:r>
      <w:proofErr w:type="spellEnd"/>
      <w:r w:rsidRPr="004103F8">
        <w:t xml:space="preserve"> </w:t>
      </w:r>
      <w:proofErr w:type="spellStart"/>
      <w:r w:rsidRPr="004103F8">
        <w:t>сплачується</w:t>
      </w:r>
      <w:proofErr w:type="spellEnd"/>
      <w:r w:rsidRPr="004103F8">
        <w:t xml:space="preserve"> </w:t>
      </w:r>
      <w:proofErr w:type="spellStart"/>
      <w:r w:rsidRPr="004103F8">
        <w:t>податковими</w:t>
      </w:r>
      <w:proofErr w:type="spellEnd"/>
      <w:r w:rsidRPr="004103F8">
        <w:t xml:space="preserve"> агентами – </w:t>
      </w:r>
      <w:r w:rsidRPr="004103F8">
        <w:rPr>
          <w:lang w:val="uk-UA"/>
        </w:rPr>
        <w:t xml:space="preserve">21,6 </w:t>
      </w:r>
      <w:r w:rsidRPr="004103F8">
        <w:t xml:space="preserve"> (5,</w:t>
      </w:r>
      <w:r w:rsidRPr="004103F8">
        <w:rPr>
          <w:lang w:val="uk-UA"/>
        </w:rPr>
        <w:t>6) відсотки;</w:t>
      </w:r>
    </w:p>
    <w:p w:rsidR="00767CEC" w:rsidRPr="004103F8" w:rsidRDefault="00767CEC" w:rsidP="00767CEC">
      <w:pPr>
        <w:numPr>
          <w:ilvl w:val="0"/>
          <w:numId w:val="4"/>
        </w:numPr>
        <w:jc w:val="both"/>
      </w:pPr>
      <w:r w:rsidRPr="004103F8">
        <w:t xml:space="preserve"> </w:t>
      </w:r>
      <w:proofErr w:type="spellStart"/>
      <w:r w:rsidRPr="004103F8">
        <w:t>податковими</w:t>
      </w:r>
      <w:proofErr w:type="spellEnd"/>
      <w:r w:rsidRPr="004103F8">
        <w:t xml:space="preserve"> агентами, </w:t>
      </w:r>
      <w:proofErr w:type="spellStart"/>
      <w:r w:rsidRPr="004103F8">
        <w:t>із</w:t>
      </w:r>
      <w:proofErr w:type="spellEnd"/>
      <w:r w:rsidRPr="004103F8">
        <w:t xml:space="preserve"> </w:t>
      </w:r>
      <w:proofErr w:type="spellStart"/>
      <w:r w:rsidRPr="004103F8">
        <w:t>доходів</w:t>
      </w:r>
      <w:proofErr w:type="spellEnd"/>
      <w:r w:rsidRPr="004103F8">
        <w:t xml:space="preserve"> </w:t>
      </w:r>
      <w:proofErr w:type="spellStart"/>
      <w:r w:rsidRPr="004103F8">
        <w:t>платника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інших</w:t>
      </w:r>
      <w:proofErr w:type="spellEnd"/>
      <w:r w:rsidRPr="004103F8">
        <w:t xml:space="preserve"> </w:t>
      </w:r>
      <w:proofErr w:type="spellStart"/>
      <w:r w:rsidRPr="004103F8">
        <w:t>ніж</w:t>
      </w:r>
      <w:proofErr w:type="spellEnd"/>
      <w:r w:rsidRPr="004103F8">
        <w:t xml:space="preserve"> </w:t>
      </w:r>
      <w:proofErr w:type="spellStart"/>
      <w:r w:rsidRPr="004103F8">
        <w:t>заробітна</w:t>
      </w:r>
      <w:proofErr w:type="spellEnd"/>
      <w:r w:rsidRPr="004103F8">
        <w:t xml:space="preserve"> плата – 0,</w:t>
      </w:r>
      <w:r w:rsidRPr="004103F8">
        <w:rPr>
          <w:lang w:val="uk-UA"/>
        </w:rPr>
        <w:t>3</w:t>
      </w:r>
      <w:r w:rsidRPr="004103F8">
        <w:t xml:space="preserve"> (0,</w:t>
      </w:r>
      <w:r w:rsidRPr="004103F8">
        <w:rPr>
          <w:lang w:val="uk-UA"/>
        </w:rPr>
        <w:t>1) відсотки;</w:t>
      </w:r>
    </w:p>
    <w:p w:rsidR="00767CEC" w:rsidRPr="004103F8" w:rsidRDefault="00767CEC" w:rsidP="00767CEC">
      <w:pPr>
        <w:numPr>
          <w:ilvl w:val="0"/>
          <w:numId w:val="4"/>
        </w:numPr>
        <w:jc w:val="both"/>
      </w:pPr>
      <w:r w:rsidRPr="004103F8">
        <w:t xml:space="preserve">за результатами </w:t>
      </w:r>
      <w:proofErr w:type="spellStart"/>
      <w:proofErr w:type="gramStart"/>
      <w:r w:rsidRPr="004103F8">
        <w:t>р</w:t>
      </w:r>
      <w:proofErr w:type="gramEnd"/>
      <w:r w:rsidRPr="004103F8">
        <w:t>ічного</w:t>
      </w:r>
      <w:proofErr w:type="spellEnd"/>
      <w:r w:rsidRPr="004103F8">
        <w:t xml:space="preserve"> </w:t>
      </w:r>
      <w:proofErr w:type="spellStart"/>
      <w:r w:rsidRPr="004103F8">
        <w:t>декларування</w:t>
      </w:r>
      <w:proofErr w:type="spellEnd"/>
      <w:r w:rsidRPr="004103F8">
        <w:t xml:space="preserve"> – 1,</w:t>
      </w:r>
      <w:r w:rsidRPr="004103F8">
        <w:rPr>
          <w:lang w:val="uk-UA"/>
        </w:rPr>
        <w:t>1</w:t>
      </w:r>
      <w:r w:rsidRPr="004103F8">
        <w:t xml:space="preserve"> (</w:t>
      </w:r>
      <w:r w:rsidRPr="004103F8">
        <w:rPr>
          <w:lang w:val="uk-UA"/>
        </w:rPr>
        <w:t>1</w:t>
      </w:r>
      <w:r w:rsidRPr="004103F8">
        <w:t>,</w:t>
      </w:r>
      <w:r w:rsidRPr="004103F8">
        <w:rPr>
          <w:lang w:val="uk-UA"/>
        </w:rPr>
        <w:t>0) відсотки</w:t>
      </w:r>
      <w:r w:rsidRPr="004103F8">
        <w:t xml:space="preserve">. </w:t>
      </w:r>
    </w:p>
    <w:p w:rsidR="00767CEC" w:rsidRPr="004103F8" w:rsidRDefault="00767CEC" w:rsidP="00767CEC">
      <w:pPr>
        <w:ind w:left="1069"/>
        <w:jc w:val="both"/>
      </w:pPr>
    </w:p>
    <w:p w:rsidR="00767CEC" w:rsidRPr="004103F8" w:rsidRDefault="00767CEC" w:rsidP="00767CEC">
      <w:pPr>
        <w:tabs>
          <w:tab w:val="left" w:pos="720"/>
        </w:tabs>
        <w:ind w:firstLine="709"/>
        <w:jc w:val="both"/>
      </w:pPr>
      <w:r w:rsidRPr="004103F8">
        <w:t xml:space="preserve">У </w:t>
      </w:r>
      <w:proofErr w:type="spellStart"/>
      <w:r w:rsidRPr="004103F8">
        <w:t>порівнянні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аналогічним</w:t>
      </w:r>
      <w:proofErr w:type="spellEnd"/>
      <w:r w:rsidRPr="004103F8">
        <w:t xml:space="preserve"> </w:t>
      </w:r>
      <w:proofErr w:type="spellStart"/>
      <w:r w:rsidRPr="004103F8">
        <w:t>періодом</w:t>
      </w:r>
      <w:proofErr w:type="spellEnd"/>
      <w:r w:rsidRPr="004103F8">
        <w:t xml:space="preserve"> </w:t>
      </w:r>
      <w:proofErr w:type="spellStart"/>
      <w:r w:rsidRPr="004103F8">
        <w:t>минулого</w:t>
      </w:r>
      <w:proofErr w:type="spellEnd"/>
      <w:r w:rsidRPr="004103F8">
        <w:t xml:space="preserve"> року </w:t>
      </w:r>
      <w:proofErr w:type="spellStart"/>
      <w:r w:rsidRPr="004103F8">
        <w:t>спостерігається</w:t>
      </w:r>
      <w:proofErr w:type="spellEnd"/>
      <w:r w:rsidRPr="004103F8">
        <w:t xml:space="preserve"> </w:t>
      </w:r>
      <w:proofErr w:type="spellStart"/>
      <w:r w:rsidRPr="004103F8">
        <w:t>зростання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 </w:t>
      </w:r>
      <w:r w:rsidRPr="004103F8">
        <w:rPr>
          <w:lang w:val="uk-UA"/>
        </w:rPr>
        <w:t>ПДФО</w:t>
      </w:r>
      <w:r w:rsidRPr="004103F8">
        <w:t xml:space="preserve"> на </w:t>
      </w:r>
      <w:r w:rsidRPr="004103F8">
        <w:rPr>
          <w:lang w:val="uk-UA"/>
        </w:rPr>
        <w:t>12 789,6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. 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lang w:val="uk-UA"/>
        </w:rPr>
      </w:pPr>
      <w:r w:rsidRPr="004103F8">
        <w:t xml:space="preserve">Причина </w:t>
      </w:r>
      <w:proofErr w:type="spellStart"/>
      <w:r w:rsidRPr="004103F8">
        <w:t>зростання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  </w:t>
      </w:r>
      <w:proofErr w:type="spellStart"/>
      <w:r w:rsidRPr="004103F8">
        <w:t>обумовлена</w:t>
      </w:r>
      <w:proofErr w:type="spellEnd"/>
      <w:r w:rsidRPr="004103F8">
        <w:t xml:space="preserve"> </w:t>
      </w:r>
      <w:proofErr w:type="spellStart"/>
      <w:r w:rsidRPr="004103F8">
        <w:t>збільшенням</w:t>
      </w:r>
      <w:proofErr w:type="spellEnd"/>
      <w:r w:rsidRPr="004103F8">
        <w:t xml:space="preserve"> грошового </w:t>
      </w:r>
      <w:proofErr w:type="spellStart"/>
      <w:r w:rsidRPr="004103F8">
        <w:t>забезпечення</w:t>
      </w:r>
      <w:proofErr w:type="spellEnd"/>
      <w:r w:rsidRPr="004103F8">
        <w:t xml:space="preserve">, </w:t>
      </w:r>
      <w:proofErr w:type="spellStart"/>
      <w:r w:rsidRPr="004103F8">
        <w:t>грошових</w:t>
      </w:r>
      <w:proofErr w:type="spellEnd"/>
      <w:r w:rsidRPr="004103F8">
        <w:t xml:space="preserve"> </w:t>
      </w:r>
      <w:proofErr w:type="spellStart"/>
      <w:r w:rsidRPr="004103F8">
        <w:t>винагород</w:t>
      </w:r>
      <w:proofErr w:type="spellEnd"/>
      <w:r w:rsidRPr="004103F8">
        <w:t xml:space="preserve"> та </w:t>
      </w:r>
      <w:proofErr w:type="spellStart"/>
      <w:r w:rsidRPr="004103F8">
        <w:t>інших</w:t>
      </w:r>
      <w:proofErr w:type="spellEnd"/>
      <w:r w:rsidRPr="004103F8">
        <w:t xml:space="preserve"> </w:t>
      </w:r>
      <w:proofErr w:type="spellStart"/>
      <w:r w:rsidRPr="004103F8">
        <w:t>виплат</w:t>
      </w:r>
      <w:proofErr w:type="spellEnd"/>
      <w:r w:rsidRPr="004103F8">
        <w:t xml:space="preserve">, </w:t>
      </w:r>
      <w:proofErr w:type="spellStart"/>
      <w:r w:rsidRPr="004103F8">
        <w:t>одержаних</w:t>
      </w:r>
      <w:proofErr w:type="spellEnd"/>
      <w:r w:rsidRPr="004103F8">
        <w:t xml:space="preserve"> </w:t>
      </w:r>
      <w:proofErr w:type="spellStart"/>
      <w:r w:rsidRPr="004103F8">
        <w:t>військовослужбовцями</w:t>
      </w:r>
      <w:proofErr w:type="spellEnd"/>
      <w:r w:rsidRPr="004103F8">
        <w:t xml:space="preserve"> та особами рядового </w:t>
      </w:r>
      <w:proofErr w:type="spellStart"/>
      <w:r w:rsidRPr="004103F8">
        <w:t>і</w:t>
      </w:r>
      <w:proofErr w:type="spellEnd"/>
      <w:r w:rsidRPr="004103F8">
        <w:t xml:space="preserve"> </w:t>
      </w:r>
      <w:proofErr w:type="spellStart"/>
      <w:r w:rsidRPr="004103F8">
        <w:t>начальницького</w:t>
      </w:r>
      <w:proofErr w:type="spellEnd"/>
      <w:r w:rsidRPr="004103F8">
        <w:t xml:space="preserve"> складу  у </w:t>
      </w:r>
      <w:proofErr w:type="spellStart"/>
      <w:r w:rsidRPr="004103F8">
        <w:t>зв’язку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введенням</w:t>
      </w:r>
      <w:proofErr w:type="spellEnd"/>
      <w:r w:rsidRPr="004103F8">
        <w:t xml:space="preserve"> </w:t>
      </w:r>
      <w:proofErr w:type="spellStart"/>
      <w:r w:rsidRPr="004103F8">
        <w:t>військового</w:t>
      </w:r>
      <w:proofErr w:type="spellEnd"/>
      <w:r w:rsidRPr="004103F8">
        <w:t xml:space="preserve"> стану </w:t>
      </w:r>
      <w:proofErr w:type="spellStart"/>
      <w:r w:rsidRPr="004103F8">
        <w:t>країни</w:t>
      </w:r>
      <w:proofErr w:type="spellEnd"/>
      <w:r w:rsidRPr="004103F8">
        <w:t xml:space="preserve"> та </w:t>
      </w:r>
      <w:r w:rsidRPr="004103F8">
        <w:rPr>
          <w:lang w:val="uk-UA"/>
        </w:rPr>
        <w:t xml:space="preserve"> зростанням </w:t>
      </w:r>
      <w:proofErr w:type="spellStart"/>
      <w:r w:rsidRPr="004103F8">
        <w:t>мінімальної</w:t>
      </w:r>
      <w:proofErr w:type="spellEnd"/>
      <w:r w:rsidRPr="004103F8">
        <w:t xml:space="preserve"> </w:t>
      </w:r>
      <w:proofErr w:type="spellStart"/>
      <w:r w:rsidRPr="004103F8">
        <w:t>заробітної</w:t>
      </w:r>
      <w:proofErr w:type="spellEnd"/>
      <w:r w:rsidRPr="004103F8">
        <w:t xml:space="preserve"> плати.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lang w:val="uk-UA"/>
        </w:rPr>
      </w:pPr>
      <w:r w:rsidRPr="004103F8">
        <w:rPr>
          <w:lang w:val="uk-UA"/>
        </w:rPr>
        <w:t>Найбільшими платниками ПДФО по  юридичних особах є відділ освіти, молоді і спорту селищної ради – 10 816,8 тис. грн.,</w:t>
      </w:r>
      <w:r w:rsidRPr="004103F8">
        <w:rPr>
          <w:color w:val="FF0000"/>
          <w:lang w:val="uk-UA"/>
        </w:rPr>
        <w:t xml:space="preserve"> </w:t>
      </w:r>
      <w:r w:rsidRPr="004103F8">
        <w:rPr>
          <w:lang w:val="uk-UA"/>
        </w:rPr>
        <w:t xml:space="preserve">ОТЦК СП (військкомат) – 4 625,9 тис. грн., КНП Верховинська багатопрофільна лікарня -  3 878,4 тис. грн., </w:t>
      </w:r>
      <w:proofErr w:type="spellStart"/>
      <w:r w:rsidRPr="004103F8">
        <w:rPr>
          <w:lang w:val="uk-UA"/>
        </w:rPr>
        <w:t>ДП</w:t>
      </w:r>
      <w:proofErr w:type="spellEnd"/>
      <w:r w:rsidRPr="004103F8">
        <w:rPr>
          <w:lang w:val="uk-UA"/>
        </w:rPr>
        <w:t xml:space="preserve"> «Верховинське лісове господарство» – 2 149,0 тис. грн., ГУ НП  –– 2 143,8  тис. грн., ГУ ДНС  – 1 666,2  тис. грн.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lang w:val="uk-UA"/>
        </w:rPr>
      </w:pPr>
      <w:r w:rsidRPr="004103F8">
        <w:rPr>
          <w:lang w:val="uk-UA"/>
        </w:rPr>
        <w:lastRenderedPageBreak/>
        <w:t xml:space="preserve">Найбільшими платниками з фізичних осіб є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</w:t>
      </w:r>
      <w:proofErr w:type="spellStart"/>
      <w:r w:rsidRPr="004103F8">
        <w:rPr>
          <w:lang w:val="uk-UA"/>
        </w:rPr>
        <w:t>Кандюк</w:t>
      </w:r>
      <w:proofErr w:type="spellEnd"/>
      <w:r w:rsidRPr="004103F8">
        <w:rPr>
          <w:lang w:val="uk-UA"/>
        </w:rPr>
        <w:t xml:space="preserve"> Л.В. – 127,5 тис. грн.,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Баран В.В. -121,5 тис. грн.,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</w:t>
      </w:r>
      <w:proofErr w:type="spellStart"/>
      <w:r w:rsidRPr="004103F8">
        <w:rPr>
          <w:lang w:val="uk-UA"/>
        </w:rPr>
        <w:t>Магнич</w:t>
      </w:r>
      <w:proofErr w:type="spellEnd"/>
      <w:r w:rsidRPr="004103F8">
        <w:rPr>
          <w:lang w:val="uk-UA"/>
        </w:rPr>
        <w:t xml:space="preserve"> В.М. – 67,0 тис. грн.,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Зеленчук І.М. – 48,5 тис. грн.,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</w:t>
      </w:r>
      <w:proofErr w:type="spellStart"/>
      <w:r w:rsidRPr="004103F8">
        <w:rPr>
          <w:lang w:val="uk-UA"/>
        </w:rPr>
        <w:t>Бельмега</w:t>
      </w:r>
      <w:proofErr w:type="spellEnd"/>
      <w:r w:rsidRPr="004103F8">
        <w:rPr>
          <w:lang w:val="uk-UA"/>
        </w:rPr>
        <w:t xml:space="preserve"> Д.М. – 47,0 тис. грн.</w:t>
      </w:r>
    </w:p>
    <w:p w:rsidR="00767CEC" w:rsidRPr="004103F8" w:rsidRDefault="00767CEC" w:rsidP="00767CEC">
      <w:pPr>
        <w:ind w:firstLine="709"/>
        <w:jc w:val="both"/>
        <w:rPr>
          <w:color w:val="000000"/>
        </w:rPr>
      </w:pPr>
      <w:proofErr w:type="spellStart"/>
      <w:r w:rsidRPr="004103F8">
        <w:rPr>
          <w:color w:val="000000"/>
        </w:rPr>
        <w:t>Місцевим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податкам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і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зборам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належить</w:t>
      </w:r>
      <w:proofErr w:type="spellEnd"/>
      <w:r w:rsidRPr="004103F8">
        <w:rPr>
          <w:color w:val="000000"/>
        </w:rPr>
        <w:t xml:space="preserve"> </w:t>
      </w:r>
      <w:proofErr w:type="gramStart"/>
      <w:r w:rsidRPr="004103F8">
        <w:rPr>
          <w:color w:val="000000"/>
        </w:rPr>
        <w:t>друге</w:t>
      </w:r>
      <w:proofErr w:type="gram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місце</w:t>
      </w:r>
      <w:proofErr w:type="spellEnd"/>
      <w:r w:rsidRPr="004103F8">
        <w:rPr>
          <w:color w:val="000000"/>
        </w:rPr>
        <w:t xml:space="preserve"> за </w:t>
      </w:r>
      <w:proofErr w:type="spellStart"/>
      <w:r w:rsidRPr="004103F8">
        <w:rPr>
          <w:color w:val="000000"/>
        </w:rPr>
        <w:t>обсягом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надходжень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загального</w:t>
      </w:r>
      <w:proofErr w:type="spellEnd"/>
      <w:r w:rsidRPr="004103F8">
        <w:rPr>
          <w:color w:val="000000"/>
        </w:rPr>
        <w:t xml:space="preserve"> фонду бюджету </w:t>
      </w:r>
      <w:proofErr w:type="spellStart"/>
      <w:r w:rsidRPr="004103F8">
        <w:rPr>
          <w:color w:val="000000"/>
        </w:rPr>
        <w:t>Верховинської</w:t>
      </w:r>
      <w:proofErr w:type="spellEnd"/>
      <w:r w:rsidRPr="004103F8">
        <w:rPr>
          <w:color w:val="000000"/>
        </w:rPr>
        <w:t xml:space="preserve"> </w:t>
      </w:r>
      <w:r w:rsidRPr="004103F8">
        <w:rPr>
          <w:color w:val="000000"/>
          <w:lang w:val="uk-UA"/>
        </w:rPr>
        <w:t xml:space="preserve">селищної </w:t>
      </w:r>
      <w:proofErr w:type="spellStart"/>
      <w:r w:rsidRPr="004103F8">
        <w:rPr>
          <w:color w:val="000000"/>
        </w:rPr>
        <w:t>територіальної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громади</w:t>
      </w:r>
      <w:proofErr w:type="spellEnd"/>
      <w:r w:rsidRPr="004103F8">
        <w:rPr>
          <w:color w:val="000000"/>
        </w:rPr>
        <w:t xml:space="preserve">, </w:t>
      </w:r>
      <w:proofErr w:type="spellStart"/>
      <w:r w:rsidRPr="004103F8">
        <w:rPr>
          <w:color w:val="000000"/>
        </w:rPr>
        <w:t>питома</w:t>
      </w:r>
      <w:proofErr w:type="spellEnd"/>
      <w:r w:rsidRPr="004103F8">
        <w:rPr>
          <w:color w:val="000000"/>
        </w:rPr>
        <w:t xml:space="preserve"> вага </w:t>
      </w:r>
      <w:r w:rsidRPr="004103F8">
        <w:rPr>
          <w:color w:val="000000"/>
          <w:lang w:val="uk-UA"/>
        </w:rPr>
        <w:t xml:space="preserve">яких </w:t>
      </w:r>
      <w:proofErr w:type="spellStart"/>
      <w:r w:rsidRPr="004103F8">
        <w:rPr>
          <w:color w:val="000000"/>
        </w:rPr>
        <w:t>складає</w:t>
      </w:r>
      <w:proofErr w:type="spellEnd"/>
      <w:r w:rsidRPr="004103F8">
        <w:rPr>
          <w:color w:val="000000"/>
        </w:rPr>
        <w:t>  15,8</w:t>
      </w:r>
      <w:r w:rsidRPr="004103F8">
        <w:rPr>
          <w:color w:val="000000"/>
          <w:lang w:val="uk-UA"/>
        </w:rPr>
        <w:t xml:space="preserve"> відсотки</w:t>
      </w:r>
      <w:r w:rsidRPr="004103F8">
        <w:rPr>
          <w:color w:val="000000"/>
        </w:rPr>
        <w:t xml:space="preserve">. </w:t>
      </w:r>
    </w:p>
    <w:p w:rsidR="00767CEC" w:rsidRPr="004103F8" w:rsidRDefault="00767CEC" w:rsidP="00767CEC">
      <w:pPr>
        <w:ind w:firstLine="709"/>
        <w:jc w:val="both"/>
        <w:rPr>
          <w:b/>
          <w:i/>
          <w:color w:val="FF0000"/>
          <w:u w:val="single"/>
          <w:lang w:eastAsia="uk-UA"/>
        </w:rPr>
      </w:pPr>
      <w:proofErr w:type="spellStart"/>
      <w:r w:rsidRPr="004103F8">
        <w:rPr>
          <w:color w:val="000000"/>
        </w:rPr>
        <w:t>Надходження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місцевих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податків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і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зборів</w:t>
      </w:r>
      <w:proofErr w:type="spellEnd"/>
      <w:r w:rsidRPr="004103F8">
        <w:rPr>
          <w:color w:val="000000"/>
        </w:rPr>
        <w:t xml:space="preserve"> за </w:t>
      </w:r>
      <w:proofErr w:type="spellStart"/>
      <w:r w:rsidRPr="004103F8">
        <w:rPr>
          <w:color w:val="000000"/>
        </w:rPr>
        <w:t>звітний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період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становлять</w:t>
      </w:r>
      <w:proofErr w:type="spellEnd"/>
      <w:r w:rsidRPr="004103F8">
        <w:rPr>
          <w:color w:val="000000"/>
        </w:rPr>
        <w:t xml:space="preserve"> ‒ </w:t>
      </w:r>
      <w:r w:rsidRPr="004103F8">
        <w:rPr>
          <w:color w:val="000000"/>
          <w:lang w:val="uk-UA"/>
        </w:rPr>
        <w:t>7 865,6</w:t>
      </w:r>
      <w:r w:rsidRPr="004103F8">
        <w:rPr>
          <w:color w:val="000000"/>
        </w:rPr>
        <w:t> тис</w:t>
      </w:r>
      <w:proofErr w:type="gramStart"/>
      <w:r w:rsidRPr="004103F8">
        <w:rPr>
          <w:color w:val="000000"/>
        </w:rPr>
        <w:t>.</w:t>
      </w:r>
      <w:proofErr w:type="gramEnd"/>
      <w:r w:rsidRPr="004103F8">
        <w:rPr>
          <w:color w:val="000000"/>
        </w:rPr>
        <w:t> </w:t>
      </w:r>
      <w:proofErr w:type="spellStart"/>
      <w:proofErr w:type="gramStart"/>
      <w:r w:rsidRPr="004103F8">
        <w:rPr>
          <w:color w:val="000000"/>
        </w:rPr>
        <w:t>г</w:t>
      </w:r>
      <w:proofErr w:type="gramEnd"/>
      <w:r w:rsidRPr="004103F8">
        <w:rPr>
          <w:color w:val="000000"/>
        </w:rPr>
        <w:t>рн</w:t>
      </w:r>
      <w:proofErr w:type="spellEnd"/>
      <w:r w:rsidRPr="004103F8">
        <w:rPr>
          <w:color w:val="000000"/>
        </w:rPr>
        <w:t xml:space="preserve">., </w:t>
      </w:r>
      <w:proofErr w:type="spellStart"/>
      <w:r w:rsidRPr="004103F8">
        <w:rPr>
          <w:color w:val="000000"/>
        </w:rPr>
        <w:t>або</w:t>
      </w:r>
      <w:proofErr w:type="spellEnd"/>
      <w:r w:rsidRPr="004103F8">
        <w:rPr>
          <w:color w:val="000000"/>
        </w:rPr>
        <w:t xml:space="preserve"> 9</w:t>
      </w:r>
      <w:r w:rsidRPr="004103F8">
        <w:rPr>
          <w:color w:val="000000"/>
          <w:lang w:val="uk-UA"/>
        </w:rPr>
        <w:t>2</w:t>
      </w:r>
      <w:r w:rsidRPr="004103F8">
        <w:rPr>
          <w:color w:val="000000"/>
        </w:rPr>
        <w:t>,</w:t>
      </w:r>
      <w:r w:rsidRPr="004103F8">
        <w:rPr>
          <w:color w:val="000000"/>
          <w:lang w:val="uk-UA"/>
        </w:rPr>
        <w:t>9 відсотки</w:t>
      </w:r>
      <w:r w:rsidRPr="004103F8">
        <w:rPr>
          <w:color w:val="000000"/>
        </w:rPr>
        <w:t xml:space="preserve"> </w:t>
      </w:r>
      <w:proofErr w:type="spellStart"/>
      <w:r w:rsidRPr="004103F8">
        <w:t>уточненого</w:t>
      </w:r>
      <w:proofErr w:type="spellEnd"/>
      <w:r w:rsidRPr="004103F8">
        <w:t xml:space="preserve"> плану на </w:t>
      </w:r>
      <w:r w:rsidRPr="004103F8">
        <w:rPr>
          <w:color w:val="000000"/>
          <w:lang w:val="uk-UA"/>
        </w:rPr>
        <w:t>9 місяців</w:t>
      </w:r>
      <w:r w:rsidRPr="004103F8">
        <w:rPr>
          <w:color w:val="000000"/>
        </w:rPr>
        <w:t xml:space="preserve"> 2022 року </w:t>
      </w:r>
      <w:r w:rsidRPr="004103F8">
        <w:t xml:space="preserve">(уточнений план за </w:t>
      </w:r>
      <w:proofErr w:type="spellStart"/>
      <w:r w:rsidRPr="004103F8">
        <w:t>період</w:t>
      </w:r>
      <w:proofErr w:type="spellEnd"/>
      <w:r w:rsidRPr="004103F8">
        <w:t xml:space="preserve"> – </w:t>
      </w:r>
      <w:r w:rsidRPr="004103F8">
        <w:rPr>
          <w:lang w:val="uk-UA"/>
        </w:rPr>
        <w:t>8 462,5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.). </w:t>
      </w:r>
      <w:r w:rsidRPr="004103F8">
        <w:rPr>
          <w:lang w:eastAsia="uk-UA"/>
        </w:rPr>
        <w:t xml:space="preserve">У </w:t>
      </w:r>
      <w:proofErr w:type="spellStart"/>
      <w:r w:rsidRPr="004103F8">
        <w:rPr>
          <w:lang w:eastAsia="uk-UA"/>
        </w:rPr>
        <w:t>порівнянні</w:t>
      </w:r>
      <w:proofErr w:type="spellEnd"/>
      <w:r w:rsidRPr="004103F8">
        <w:rPr>
          <w:lang w:eastAsia="uk-UA"/>
        </w:rPr>
        <w:t xml:space="preserve"> </w:t>
      </w:r>
      <w:proofErr w:type="spellStart"/>
      <w:r w:rsidRPr="004103F8">
        <w:rPr>
          <w:lang w:eastAsia="uk-UA"/>
        </w:rPr>
        <w:t>з</w:t>
      </w:r>
      <w:proofErr w:type="spellEnd"/>
      <w:r w:rsidRPr="004103F8">
        <w:rPr>
          <w:lang w:eastAsia="uk-UA"/>
        </w:rPr>
        <w:t xml:space="preserve"> </w:t>
      </w:r>
      <w:proofErr w:type="spellStart"/>
      <w:r w:rsidRPr="004103F8">
        <w:rPr>
          <w:lang w:eastAsia="uk-UA"/>
        </w:rPr>
        <w:t>аналогічним</w:t>
      </w:r>
      <w:proofErr w:type="spellEnd"/>
      <w:r w:rsidRPr="004103F8">
        <w:rPr>
          <w:lang w:eastAsia="uk-UA"/>
        </w:rPr>
        <w:t xml:space="preserve"> </w:t>
      </w:r>
      <w:proofErr w:type="spellStart"/>
      <w:r w:rsidRPr="004103F8">
        <w:rPr>
          <w:lang w:eastAsia="uk-UA"/>
        </w:rPr>
        <w:t>періодом</w:t>
      </w:r>
      <w:proofErr w:type="spellEnd"/>
      <w:r w:rsidRPr="004103F8">
        <w:rPr>
          <w:lang w:eastAsia="uk-UA"/>
        </w:rPr>
        <w:t xml:space="preserve">   </w:t>
      </w:r>
      <w:proofErr w:type="spellStart"/>
      <w:r w:rsidRPr="004103F8">
        <w:rPr>
          <w:lang w:eastAsia="uk-UA"/>
        </w:rPr>
        <w:t>минулого</w:t>
      </w:r>
      <w:proofErr w:type="spellEnd"/>
      <w:r w:rsidRPr="004103F8">
        <w:rPr>
          <w:lang w:eastAsia="uk-UA"/>
        </w:rPr>
        <w:t xml:space="preserve">  року  </w:t>
      </w:r>
      <w:proofErr w:type="spellStart"/>
      <w:r w:rsidRPr="004103F8">
        <w:rPr>
          <w:lang w:eastAsia="uk-UA"/>
        </w:rPr>
        <w:t>надходження</w:t>
      </w:r>
      <w:proofErr w:type="spellEnd"/>
      <w:r w:rsidRPr="004103F8">
        <w:rPr>
          <w:lang w:eastAsia="uk-UA"/>
        </w:rPr>
        <w:t xml:space="preserve"> </w:t>
      </w:r>
      <w:proofErr w:type="spellStart"/>
      <w:r w:rsidRPr="004103F8">
        <w:rPr>
          <w:lang w:eastAsia="uk-UA"/>
        </w:rPr>
        <w:t>збільшились</w:t>
      </w:r>
      <w:proofErr w:type="spellEnd"/>
      <w:r w:rsidRPr="004103F8">
        <w:rPr>
          <w:lang w:eastAsia="uk-UA"/>
        </w:rPr>
        <w:t xml:space="preserve"> на суму </w:t>
      </w:r>
      <w:r w:rsidRPr="004103F8">
        <w:rPr>
          <w:lang w:val="uk-UA" w:eastAsia="uk-UA"/>
        </w:rPr>
        <w:t>214,6</w:t>
      </w:r>
      <w:r w:rsidRPr="004103F8">
        <w:rPr>
          <w:lang w:eastAsia="uk-UA"/>
        </w:rPr>
        <w:t xml:space="preserve"> тис</w:t>
      </w:r>
      <w:proofErr w:type="gramStart"/>
      <w:r w:rsidRPr="004103F8">
        <w:rPr>
          <w:lang w:eastAsia="uk-UA"/>
        </w:rPr>
        <w:t>.</w:t>
      </w:r>
      <w:proofErr w:type="gramEnd"/>
      <w:r w:rsidRPr="004103F8">
        <w:rPr>
          <w:lang w:eastAsia="uk-UA"/>
        </w:rPr>
        <w:t xml:space="preserve"> </w:t>
      </w:r>
      <w:proofErr w:type="spellStart"/>
      <w:proofErr w:type="gramStart"/>
      <w:r w:rsidRPr="004103F8">
        <w:rPr>
          <w:lang w:eastAsia="uk-UA"/>
        </w:rPr>
        <w:t>г</w:t>
      </w:r>
      <w:proofErr w:type="gramEnd"/>
      <w:r w:rsidRPr="004103F8">
        <w:rPr>
          <w:lang w:eastAsia="uk-UA"/>
        </w:rPr>
        <w:t>рн</w:t>
      </w:r>
      <w:proofErr w:type="spellEnd"/>
      <w:r w:rsidRPr="004103F8">
        <w:rPr>
          <w:lang w:eastAsia="uk-UA"/>
        </w:rPr>
        <w:t>.</w:t>
      </w:r>
    </w:p>
    <w:p w:rsidR="00767CEC" w:rsidRPr="004103F8" w:rsidRDefault="00767CEC" w:rsidP="00767CEC">
      <w:pPr>
        <w:ind w:firstLine="709"/>
        <w:jc w:val="both"/>
        <w:rPr>
          <w:color w:val="000000"/>
        </w:rPr>
      </w:pPr>
      <w:r w:rsidRPr="004103F8">
        <w:rPr>
          <w:color w:val="000000"/>
        </w:rPr>
        <w:t xml:space="preserve">В </w:t>
      </w:r>
      <w:proofErr w:type="spellStart"/>
      <w:r w:rsidRPr="004103F8">
        <w:rPr>
          <w:color w:val="000000"/>
        </w:rPr>
        <w:t>структурі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місцевих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податків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і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зборів</w:t>
      </w:r>
      <w:proofErr w:type="spellEnd"/>
      <w:r w:rsidRPr="004103F8">
        <w:rPr>
          <w:color w:val="000000"/>
        </w:rPr>
        <w:t xml:space="preserve"> за </w:t>
      </w:r>
      <w:proofErr w:type="spellStart"/>
      <w:r w:rsidRPr="004103F8">
        <w:rPr>
          <w:color w:val="000000"/>
        </w:rPr>
        <w:t>січень</w:t>
      </w:r>
      <w:proofErr w:type="spellEnd"/>
      <w:r w:rsidRPr="004103F8">
        <w:rPr>
          <w:color w:val="000000"/>
        </w:rPr>
        <w:t>-</w:t>
      </w:r>
      <w:r w:rsidRPr="004103F8">
        <w:rPr>
          <w:color w:val="000000"/>
          <w:lang w:val="uk-UA"/>
        </w:rPr>
        <w:t>верес</w:t>
      </w:r>
      <w:proofErr w:type="spellStart"/>
      <w:r w:rsidRPr="004103F8">
        <w:rPr>
          <w:color w:val="000000"/>
        </w:rPr>
        <w:t>ень</w:t>
      </w:r>
      <w:proofErr w:type="spellEnd"/>
      <w:r w:rsidRPr="004103F8">
        <w:rPr>
          <w:color w:val="000000"/>
        </w:rPr>
        <w:t xml:space="preserve"> </w:t>
      </w:r>
      <w:r w:rsidRPr="004103F8">
        <w:t>2022</w:t>
      </w:r>
      <w:r w:rsidRPr="004103F8">
        <w:rPr>
          <w:lang w:val="uk-UA"/>
        </w:rPr>
        <w:t>(</w:t>
      </w:r>
      <w:r w:rsidRPr="004103F8">
        <w:t>2021</w:t>
      </w:r>
      <w:r w:rsidRPr="004103F8">
        <w:rPr>
          <w:lang w:val="uk-UA"/>
        </w:rPr>
        <w:t>)</w:t>
      </w:r>
      <w:r w:rsidRPr="004103F8">
        <w:t xml:space="preserve"> </w:t>
      </w:r>
      <w:proofErr w:type="spellStart"/>
      <w:r w:rsidRPr="004103F8">
        <w:t>років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забезпечено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надходження</w:t>
      </w:r>
      <w:proofErr w:type="spellEnd"/>
      <w:r w:rsidRPr="004103F8">
        <w:rPr>
          <w:color w:val="000000"/>
        </w:rPr>
        <w:t xml:space="preserve"> </w:t>
      </w:r>
      <w:proofErr w:type="gramStart"/>
      <w:r w:rsidRPr="004103F8">
        <w:rPr>
          <w:color w:val="000000"/>
        </w:rPr>
        <w:t>по</w:t>
      </w:r>
      <w:proofErr w:type="gramEnd"/>
      <w:r w:rsidRPr="004103F8">
        <w:rPr>
          <w:color w:val="000000"/>
        </w:rPr>
        <w:t>:</w:t>
      </w:r>
    </w:p>
    <w:p w:rsidR="00767CEC" w:rsidRPr="004103F8" w:rsidRDefault="00767CEC" w:rsidP="00767CEC">
      <w:pPr>
        <w:ind w:firstLine="709"/>
        <w:jc w:val="both"/>
        <w:rPr>
          <w:color w:val="000000"/>
        </w:rPr>
      </w:pPr>
      <w:r w:rsidRPr="004103F8">
        <w:rPr>
          <w:color w:val="000000"/>
        </w:rPr>
        <w:t>- </w:t>
      </w:r>
      <w:proofErr w:type="spellStart"/>
      <w:r w:rsidRPr="004103F8">
        <w:rPr>
          <w:color w:val="000000"/>
        </w:rPr>
        <w:t>єдиному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податку</w:t>
      </w:r>
      <w:proofErr w:type="spellEnd"/>
      <w:r w:rsidRPr="004103F8">
        <w:rPr>
          <w:color w:val="000000"/>
        </w:rPr>
        <w:t xml:space="preserve"> –</w:t>
      </w:r>
      <w:r w:rsidRPr="004103F8">
        <w:rPr>
          <w:color w:val="000000"/>
          <w:lang w:val="uk-UA"/>
        </w:rPr>
        <w:t xml:space="preserve"> </w:t>
      </w:r>
      <w:r w:rsidRPr="004103F8">
        <w:rPr>
          <w:color w:val="000000"/>
        </w:rPr>
        <w:t>6</w:t>
      </w:r>
      <w:r w:rsidRPr="004103F8">
        <w:rPr>
          <w:color w:val="000000"/>
          <w:lang w:val="uk-UA"/>
        </w:rPr>
        <w:t>5</w:t>
      </w:r>
      <w:r w:rsidRPr="004103F8">
        <w:rPr>
          <w:color w:val="000000"/>
        </w:rPr>
        <w:t>,</w:t>
      </w:r>
      <w:r w:rsidRPr="004103F8">
        <w:rPr>
          <w:color w:val="000000"/>
          <w:lang w:val="uk-UA"/>
        </w:rPr>
        <w:t xml:space="preserve">8  </w:t>
      </w:r>
      <w:r w:rsidRPr="004103F8">
        <w:rPr>
          <w:color w:val="000000"/>
        </w:rPr>
        <w:t>(</w:t>
      </w:r>
      <w:r w:rsidRPr="004103F8">
        <w:rPr>
          <w:color w:val="000000"/>
          <w:lang w:val="uk-UA"/>
        </w:rPr>
        <w:t>58,3) відсотки</w:t>
      </w:r>
      <w:r w:rsidRPr="004103F8">
        <w:rPr>
          <w:color w:val="000000"/>
        </w:rPr>
        <w:t xml:space="preserve">; </w:t>
      </w:r>
    </w:p>
    <w:p w:rsidR="00767CEC" w:rsidRPr="004103F8" w:rsidRDefault="00767CEC" w:rsidP="00767CEC">
      <w:pPr>
        <w:ind w:firstLine="709"/>
        <w:jc w:val="both"/>
      </w:pPr>
      <w:r w:rsidRPr="004103F8">
        <w:t>- </w:t>
      </w:r>
      <w:proofErr w:type="spellStart"/>
      <w:r w:rsidRPr="004103F8">
        <w:t>орендній</w:t>
      </w:r>
      <w:proofErr w:type="spellEnd"/>
      <w:r w:rsidRPr="004103F8">
        <w:t xml:space="preserve"> </w:t>
      </w:r>
      <w:proofErr w:type="spellStart"/>
      <w:r w:rsidRPr="004103F8">
        <w:t>платі</w:t>
      </w:r>
      <w:proofErr w:type="spellEnd"/>
      <w:r w:rsidRPr="004103F8">
        <w:t xml:space="preserve"> за землю та </w:t>
      </w:r>
      <w:proofErr w:type="gramStart"/>
      <w:r w:rsidRPr="004103F8">
        <w:t>земельному</w:t>
      </w:r>
      <w:proofErr w:type="gram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– 2</w:t>
      </w:r>
      <w:r w:rsidRPr="004103F8">
        <w:rPr>
          <w:lang w:val="uk-UA"/>
        </w:rPr>
        <w:t>9</w:t>
      </w:r>
      <w:r w:rsidRPr="004103F8">
        <w:t>,</w:t>
      </w:r>
      <w:r w:rsidRPr="004103F8">
        <w:rPr>
          <w:lang w:val="uk-UA"/>
        </w:rPr>
        <w:t xml:space="preserve">6 </w:t>
      </w:r>
      <w:r w:rsidRPr="004103F8">
        <w:t>(3</w:t>
      </w:r>
      <w:r w:rsidRPr="004103F8">
        <w:rPr>
          <w:lang w:val="uk-UA"/>
        </w:rPr>
        <w:t>6,3) відсотки</w:t>
      </w:r>
      <w:r w:rsidRPr="004103F8">
        <w:t>;</w:t>
      </w: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t>- </w:t>
      </w:r>
      <w:proofErr w:type="spellStart"/>
      <w:r w:rsidRPr="004103F8">
        <w:t>податку</w:t>
      </w:r>
      <w:proofErr w:type="spellEnd"/>
      <w:r w:rsidRPr="004103F8">
        <w:t xml:space="preserve"> на </w:t>
      </w:r>
      <w:proofErr w:type="spellStart"/>
      <w:r w:rsidRPr="004103F8">
        <w:t>нерухоме</w:t>
      </w:r>
      <w:proofErr w:type="spellEnd"/>
      <w:r w:rsidRPr="004103F8">
        <w:t xml:space="preserve"> </w:t>
      </w:r>
      <w:proofErr w:type="spellStart"/>
      <w:r w:rsidRPr="004103F8">
        <w:t>майно</w:t>
      </w:r>
      <w:proofErr w:type="spellEnd"/>
      <w:r w:rsidRPr="004103F8">
        <w:t xml:space="preserve">, </w:t>
      </w:r>
      <w:proofErr w:type="spellStart"/>
      <w:r w:rsidRPr="004103F8">
        <w:t>відмінне</w:t>
      </w:r>
      <w:proofErr w:type="spellEnd"/>
      <w:r w:rsidRPr="004103F8">
        <w:t xml:space="preserve"> </w:t>
      </w:r>
      <w:proofErr w:type="spellStart"/>
      <w:r w:rsidRPr="004103F8">
        <w:t>від</w:t>
      </w:r>
      <w:proofErr w:type="spellEnd"/>
      <w:r w:rsidRPr="004103F8">
        <w:t xml:space="preserve"> </w:t>
      </w:r>
      <w:proofErr w:type="spellStart"/>
      <w:r w:rsidRPr="004103F8">
        <w:t>земельної</w:t>
      </w:r>
      <w:proofErr w:type="spellEnd"/>
      <w:r w:rsidRPr="004103F8">
        <w:t xml:space="preserve"> </w:t>
      </w:r>
      <w:proofErr w:type="spellStart"/>
      <w:r w:rsidRPr="004103F8">
        <w:t>ділянки</w:t>
      </w:r>
      <w:proofErr w:type="spellEnd"/>
      <w:r w:rsidRPr="004103F8">
        <w:t xml:space="preserve"> – 3,1</w:t>
      </w:r>
      <w:r w:rsidRPr="004103F8">
        <w:rPr>
          <w:lang w:val="uk-UA"/>
        </w:rPr>
        <w:t xml:space="preserve"> </w:t>
      </w:r>
      <w:r w:rsidRPr="004103F8">
        <w:t>(</w:t>
      </w:r>
      <w:r w:rsidRPr="004103F8">
        <w:rPr>
          <w:lang w:val="uk-UA"/>
        </w:rPr>
        <w:t>4,4) відсотки;</w:t>
      </w:r>
    </w:p>
    <w:p w:rsidR="00767CEC" w:rsidRPr="004103F8" w:rsidRDefault="00767CEC" w:rsidP="00767CEC">
      <w:pPr>
        <w:ind w:firstLine="709"/>
        <w:jc w:val="both"/>
      </w:pPr>
      <w:r w:rsidRPr="004103F8">
        <w:t xml:space="preserve">-  </w:t>
      </w:r>
      <w:proofErr w:type="spellStart"/>
      <w:r w:rsidRPr="004103F8">
        <w:t>туристичному</w:t>
      </w:r>
      <w:proofErr w:type="spellEnd"/>
      <w:r w:rsidRPr="004103F8">
        <w:t xml:space="preserve"> </w:t>
      </w:r>
      <w:proofErr w:type="spellStart"/>
      <w:r w:rsidRPr="004103F8">
        <w:t>збору</w:t>
      </w:r>
      <w:proofErr w:type="spellEnd"/>
      <w:r w:rsidRPr="004103F8">
        <w:t xml:space="preserve"> – 1,</w:t>
      </w:r>
      <w:r w:rsidRPr="004103F8">
        <w:rPr>
          <w:lang w:val="uk-UA"/>
        </w:rPr>
        <w:t xml:space="preserve">5 </w:t>
      </w:r>
      <w:r w:rsidRPr="004103F8">
        <w:t xml:space="preserve"> (1,</w:t>
      </w:r>
      <w:r w:rsidRPr="004103F8">
        <w:rPr>
          <w:lang w:val="uk-UA"/>
        </w:rPr>
        <w:t>0) відсотки</w:t>
      </w:r>
      <w:r w:rsidRPr="004103F8">
        <w:t>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</w:pPr>
      <w:proofErr w:type="spellStart"/>
      <w:r w:rsidRPr="004103F8">
        <w:t>Надходження</w:t>
      </w:r>
      <w:proofErr w:type="spellEnd"/>
      <w:r w:rsidRPr="004103F8">
        <w:t xml:space="preserve"> </w:t>
      </w:r>
      <w:proofErr w:type="spellStart"/>
      <w:r w:rsidRPr="004103F8">
        <w:t>єдиного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фізичних</w:t>
      </w:r>
      <w:proofErr w:type="spellEnd"/>
      <w:r w:rsidRPr="004103F8">
        <w:t xml:space="preserve"> </w:t>
      </w:r>
      <w:proofErr w:type="spellStart"/>
      <w:r w:rsidRPr="004103F8">
        <w:t>осіб</w:t>
      </w:r>
      <w:proofErr w:type="spellEnd"/>
      <w:r w:rsidRPr="004103F8">
        <w:t xml:space="preserve"> </w:t>
      </w:r>
      <w:proofErr w:type="spellStart"/>
      <w:r w:rsidRPr="004103F8">
        <w:t>становлять</w:t>
      </w:r>
      <w:proofErr w:type="spellEnd"/>
      <w:r w:rsidRPr="004103F8">
        <w:t xml:space="preserve"> </w:t>
      </w:r>
      <w:r w:rsidRPr="004103F8">
        <w:rPr>
          <w:lang w:val="uk-UA"/>
        </w:rPr>
        <w:t>4 701,4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., </w:t>
      </w:r>
      <w:proofErr w:type="spellStart"/>
      <w:r w:rsidRPr="004103F8">
        <w:t>що</w:t>
      </w:r>
      <w:proofErr w:type="spellEnd"/>
      <w:r w:rsidRPr="004103F8">
        <w:t xml:space="preserve"> </w:t>
      </w:r>
      <w:proofErr w:type="spellStart"/>
      <w:r w:rsidRPr="004103F8">
        <w:t>складає</w:t>
      </w:r>
      <w:proofErr w:type="spellEnd"/>
      <w:r w:rsidRPr="004103F8">
        <w:t xml:space="preserve"> 9</w:t>
      </w:r>
      <w:r w:rsidRPr="004103F8">
        <w:rPr>
          <w:lang w:val="uk-UA"/>
        </w:rPr>
        <w:t>3,7</w:t>
      </w:r>
      <w:r w:rsidRPr="004103F8">
        <w:t xml:space="preserve"> </w:t>
      </w:r>
      <w:proofErr w:type="spellStart"/>
      <w:r w:rsidRPr="004103F8">
        <w:t>відсотк</w:t>
      </w:r>
      <w:proofErr w:type="spellEnd"/>
      <w:r w:rsidRPr="004103F8">
        <w:rPr>
          <w:lang w:val="uk-UA"/>
        </w:rPr>
        <w:t>и</w:t>
      </w:r>
      <w:r w:rsidRPr="004103F8">
        <w:t xml:space="preserve"> до </w:t>
      </w:r>
      <w:proofErr w:type="spellStart"/>
      <w:r w:rsidRPr="004103F8">
        <w:t>уточненого</w:t>
      </w:r>
      <w:proofErr w:type="spellEnd"/>
      <w:r w:rsidRPr="004103F8">
        <w:t xml:space="preserve"> плану на </w:t>
      </w:r>
      <w:proofErr w:type="spellStart"/>
      <w:r w:rsidRPr="004103F8">
        <w:t>вказаний</w:t>
      </w:r>
      <w:proofErr w:type="spellEnd"/>
      <w:r w:rsidRPr="004103F8">
        <w:t xml:space="preserve"> </w:t>
      </w:r>
      <w:proofErr w:type="spellStart"/>
      <w:r w:rsidRPr="004103F8">
        <w:t>період</w:t>
      </w:r>
      <w:proofErr w:type="spellEnd"/>
      <w:r w:rsidRPr="004103F8">
        <w:t xml:space="preserve"> (уточнений план за </w:t>
      </w:r>
      <w:proofErr w:type="spellStart"/>
      <w:r w:rsidRPr="004103F8">
        <w:t>період</w:t>
      </w:r>
      <w:proofErr w:type="spellEnd"/>
      <w:r w:rsidRPr="004103F8">
        <w:t xml:space="preserve"> – </w:t>
      </w:r>
      <w:r w:rsidRPr="004103F8">
        <w:rPr>
          <w:lang w:val="uk-UA"/>
        </w:rPr>
        <w:t>5 017,2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.). </w:t>
      </w:r>
      <w:proofErr w:type="spellStart"/>
      <w:r w:rsidRPr="004103F8">
        <w:t>Найбільшими</w:t>
      </w:r>
      <w:proofErr w:type="spellEnd"/>
      <w:r w:rsidRPr="004103F8">
        <w:t xml:space="preserve"> </w:t>
      </w:r>
      <w:proofErr w:type="spellStart"/>
      <w:r w:rsidRPr="004103F8">
        <w:t>платниками</w:t>
      </w:r>
      <w:proofErr w:type="spellEnd"/>
      <w:r w:rsidRPr="004103F8">
        <w:t xml:space="preserve"> </w:t>
      </w:r>
      <w:proofErr w:type="spellStart"/>
      <w:r w:rsidRPr="004103F8">
        <w:t>даного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є</w:t>
      </w:r>
      <w:proofErr w:type="spellEnd"/>
      <w:r w:rsidRPr="004103F8">
        <w:t xml:space="preserve"> ФОП </w:t>
      </w:r>
      <w:proofErr w:type="spellStart"/>
      <w:r w:rsidRPr="004103F8">
        <w:t>Аксюк</w:t>
      </w:r>
      <w:proofErr w:type="spellEnd"/>
      <w:r w:rsidRPr="004103F8">
        <w:t xml:space="preserve"> М.М. – </w:t>
      </w:r>
      <w:r w:rsidRPr="004103F8">
        <w:rPr>
          <w:lang w:val="uk-UA"/>
        </w:rPr>
        <w:t>143,9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., ФОП </w:t>
      </w:r>
      <w:proofErr w:type="spellStart"/>
      <w:r w:rsidRPr="004103F8">
        <w:t>Ігнатюк</w:t>
      </w:r>
      <w:proofErr w:type="spellEnd"/>
      <w:r w:rsidRPr="004103F8">
        <w:t xml:space="preserve"> І.Ю. – </w:t>
      </w:r>
      <w:r w:rsidRPr="004103F8">
        <w:rPr>
          <w:lang w:val="uk-UA"/>
        </w:rPr>
        <w:t>112,7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>.,</w:t>
      </w:r>
      <w:r w:rsidRPr="004103F8">
        <w:rPr>
          <w:lang w:val="uk-UA"/>
        </w:rPr>
        <w:t xml:space="preserve">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Зеленчук І.М.</w:t>
      </w:r>
      <w:r w:rsidRPr="004103F8">
        <w:t xml:space="preserve"> </w:t>
      </w:r>
      <w:r w:rsidRPr="004103F8">
        <w:rPr>
          <w:lang w:val="uk-UA"/>
        </w:rPr>
        <w:t xml:space="preserve">– 99,8 тис. </w:t>
      </w:r>
      <w:proofErr w:type="spellStart"/>
      <w:r w:rsidRPr="004103F8">
        <w:rPr>
          <w:lang w:val="uk-UA"/>
        </w:rPr>
        <w:t>грн</w:t>
      </w:r>
      <w:proofErr w:type="spellEnd"/>
      <w:r w:rsidRPr="004103F8">
        <w:rPr>
          <w:lang w:val="uk-UA"/>
        </w:rPr>
        <w:t xml:space="preserve">, </w:t>
      </w:r>
      <w:proofErr w:type="spellStart"/>
      <w:r w:rsidRPr="004103F8">
        <w:rPr>
          <w:lang w:val="uk-UA"/>
        </w:rPr>
        <w:t>ФОП</w:t>
      </w:r>
      <w:proofErr w:type="spellEnd"/>
      <w:r w:rsidRPr="004103F8">
        <w:rPr>
          <w:lang w:val="uk-UA"/>
        </w:rPr>
        <w:t xml:space="preserve"> Вітровий О.М. – 96,4 тис. грн., </w:t>
      </w:r>
      <w:r w:rsidRPr="004103F8">
        <w:t xml:space="preserve">ФОП </w:t>
      </w:r>
      <w:proofErr w:type="spellStart"/>
      <w:r w:rsidRPr="004103F8">
        <w:t>Дячук</w:t>
      </w:r>
      <w:proofErr w:type="spellEnd"/>
      <w:r w:rsidRPr="004103F8">
        <w:t xml:space="preserve"> І.Ю. – </w:t>
      </w:r>
      <w:r w:rsidRPr="004103F8">
        <w:rPr>
          <w:lang w:val="uk-UA"/>
        </w:rPr>
        <w:t>91,0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>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</w:pPr>
      <w:proofErr w:type="spellStart"/>
      <w:r w:rsidRPr="004103F8">
        <w:t>Надходження</w:t>
      </w:r>
      <w:proofErr w:type="spellEnd"/>
      <w:r w:rsidRPr="004103F8">
        <w:t xml:space="preserve"> </w:t>
      </w:r>
      <w:proofErr w:type="spellStart"/>
      <w:r w:rsidRPr="004103F8">
        <w:t>єдиного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юридичних</w:t>
      </w:r>
      <w:proofErr w:type="spellEnd"/>
      <w:r w:rsidRPr="004103F8">
        <w:t xml:space="preserve"> </w:t>
      </w:r>
      <w:proofErr w:type="spellStart"/>
      <w:r w:rsidRPr="004103F8">
        <w:t>осіб</w:t>
      </w:r>
      <w:proofErr w:type="spellEnd"/>
      <w:r w:rsidRPr="004103F8">
        <w:t xml:space="preserve"> </w:t>
      </w:r>
      <w:proofErr w:type="spellStart"/>
      <w:r w:rsidRPr="004103F8">
        <w:t>становлять</w:t>
      </w:r>
      <w:proofErr w:type="spellEnd"/>
      <w:r w:rsidRPr="004103F8">
        <w:t xml:space="preserve"> </w:t>
      </w:r>
      <w:r w:rsidRPr="004103F8">
        <w:rPr>
          <w:lang w:val="uk-UA"/>
        </w:rPr>
        <w:t>473,2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., </w:t>
      </w:r>
      <w:proofErr w:type="spellStart"/>
      <w:r w:rsidRPr="004103F8">
        <w:t>що</w:t>
      </w:r>
      <w:proofErr w:type="spellEnd"/>
      <w:r w:rsidRPr="004103F8">
        <w:t xml:space="preserve"> </w:t>
      </w:r>
      <w:proofErr w:type="spellStart"/>
      <w:r w:rsidRPr="004103F8">
        <w:t>складає</w:t>
      </w:r>
      <w:proofErr w:type="spellEnd"/>
      <w:r w:rsidRPr="004103F8">
        <w:t xml:space="preserve"> </w:t>
      </w:r>
      <w:r w:rsidRPr="004103F8">
        <w:rPr>
          <w:lang w:val="uk-UA"/>
        </w:rPr>
        <w:t>78,8</w:t>
      </w:r>
      <w:r w:rsidRPr="004103F8">
        <w:t xml:space="preserve"> </w:t>
      </w:r>
      <w:proofErr w:type="spellStart"/>
      <w:r w:rsidRPr="004103F8">
        <w:t>відсотк</w:t>
      </w:r>
      <w:proofErr w:type="spellEnd"/>
      <w:r w:rsidRPr="004103F8">
        <w:rPr>
          <w:lang w:val="uk-UA"/>
        </w:rPr>
        <w:t>и</w:t>
      </w:r>
      <w:r w:rsidRPr="004103F8">
        <w:t xml:space="preserve"> до </w:t>
      </w:r>
      <w:proofErr w:type="spellStart"/>
      <w:r w:rsidRPr="004103F8">
        <w:t>уточненого</w:t>
      </w:r>
      <w:proofErr w:type="spellEnd"/>
      <w:r w:rsidRPr="004103F8">
        <w:t xml:space="preserve"> плану на </w:t>
      </w:r>
      <w:proofErr w:type="spellStart"/>
      <w:r w:rsidRPr="004103F8">
        <w:t>вказаний</w:t>
      </w:r>
      <w:proofErr w:type="spellEnd"/>
      <w:r w:rsidRPr="004103F8">
        <w:t xml:space="preserve"> </w:t>
      </w:r>
      <w:proofErr w:type="spellStart"/>
      <w:r w:rsidRPr="004103F8">
        <w:t>період</w:t>
      </w:r>
      <w:proofErr w:type="spellEnd"/>
      <w:r w:rsidRPr="004103F8">
        <w:t xml:space="preserve"> (уточнений план за </w:t>
      </w:r>
      <w:proofErr w:type="spellStart"/>
      <w:r w:rsidRPr="004103F8">
        <w:t>період</w:t>
      </w:r>
      <w:proofErr w:type="spellEnd"/>
      <w:r w:rsidRPr="004103F8">
        <w:t xml:space="preserve"> – </w:t>
      </w:r>
      <w:r w:rsidRPr="004103F8">
        <w:rPr>
          <w:lang w:val="uk-UA"/>
        </w:rPr>
        <w:t>600,2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.). </w:t>
      </w:r>
      <w:proofErr w:type="spellStart"/>
      <w:r w:rsidRPr="004103F8">
        <w:t>Найбільшими</w:t>
      </w:r>
      <w:proofErr w:type="spellEnd"/>
      <w:r w:rsidRPr="004103F8">
        <w:t xml:space="preserve"> </w:t>
      </w:r>
      <w:proofErr w:type="spellStart"/>
      <w:r w:rsidRPr="004103F8">
        <w:t>платниками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є</w:t>
      </w:r>
      <w:proofErr w:type="spellEnd"/>
      <w:r w:rsidRPr="004103F8">
        <w:t xml:space="preserve"> </w:t>
      </w:r>
      <w:r w:rsidRPr="004103F8">
        <w:rPr>
          <w:lang w:val="uk-UA"/>
        </w:rPr>
        <w:t xml:space="preserve">ПП «Сонячні Карпати» - 114,2 </w:t>
      </w:r>
      <w:proofErr w:type="spellStart"/>
      <w:r w:rsidRPr="004103F8">
        <w:rPr>
          <w:lang w:val="uk-UA"/>
        </w:rPr>
        <w:t>тис</w:t>
      </w:r>
      <w:proofErr w:type="gramStart"/>
      <w:r w:rsidRPr="004103F8">
        <w:rPr>
          <w:lang w:val="uk-UA"/>
        </w:rPr>
        <w:t>.г</w:t>
      </w:r>
      <w:proofErr w:type="gramEnd"/>
      <w:r w:rsidRPr="004103F8">
        <w:rPr>
          <w:lang w:val="uk-UA"/>
        </w:rPr>
        <w:t>рн</w:t>
      </w:r>
      <w:proofErr w:type="spellEnd"/>
      <w:r w:rsidRPr="004103F8">
        <w:rPr>
          <w:lang w:val="uk-UA"/>
        </w:rPr>
        <w:t xml:space="preserve">., </w:t>
      </w:r>
      <w:r w:rsidRPr="004103F8">
        <w:t>СМП «</w:t>
      </w:r>
      <w:proofErr w:type="spellStart"/>
      <w:r w:rsidRPr="004103F8">
        <w:t>Технік</w:t>
      </w:r>
      <w:proofErr w:type="spellEnd"/>
      <w:r w:rsidRPr="004103F8">
        <w:t>»</w:t>
      </w:r>
      <w:r w:rsidRPr="004103F8">
        <w:rPr>
          <w:lang w:val="uk-UA"/>
        </w:rPr>
        <w:t xml:space="preserve"> </w:t>
      </w:r>
      <w:r w:rsidRPr="004103F8">
        <w:t xml:space="preserve">– 92,6 тис. </w:t>
      </w:r>
      <w:proofErr w:type="spellStart"/>
      <w:r w:rsidRPr="004103F8">
        <w:t>грн</w:t>
      </w:r>
      <w:proofErr w:type="spellEnd"/>
      <w:r w:rsidRPr="004103F8">
        <w:t xml:space="preserve">., </w:t>
      </w:r>
      <w:r w:rsidRPr="004103F8">
        <w:rPr>
          <w:lang w:val="uk-UA"/>
        </w:rPr>
        <w:t xml:space="preserve">ТОВ «Карпати </w:t>
      </w:r>
      <w:proofErr w:type="spellStart"/>
      <w:r w:rsidRPr="004103F8">
        <w:rPr>
          <w:lang w:val="uk-UA"/>
        </w:rPr>
        <w:t>Будінвест</w:t>
      </w:r>
      <w:proofErr w:type="spellEnd"/>
      <w:r w:rsidRPr="004103F8">
        <w:rPr>
          <w:lang w:val="uk-UA"/>
        </w:rPr>
        <w:t xml:space="preserve">» - 68,0 тис. грн., </w:t>
      </w:r>
      <w:r w:rsidRPr="004103F8">
        <w:t>ТОВ «</w:t>
      </w:r>
      <w:proofErr w:type="spellStart"/>
      <w:r w:rsidRPr="004103F8">
        <w:t>Опришки</w:t>
      </w:r>
      <w:proofErr w:type="spellEnd"/>
      <w:r w:rsidRPr="004103F8">
        <w:t xml:space="preserve">» - </w:t>
      </w:r>
      <w:r w:rsidRPr="004103F8">
        <w:rPr>
          <w:lang w:val="uk-UA"/>
        </w:rPr>
        <w:t>54,6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., </w:t>
      </w:r>
      <w:proofErr w:type="spellStart"/>
      <w:r w:rsidRPr="004103F8">
        <w:t>редакція</w:t>
      </w:r>
      <w:proofErr w:type="spellEnd"/>
      <w:r w:rsidRPr="004103F8">
        <w:t xml:space="preserve"> </w:t>
      </w:r>
      <w:proofErr w:type="spellStart"/>
      <w:r w:rsidRPr="004103F8">
        <w:t>газети</w:t>
      </w:r>
      <w:proofErr w:type="spellEnd"/>
      <w:r w:rsidRPr="004103F8">
        <w:t xml:space="preserve"> «</w:t>
      </w:r>
      <w:proofErr w:type="spellStart"/>
      <w:r w:rsidRPr="004103F8">
        <w:t>Верховинські</w:t>
      </w:r>
      <w:proofErr w:type="spellEnd"/>
      <w:r w:rsidRPr="004103F8">
        <w:t xml:space="preserve"> </w:t>
      </w:r>
      <w:proofErr w:type="spellStart"/>
      <w:r w:rsidRPr="004103F8">
        <w:t>Вісті</w:t>
      </w:r>
      <w:proofErr w:type="spellEnd"/>
      <w:r w:rsidRPr="004103F8">
        <w:t xml:space="preserve">» - </w:t>
      </w:r>
      <w:r w:rsidRPr="004103F8">
        <w:rPr>
          <w:lang w:val="uk-UA"/>
        </w:rPr>
        <w:t>43,0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>.</w:t>
      </w:r>
    </w:p>
    <w:p w:rsidR="00767CEC" w:rsidRPr="004103F8" w:rsidRDefault="00767CEC" w:rsidP="00767CEC">
      <w:pPr>
        <w:ind w:firstLine="709"/>
        <w:jc w:val="both"/>
      </w:pPr>
      <w:proofErr w:type="spellStart"/>
      <w:r w:rsidRPr="004103F8">
        <w:t>Надходження</w:t>
      </w:r>
      <w:proofErr w:type="spellEnd"/>
      <w:r w:rsidRPr="004103F8">
        <w:t xml:space="preserve"> </w:t>
      </w:r>
      <w:proofErr w:type="spellStart"/>
      <w:r w:rsidRPr="004103F8">
        <w:t>єдиного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сільськогосподарських</w:t>
      </w:r>
      <w:proofErr w:type="spellEnd"/>
      <w:r w:rsidRPr="004103F8">
        <w:t xml:space="preserve"> </w:t>
      </w:r>
      <w:proofErr w:type="spellStart"/>
      <w:r w:rsidRPr="004103F8">
        <w:t>товаровиробників</w:t>
      </w:r>
      <w:proofErr w:type="spellEnd"/>
      <w:r w:rsidRPr="004103F8">
        <w:t xml:space="preserve">, у </w:t>
      </w:r>
      <w:proofErr w:type="spellStart"/>
      <w:r w:rsidRPr="004103F8">
        <w:t>яких</w:t>
      </w:r>
      <w:proofErr w:type="spellEnd"/>
      <w:r w:rsidRPr="004103F8">
        <w:t xml:space="preserve"> </w:t>
      </w:r>
      <w:proofErr w:type="spellStart"/>
      <w:r w:rsidRPr="004103F8">
        <w:t>частка</w:t>
      </w:r>
      <w:proofErr w:type="spellEnd"/>
      <w:r w:rsidRPr="004103F8">
        <w:t xml:space="preserve"> </w:t>
      </w:r>
      <w:proofErr w:type="spellStart"/>
      <w:r w:rsidRPr="004103F8">
        <w:t>сільськогосподарського</w:t>
      </w:r>
      <w:proofErr w:type="spellEnd"/>
      <w:r w:rsidRPr="004103F8">
        <w:t xml:space="preserve"> </w:t>
      </w:r>
      <w:proofErr w:type="spellStart"/>
      <w:r w:rsidRPr="004103F8">
        <w:t>товаровиробництва</w:t>
      </w:r>
      <w:proofErr w:type="spellEnd"/>
      <w:r w:rsidRPr="004103F8">
        <w:t xml:space="preserve"> за </w:t>
      </w:r>
      <w:proofErr w:type="spellStart"/>
      <w:r w:rsidRPr="004103F8">
        <w:t>попередній</w:t>
      </w:r>
      <w:proofErr w:type="spellEnd"/>
      <w:r w:rsidRPr="004103F8">
        <w:t xml:space="preserve"> </w:t>
      </w:r>
      <w:proofErr w:type="spellStart"/>
      <w:r w:rsidRPr="004103F8">
        <w:t>податковий</w:t>
      </w:r>
      <w:proofErr w:type="spellEnd"/>
      <w:r w:rsidRPr="004103F8">
        <w:t xml:space="preserve"> (</w:t>
      </w:r>
      <w:proofErr w:type="spellStart"/>
      <w:r w:rsidRPr="004103F8">
        <w:t>звітний</w:t>
      </w:r>
      <w:proofErr w:type="spellEnd"/>
      <w:r w:rsidRPr="004103F8">
        <w:t xml:space="preserve">) </w:t>
      </w:r>
      <w:proofErr w:type="spellStart"/>
      <w:proofErr w:type="gramStart"/>
      <w:r w:rsidRPr="004103F8">
        <w:t>р</w:t>
      </w:r>
      <w:proofErr w:type="gramEnd"/>
      <w:r w:rsidRPr="004103F8">
        <w:t>ік</w:t>
      </w:r>
      <w:proofErr w:type="spellEnd"/>
      <w:r w:rsidRPr="004103F8">
        <w:t xml:space="preserve"> </w:t>
      </w:r>
      <w:proofErr w:type="spellStart"/>
      <w:r w:rsidRPr="004103F8">
        <w:t>дорівнює</w:t>
      </w:r>
      <w:proofErr w:type="spellEnd"/>
      <w:r w:rsidRPr="004103F8">
        <w:t xml:space="preserve"> </w:t>
      </w:r>
      <w:proofErr w:type="spellStart"/>
      <w:r w:rsidRPr="004103F8">
        <w:t>або</w:t>
      </w:r>
      <w:proofErr w:type="spellEnd"/>
      <w:r w:rsidRPr="004103F8">
        <w:t xml:space="preserve"> </w:t>
      </w:r>
      <w:proofErr w:type="spellStart"/>
      <w:r w:rsidRPr="004103F8">
        <w:t>перевищує</w:t>
      </w:r>
      <w:proofErr w:type="spellEnd"/>
      <w:r w:rsidRPr="004103F8">
        <w:t xml:space="preserve"> 75 </w:t>
      </w:r>
      <w:proofErr w:type="spellStart"/>
      <w:r w:rsidRPr="004103F8">
        <w:t>відсотк</w:t>
      </w:r>
      <w:proofErr w:type="spellEnd"/>
      <w:r w:rsidRPr="004103F8">
        <w:rPr>
          <w:lang w:val="uk-UA"/>
        </w:rPr>
        <w:t>и</w:t>
      </w:r>
      <w:r w:rsidRPr="004103F8">
        <w:t xml:space="preserve"> </w:t>
      </w:r>
      <w:proofErr w:type="spellStart"/>
      <w:r w:rsidRPr="004103F8">
        <w:t>надійшло</w:t>
      </w:r>
      <w:proofErr w:type="spellEnd"/>
      <w:r w:rsidRPr="004103F8">
        <w:t xml:space="preserve"> в </w:t>
      </w:r>
      <w:proofErr w:type="spellStart"/>
      <w:r w:rsidRPr="004103F8">
        <w:t>сумі</w:t>
      </w:r>
      <w:proofErr w:type="spellEnd"/>
      <w:r w:rsidRPr="004103F8">
        <w:t xml:space="preserve"> 2,5 тис. </w:t>
      </w:r>
      <w:proofErr w:type="spellStart"/>
      <w:r w:rsidRPr="004103F8">
        <w:t>грн</w:t>
      </w:r>
      <w:proofErr w:type="spellEnd"/>
      <w:r w:rsidRPr="004103F8">
        <w:t xml:space="preserve">., </w:t>
      </w:r>
      <w:proofErr w:type="spellStart"/>
      <w:r w:rsidRPr="004103F8">
        <w:t>що</w:t>
      </w:r>
      <w:proofErr w:type="spellEnd"/>
      <w:r w:rsidRPr="004103F8">
        <w:rPr>
          <w:color w:val="000000"/>
        </w:rPr>
        <w:t xml:space="preserve"> на 0,</w:t>
      </w:r>
      <w:r w:rsidRPr="004103F8">
        <w:rPr>
          <w:color w:val="000000"/>
          <w:lang w:val="uk-UA"/>
        </w:rPr>
        <w:t>2</w:t>
      </w:r>
      <w:r w:rsidRPr="004103F8">
        <w:rPr>
          <w:color w:val="000000"/>
        </w:rPr>
        <w:t xml:space="preserve"> тис. </w:t>
      </w:r>
      <w:proofErr w:type="spellStart"/>
      <w:r w:rsidRPr="004103F8">
        <w:rPr>
          <w:color w:val="000000"/>
        </w:rPr>
        <w:t>грн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більше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аналогічного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періоду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минулого</w:t>
      </w:r>
      <w:proofErr w:type="spellEnd"/>
      <w:r w:rsidRPr="004103F8">
        <w:rPr>
          <w:color w:val="000000"/>
        </w:rPr>
        <w:t xml:space="preserve"> року. </w:t>
      </w:r>
      <w:proofErr w:type="spellStart"/>
      <w:r w:rsidRPr="004103F8">
        <w:rPr>
          <w:color w:val="000000"/>
        </w:rPr>
        <w:t>Планові</w:t>
      </w:r>
      <w:proofErr w:type="spellEnd"/>
      <w:r w:rsidRPr="004103F8">
        <w:rPr>
          <w:color w:val="000000"/>
        </w:rPr>
        <w:t xml:space="preserve"> </w:t>
      </w:r>
      <w:proofErr w:type="spellStart"/>
      <w:r w:rsidRPr="004103F8">
        <w:rPr>
          <w:color w:val="000000"/>
        </w:rPr>
        <w:t>показники</w:t>
      </w:r>
      <w:proofErr w:type="spellEnd"/>
      <w:r w:rsidRPr="004103F8">
        <w:rPr>
          <w:color w:val="000000"/>
        </w:rPr>
        <w:t xml:space="preserve"> </w:t>
      </w:r>
      <w:r w:rsidRPr="004103F8">
        <w:rPr>
          <w:color w:val="000000"/>
          <w:lang w:val="uk-UA"/>
        </w:rPr>
        <w:t>за 9 місяців</w:t>
      </w:r>
      <w:r w:rsidRPr="004103F8">
        <w:rPr>
          <w:color w:val="000000"/>
        </w:rPr>
        <w:t xml:space="preserve"> 2022 року </w:t>
      </w:r>
      <w:proofErr w:type="spellStart"/>
      <w:r w:rsidRPr="004103F8">
        <w:rPr>
          <w:color w:val="000000"/>
        </w:rPr>
        <w:t>виконано</w:t>
      </w:r>
      <w:proofErr w:type="spellEnd"/>
      <w:r w:rsidRPr="004103F8">
        <w:rPr>
          <w:color w:val="000000"/>
        </w:rPr>
        <w:t xml:space="preserve"> на 1</w:t>
      </w:r>
      <w:r w:rsidRPr="004103F8">
        <w:rPr>
          <w:color w:val="000000"/>
          <w:lang w:val="uk-UA"/>
        </w:rPr>
        <w:t>10</w:t>
      </w:r>
      <w:r w:rsidRPr="004103F8">
        <w:rPr>
          <w:color w:val="000000"/>
        </w:rPr>
        <w:t>,</w:t>
      </w:r>
      <w:r w:rsidRPr="004103F8">
        <w:rPr>
          <w:color w:val="000000"/>
          <w:lang w:val="uk-UA"/>
        </w:rPr>
        <w:t>2 відсотки</w:t>
      </w:r>
      <w:r w:rsidRPr="004103F8">
        <w:rPr>
          <w:color w:val="000000"/>
        </w:rPr>
        <w:t>.</w:t>
      </w:r>
      <w:r w:rsidRPr="004103F8">
        <w:t xml:space="preserve"> </w:t>
      </w:r>
      <w:r w:rsidRPr="004103F8">
        <w:rPr>
          <w:lang w:val="uk-UA"/>
        </w:rPr>
        <w:t>Найбільшим п</w:t>
      </w:r>
      <w:r w:rsidRPr="004103F8">
        <w:t>латник</w:t>
      </w:r>
      <w:r w:rsidRPr="004103F8">
        <w:rPr>
          <w:lang w:val="uk-UA"/>
        </w:rPr>
        <w:t>ом</w:t>
      </w:r>
      <w:r w:rsidRPr="004103F8">
        <w:t xml:space="preserve"> </w:t>
      </w:r>
      <w:proofErr w:type="spellStart"/>
      <w:r w:rsidRPr="004103F8">
        <w:t>єдиного</w:t>
      </w:r>
      <w:proofErr w:type="spellEnd"/>
      <w:r w:rsidRPr="004103F8">
        <w:t xml:space="preserve"> </w:t>
      </w:r>
      <w:proofErr w:type="spellStart"/>
      <w:r w:rsidRPr="004103F8">
        <w:t>податку</w:t>
      </w:r>
      <w:proofErr w:type="spellEnd"/>
      <w:r w:rsidRPr="004103F8">
        <w:t xml:space="preserve"> </w:t>
      </w:r>
      <w:proofErr w:type="spellStart"/>
      <w:r w:rsidRPr="004103F8">
        <w:t>з</w:t>
      </w:r>
      <w:proofErr w:type="spellEnd"/>
      <w:r w:rsidRPr="004103F8">
        <w:t xml:space="preserve"> </w:t>
      </w:r>
      <w:proofErr w:type="spellStart"/>
      <w:r w:rsidRPr="004103F8">
        <w:t>сільськогосподарських</w:t>
      </w:r>
      <w:proofErr w:type="spellEnd"/>
      <w:r w:rsidRPr="004103F8">
        <w:t xml:space="preserve"> </w:t>
      </w:r>
      <w:proofErr w:type="spellStart"/>
      <w:r w:rsidRPr="004103F8">
        <w:t>товаровиробників</w:t>
      </w:r>
      <w:proofErr w:type="spellEnd"/>
      <w:r w:rsidRPr="004103F8">
        <w:t xml:space="preserve"> </w:t>
      </w:r>
      <w:proofErr w:type="spellStart"/>
      <w:r w:rsidRPr="004103F8">
        <w:t>є</w:t>
      </w:r>
      <w:proofErr w:type="spellEnd"/>
      <w:r w:rsidRPr="004103F8">
        <w:t xml:space="preserve"> </w:t>
      </w:r>
      <w:proofErr w:type="spellStart"/>
      <w:r w:rsidRPr="004103F8">
        <w:t>Мартищук</w:t>
      </w:r>
      <w:proofErr w:type="spellEnd"/>
      <w:r w:rsidRPr="004103F8">
        <w:t xml:space="preserve"> І.В. – 1,3 тис. </w:t>
      </w:r>
      <w:proofErr w:type="spellStart"/>
      <w:r w:rsidRPr="004103F8">
        <w:t>грн</w:t>
      </w:r>
      <w:proofErr w:type="spellEnd"/>
      <w:r w:rsidRPr="004103F8">
        <w:t xml:space="preserve">.  </w:t>
      </w: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t xml:space="preserve">За </w:t>
      </w:r>
      <w:proofErr w:type="spellStart"/>
      <w:r w:rsidRPr="004103F8">
        <w:t>звітний</w:t>
      </w:r>
      <w:proofErr w:type="spellEnd"/>
      <w:r w:rsidRPr="004103F8">
        <w:t xml:space="preserve"> </w:t>
      </w:r>
      <w:proofErr w:type="spellStart"/>
      <w:r w:rsidRPr="004103F8">
        <w:t>період</w:t>
      </w:r>
      <w:proofErr w:type="spellEnd"/>
      <w:r w:rsidRPr="004103F8">
        <w:t xml:space="preserve">  до </w:t>
      </w:r>
      <w:proofErr w:type="spellStart"/>
      <w:r w:rsidRPr="004103F8">
        <w:t>селищного</w:t>
      </w:r>
      <w:proofErr w:type="spellEnd"/>
      <w:r w:rsidRPr="004103F8">
        <w:t xml:space="preserve"> бюджету  </w:t>
      </w:r>
      <w:proofErr w:type="spellStart"/>
      <w:r w:rsidRPr="004103F8">
        <w:t>надійшло</w:t>
      </w:r>
      <w:proofErr w:type="spellEnd"/>
      <w:r w:rsidRPr="004103F8">
        <w:t xml:space="preserve"> </w:t>
      </w:r>
      <w:proofErr w:type="spellStart"/>
      <w:r w:rsidRPr="004103F8">
        <w:t>неподаткових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t xml:space="preserve"> в </w:t>
      </w:r>
      <w:proofErr w:type="spellStart"/>
      <w:r w:rsidRPr="004103F8">
        <w:t>сумі</w:t>
      </w:r>
      <w:proofErr w:type="spellEnd"/>
      <w:r w:rsidRPr="004103F8">
        <w:t xml:space="preserve"> </w:t>
      </w:r>
      <w:r w:rsidRPr="004103F8">
        <w:rPr>
          <w:lang w:val="uk-UA"/>
        </w:rPr>
        <w:t>972,4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rPr>
          <w:bCs/>
          <w:color w:val="000000"/>
        </w:rPr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, при </w:t>
      </w:r>
      <w:proofErr w:type="spellStart"/>
      <w:r w:rsidRPr="004103F8">
        <w:t>планових</w:t>
      </w:r>
      <w:proofErr w:type="spellEnd"/>
      <w:r w:rsidRPr="004103F8">
        <w:t xml:space="preserve"> </w:t>
      </w:r>
      <w:proofErr w:type="spellStart"/>
      <w:r w:rsidRPr="004103F8">
        <w:t>показниках</w:t>
      </w:r>
      <w:proofErr w:type="spellEnd"/>
      <w:r w:rsidRPr="004103F8">
        <w:t xml:space="preserve"> </w:t>
      </w:r>
      <w:r w:rsidRPr="004103F8">
        <w:rPr>
          <w:lang w:val="uk-UA"/>
        </w:rPr>
        <w:t>1 056,4</w:t>
      </w:r>
      <w:r w:rsidRPr="004103F8">
        <w:t xml:space="preserve"> тис. </w:t>
      </w:r>
      <w:proofErr w:type="spellStart"/>
      <w:r w:rsidRPr="004103F8">
        <w:t>грн</w:t>
      </w:r>
      <w:proofErr w:type="spellEnd"/>
      <w:r w:rsidRPr="004103F8">
        <w:t xml:space="preserve">.,  </w:t>
      </w:r>
      <w:proofErr w:type="spellStart"/>
      <w:r w:rsidRPr="004103F8">
        <w:t>виконання</w:t>
      </w:r>
      <w:proofErr w:type="spellEnd"/>
      <w:r w:rsidRPr="004103F8">
        <w:t xml:space="preserve"> становить </w:t>
      </w:r>
      <w:r w:rsidRPr="004103F8">
        <w:rPr>
          <w:lang w:val="uk-UA"/>
        </w:rPr>
        <w:t>92,0 відсотки</w:t>
      </w:r>
      <w:r w:rsidRPr="004103F8">
        <w:t xml:space="preserve">. </w:t>
      </w:r>
      <w:proofErr w:type="spellStart"/>
      <w:r w:rsidRPr="004103F8">
        <w:t>Дані</w:t>
      </w:r>
      <w:proofErr w:type="spellEnd"/>
      <w:r w:rsidRPr="004103F8">
        <w:t xml:space="preserve"> </w:t>
      </w:r>
      <w:proofErr w:type="spellStart"/>
      <w:r w:rsidRPr="004103F8">
        <w:t>надходження</w:t>
      </w:r>
      <w:proofErr w:type="spellEnd"/>
      <w:r w:rsidRPr="004103F8">
        <w:t xml:space="preserve"> </w:t>
      </w:r>
      <w:proofErr w:type="spellStart"/>
      <w:r w:rsidRPr="004103F8">
        <w:t>носять</w:t>
      </w:r>
      <w:proofErr w:type="spellEnd"/>
      <w:r w:rsidRPr="004103F8">
        <w:t xml:space="preserve"> </w:t>
      </w:r>
      <w:proofErr w:type="spellStart"/>
      <w:r w:rsidRPr="004103F8">
        <w:t>несистематичний</w:t>
      </w:r>
      <w:proofErr w:type="spellEnd"/>
      <w:r w:rsidRPr="004103F8">
        <w:t xml:space="preserve"> характер.</w:t>
      </w:r>
      <w:r w:rsidRPr="004103F8">
        <w:rPr>
          <w:lang w:val="uk-UA"/>
        </w:rPr>
        <w:t xml:space="preserve"> В порівнянні з аналогічним періодом минулого року неподаткові надходження збільшилися на 67,3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>.</w:t>
      </w:r>
      <w:r w:rsidRPr="004103F8">
        <w:t xml:space="preserve"> Структуру </w:t>
      </w:r>
      <w:proofErr w:type="spellStart"/>
      <w:r w:rsidRPr="004103F8">
        <w:t>неподаткових</w:t>
      </w:r>
      <w:proofErr w:type="spellEnd"/>
      <w:r w:rsidRPr="004103F8">
        <w:t xml:space="preserve"> </w:t>
      </w:r>
      <w:proofErr w:type="spellStart"/>
      <w:r w:rsidRPr="004103F8">
        <w:t>надходжень</w:t>
      </w:r>
      <w:proofErr w:type="spellEnd"/>
      <w:r w:rsidRPr="004103F8">
        <w:rPr>
          <w:lang w:val="uk-UA"/>
        </w:rPr>
        <w:t xml:space="preserve"> за січень-вересень 2022/2021 роки </w:t>
      </w:r>
      <w:r w:rsidRPr="004103F8">
        <w:t xml:space="preserve"> </w:t>
      </w:r>
      <w:proofErr w:type="spellStart"/>
      <w:r w:rsidRPr="004103F8">
        <w:t>складають</w:t>
      </w:r>
      <w:proofErr w:type="spellEnd"/>
      <w:r w:rsidRPr="004103F8">
        <w:rPr>
          <w:lang w:val="uk-UA"/>
        </w:rPr>
        <w:t>:</w:t>
      </w:r>
    </w:p>
    <w:p w:rsidR="00767CEC" w:rsidRPr="004103F8" w:rsidRDefault="00767CEC" w:rsidP="00767CEC">
      <w:pPr>
        <w:numPr>
          <w:ilvl w:val="0"/>
          <w:numId w:val="3"/>
        </w:numPr>
        <w:jc w:val="both"/>
      </w:pPr>
      <w:proofErr w:type="spellStart"/>
      <w:r w:rsidRPr="004103F8">
        <w:t>адміністративні</w:t>
      </w:r>
      <w:proofErr w:type="spellEnd"/>
      <w:r w:rsidRPr="004103F8">
        <w:t xml:space="preserve"> </w:t>
      </w:r>
      <w:proofErr w:type="spellStart"/>
      <w:r w:rsidRPr="004103F8">
        <w:t>послуги</w:t>
      </w:r>
      <w:proofErr w:type="spellEnd"/>
      <w:r w:rsidRPr="004103F8">
        <w:t xml:space="preserve"> – </w:t>
      </w:r>
      <w:r w:rsidRPr="004103F8">
        <w:rPr>
          <w:lang w:val="uk-UA"/>
        </w:rPr>
        <w:t>87,8 відсотки</w:t>
      </w:r>
      <w:r w:rsidRPr="004103F8">
        <w:t xml:space="preserve"> </w:t>
      </w:r>
      <w:r w:rsidRPr="004103F8">
        <w:rPr>
          <w:lang w:val="uk-UA"/>
        </w:rPr>
        <w:t>(67,4 відсотки),</w:t>
      </w:r>
    </w:p>
    <w:p w:rsidR="00767CEC" w:rsidRPr="004103F8" w:rsidRDefault="00767CEC" w:rsidP="00767CEC">
      <w:pPr>
        <w:numPr>
          <w:ilvl w:val="0"/>
          <w:numId w:val="3"/>
        </w:numPr>
        <w:jc w:val="both"/>
      </w:pPr>
      <w:r w:rsidRPr="004103F8">
        <w:rPr>
          <w:lang w:val="uk-UA"/>
        </w:rPr>
        <w:t>державне мито – 2,9 відсотки (3 відсотки),</w:t>
      </w:r>
    </w:p>
    <w:p w:rsidR="00767CEC" w:rsidRPr="004103F8" w:rsidRDefault="00767CEC" w:rsidP="00767CEC">
      <w:pPr>
        <w:numPr>
          <w:ilvl w:val="0"/>
          <w:numId w:val="3"/>
        </w:numPr>
        <w:jc w:val="both"/>
      </w:pPr>
      <w:proofErr w:type="spellStart"/>
      <w:r w:rsidRPr="004103F8">
        <w:t>інші</w:t>
      </w:r>
      <w:proofErr w:type="spellEnd"/>
      <w:r w:rsidRPr="004103F8">
        <w:t xml:space="preserve"> </w:t>
      </w:r>
      <w:proofErr w:type="spellStart"/>
      <w:r w:rsidRPr="004103F8">
        <w:t>неподаткові</w:t>
      </w:r>
      <w:proofErr w:type="spellEnd"/>
      <w:r w:rsidRPr="004103F8">
        <w:t xml:space="preserve"> </w:t>
      </w:r>
      <w:proofErr w:type="spellStart"/>
      <w:r w:rsidRPr="004103F8">
        <w:t>надходження</w:t>
      </w:r>
      <w:proofErr w:type="spellEnd"/>
      <w:r w:rsidRPr="004103F8">
        <w:t xml:space="preserve"> – </w:t>
      </w:r>
      <w:r w:rsidRPr="004103F8">
        <w:rPr>
          <w:lang w:val="uk-UA"/>
        </w:rPr>
        <w:t>2,8 відсотки (7,2 відсотки),</w:t>
      </w:r>
    </w:p>
    <w:p w:rsidR="00767CEC" w:rsidRPr="004103F8" w:rsidRDefault="00767CEC" w:rsidP="00767CEC">
      <w:pPr>
        <w:numPr>
          <w:ilvl w:val="0"/>
          <w:numId w:val="3"/>
        </w:numPr>
        <w:jc w:val="both"/>
      </w:pPr>
      <w:proofErr w:type="spellStart"/>
      <w:r w:rsidRPr="004103F8">
        <w:t>адміністративні</w:t>
      </w:r>
      <w:proofErr w:type="spellEnd"/>
      <w:r w:rsidRPr="004103F8">
        <w:t xml:space="preserve"> </w:t>
      </w:r>
      <w:proofErr w:type="spellStart"/>
      <w:r w:rsidRPr="004103F8">
        <w:t>штрафи</w:t>
      </w:r>
      <w:proofErr w:type="spellEnd"/>
      <w:r w:rsidRPr="004103F8">
        <w:t xml:space="preserve"> та </w:t>
      </w:r>
      <w:proofErr w:type="spellStart"/>
      <w:r w:rsidRPr="004103F8">
        <w:t>санкції</w:t>
      </w:r>
      <w:proofErr w:type="spellEnd"/>
      <w:r w:rsidRPr="004103F8">
        <w:t xml:space="preserve"> – </w:t>
      </w:r>
      <w:r w:rsidRPr="004103F8">
        <w:rPr>
          <w:lang w:val="uk-UA"/>
        </w:rPr>
        <w:t>6,5 відсотки (2,2 відсотки).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b/>
        </w:rPr>
      </w:pPr>
      <w:r w:rsidRPr="004103F8">
        <w:rPr>
          <w:b/>
          <w:color w:val="FF0000"/>
        </w:rPr>
        <w:t xml:space="preserve">   </w:t>
      </w:r>
    </w:p>
    <w:p w:rsidR="00767CEC" w:rsidRPr="004103F8" w:rsidRDefault="00767CEC" w:rsidP="00767CEC">
      <w:pPr>
        <w:tabs>
          <w:tab w:val="left" w:pos="720"/>
        </w:tabs>
        <w:jc w:val="center"/>
        <w:rPr>
          <w:b/>
          <w:lang w:val="uk-UA"/>
        </w:rPr>
      </w:pPr>
      <w:r w:rsidRPr="004103F8">
        <w:rPr>
          <w:b/>
          <w:lang w:val="uk-UA"/>
        </w:rPr>
        <w:t xml:space="preserve"> </w:t>
      </w:r>
    </w:p>
    <w:p w:rsidR="00767CEC" w:rsidRPr="004103F8" w:rsidRDefault="00767CEC" w:rsidP="00767CEC">
      <w:pPr>
        <w:tabs>
          <w:tab w:val="left" w:pos="720"/>
        </w:tabs>
        <w:jc w:val="center"/>
        <w:rPr>
          <w:b/>
        </w:rPr>
      </w:pPr>
      <w:proofErr w:type="spellStart"/>
      <w:r w:rsidRPr="004103F8">
        <w:rPr>
          <w:b/>
        </w:rPr>
        <w:t>Аналіз</w:t>
      </w:r>
      <w:proofErr w:type="spellEnd"/>
      <w:r w:rsidRPr="004103F8">
        <w:rPr>
          <w:b/>
        </w:rPr>
        <w:t xml:space="preserve"> </w:t>
      </w:r>
      <w:proofErr w:type="spellStart"/>
      <w:r w:rsidRPr="004103F8">
        <w:rPr>
          <w:b/>
        </w:rPr>
        <w:t>власних</w:t>
      </w:r>
      <w:proofErr w:type="spellEnd"/>
      <w:r w:rsidRPr="004103F8">
        <w:rPr>
          <w:b/>
        </w:rPr>
        <w:t xml:space="preserve"> </w:t>
      </w:r>
      <w:proofErr w:type="spellStart"/>
      <w:r w:rsidRPr="004103F8">
        <w:rPr>
          <w:b/>
        </w:rPr>
        <w:t>надходжень</w:t>
      </w:r>
      <w:proofErr w:type="spellEnd"/>
      <w:r w:rsidRPr="004103F8">
        <w:rPr>
          <w:b/>
        </w:rPr>
        <w:t xml:space="preserve"> за </w:t>
      </w:r>
      <w:proofErr w:type="spellStart"/>
      <w:r w:rsidRPr="004103F8">
        <w:rPr>
          <w:b/>
        </w:rPr>
        <w:t>січень</w:t>
      </w:r>
      <w:proofErr w:type="spellEnd"/>
      <w:r w:rsidRPr="004103F8">
        <w:rPr>
          <w:b/>
        </w:rPr>
        <w:t>-</w:t>
      </w:r>
      <w:r w:rsidRPr="004103F8">
        <w:rPr>
          <w:b/>
          <w:lang w:val="uk-UA"/>
        </w:rPr>
        <w:t>верес</w:t>
      </w:r>
      <w:proofErr w:type="spellStart"/>
      <w:r w:rsidRPr="004103F8">
        <w:rPr>
          <w:b/>
        </w:rPr>
        <w:t>ень</w:t>
      </w:r>
      <w:proofErr w:type="spellEnd"/>
      <w:r w:rsidRPr="004103F8">
        <w:rPr>
          <w:b/>
        </w:rPr>
        <w:t xml:space="preserve"> 2022/2021 </w:t>
      </w:r>
      <w:proofErr w:type="spellStart"/>
      <w:r w:rsidRPr="004103F8">
        <w:rPr>
          <w:b/>
        </w:rPr>
        <w:t>рокі</w:t>
      </w:r>
      <w:proofErr w:type="gramStart"/>
      <w:r w:rsidRPr="004103F8">
        <w:rPr>
          <w:b/>
        </w:rPr>
        <w:t>в</w:t>
      </w:r>
      <w:proofErr w:type="spellEnd"/>
      <w:proofErr w:type="gramEnd"/>
    </w:p>
    <w:p w:rsidR="00767CEC" w:rsidRPr="004103F8" w:rsidRDefault="00767CEC" w:rsidP="00767CEC">
      <w:pPr>
        <w:tabs>
          <w:tab w:val="left" w:pos="720"/>
        </w:tabs>
        <w:jc w:val="both"/>
      </w:pPr>
      <w:r w:rsidRPr="004103F8">
        <w:t xml:space="preserve">                                                                                                                                          </w:t>
      </w:r>
      <w:proofErr w:type="spellStart"/>
      <w:r w:rsidRPr="004103F8">
        <w:t>тис</w:t>
      </w:r>
      <w:proofErr w:type="gramStart"/>
      <w:r w:rsidRPr="004103F8">
        <w:t>.г</w:t>
      </w:r>
      <w:proofErr w:type="gramEnd"/>
      <w:r w:rsidRPr="004103F8">
        <w:t>рн</w:t>
      </w:r>
      <w:proofErr w:type="spellEnd"/>
      <w:r w:rsidRPr="004103F8">
        <w:t>.</w:t>
      </w:r>
    </w:p>
    <w:p w:rsidR="00767CEC" w:rsidRPr="004103F8" w:rsidRDefault="00767CEC" w:rsidP="00767CEC">
      <w:r>
        <w:rPr>
          <w:noProof/>
          <w:lang w:val="uk-UA" w:eastAsia="uk-UA"/>
        </w:rPr>
        <w:lastRenderedPageBreak/>
        <w:drawing>
          <wp:inline distT="0" distB="0" distL="0" distR="0">
            <wp:extent cx="5995035" cy="3204210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</w:p>
    <w:p w:rsidR="00767CEC" w:rsidRPr="004103F8" w:rsidRDefault="00767CEC" w:rsidP="00767CEC">
      <w:pPr>
        <w:pStyle w:val="a9"/>
        <w:shd w:val="clear" w:color="auto" w:fill="FFFFFF"/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Причиною зменшення надходження до бюджету рентної плати за спеціальне використання лісових ресурсів в частині деревини, заготовленої в порядку рубок головного користування в порівнянні з аналогічним періодом минулого року є зменшення головних рубок на території нашої громади. </w:t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  <w:proofErr w:type="spellStart"/>
      <w:r w:rsidRPr="004103F8">
        <w:t>Встановлення</w:t>
      </w:r>
      <w:proofErr w:type="spellEnd"/>
      <w:r w:rsidRPr="004103F8">
        <w:t xml:space="preserve"> </w:t>
      </w:r>
      <w:proofErr w:type="spellStart"/>
      <w:r w:rsidRPr="004103F8">
        <w:t>нульової</w:t>
      </w:r>
      <w:proofErr w:type="spellEnd"/>
      <w:r w:rsidRPr="004103F8">
        <w:t xml:space="preserve"> ставки акцизу на </w:t>
      </w:r>
      <w:proofErr w:type="spellStart"/>
      <w:r w:rsidRPr="004103F8">
        <w:t>пальне</w:t>
      </w:r>
      <w:proofErr w:type="spellEnd"/>
      <w:r w:rsidRPr="004103F8">
        <w:rPr>
          <w:lang w:val="uk-UA"/>
        </w:rPr>
        <w:t xml:space="preserve"> відповідно </w:t>
      </w:r>
      <w:r w:rsidRPr="004103F8">
        <w:rPr>
          <w:shd w:val="clear" w:color="auto" w:fill="FFFFFF"/>
        </w:rPr>
        <w:t>п.82  </w:t>
      </w:r>
      <w:proofErr w:type="spellStart"/>
      <w:r>
        <w:fldChar w:fldCharType="begin"/>
      </w:r>
      <w:r>
        <w:instrText>HYPERLINK "https://zakon.rada.gov.ua/laws/show/2755-17" \l "n8012" \t "_blank"</w:instrText>
      </w:r>
      <w:r>
        <w:fldChar w:fldCharType="separate"/>
      </w:r>
      <w:r w:rsidRPr="004103F8">
        <w:rPr>
          <w:rStyle w:val="aa"/>
          <w:shd w:val="clear" w:color="auto" w:fill="FFFFFF"/>
        </w:rPr>
        <w:t>розділу</w:t>
      </w:r>
      <w:proofErr w:type="spellEnd"/>
      <w:r w:rsidRPr="004103F8">
        <w:rPr>
          <w:rStyle w:val="aa"/>
          <w:shd w:val="clear" w:color="auto" w:fill="FFFFFF"/>
        </w:rPr>
        <w:t xml:space="preserve"> XX</w:t>
      </w:r>
      <w:r>
        <w:fldChar w:fldCharType="end"/>
      </w:r>
      <w:r w:rsidRPr="004103F8">
        <w:rPr>
          <w:shd w:val="clear" w:color="auto" w:fill="FFFFFF"/>
        </w:rPr>
        <w:t> "</w:t>
      </w:r>
      <w:proofErr w:type="spellStart"/>
      <w:r w:rsidRPr="004103F8">
        <w:rPr>
          <w:shd w:val="clear" w:color="auto" w:fill="FFFFFF"/>
        </w:rPr>
        <w:t>Перехідн</w:t>
      </w:r>
      <w:r w:rsidRPr="004103F8">
        <w:rPr>
          <w:shd w:val="clear" w:color="auto" w:fill="FFFFFF"/>
          <w:lang w:val="uk-UA"/>
        </w:rPr>
        <w:t>их</w:t>
      </w:r>
      <w:proofErr w:type="spellEnd"/>
      <w:r w:rsidRPr="004103F8">
        <w:rPr>
          <w:shd w:val="clear" w:color="auto" w:fill="FFFFFF"/>
        </w:rPr>
        <w:t xml:space="preserve"> положен</w:t>
      </w:r>
      <w:r w:rsidRPr="004103F8">
        <w:rPr>
          <w:shd w:val="clear" w:color="auto" w:fill="FFFFFF"/>
          <w:lang w:val="uk-UA"/>
        </w:rPr>
        <w:t xml:space="preserve">ь </w:t>
      </w:r>
      <w:r w:rsidRPr="004103F8">
        <w:rPr>
          <w:shd w:val="clear" w:color="auto" w:fill="FFFFFF"/>
        </w:rPr>
        <w:t>"</w:t>
      </w:r>
      <w:proofErr w:type="spellStart"/>
      <w:r>
        <w:fldChar w:fldCharType="begin"/>
      </w:r>
      <w:r>
        <w:instrText>HYPERLINK "https://zakon.rada.gov.ua/laws/show/2755-17" \t "_blank"</w:instrText>
      </w:r>
      <w:r>
        <w:fldChar w:fldCharType="separate"/>
      </w:r>
      <w:r w:rsidRPr="004103F8">
        <w:rPr>
          <w:rStyle w:val="aa"/>
          <w:shd w:val="clear" w:color="auto" w:fill="FFFFFF"/>
        </w:rPr>
        <w:t>Податкового</w:t>
      </w:r>
      <w:proofErr w:type="spellEnd"/>
      <w:r w:rsidRPr="004103F8">
        <w:rPr>
          <w:rStyle w:val="aa"/>
          <w:shd w:val="clear" w:color="auto" w:fill="FFFFFF"/>
        </w:rPr>
        <w:t xml:space="preserve"> кодексу </w:t>
      </w:r>
      <w:proofErr w:type="spellStart"/>
      <w:r w:rsidRPr="004103F8">
        <w:rPr>
          <w:rStyle w:val="aa"/>
          <w:shd w:val="clear" w:color="auto" w:fill="FFFFFF"/>
        </w:rPr>
        <w:t>України</w:t>
      </w:r>
      <w:proofErr w:type="spellEnd"/>
      <w:r>
        <w:fldChar w:fldCharType="end"/>
      </w:r>
      <w:r w:rsidRPr="004103F8">
        <w:rPr>
          <w:lang w:val="uk-UA"/>
        </w:rPr>
        <w:t>»</w:t>
      </w:r>
      <w:r w:rsidRPr="004103F8">
        <w:t xml:space="preserve"> </w:t>
      </w:r>
      <w:proofErr w:type="spellStart"/>
      <w:r w:rsidRPr="004103F8">
        <w:t>призвело</w:t>
      </w:r>
      <w:proofErr w:type="spellEnd"/>
      <w:r w:rsidRPr="004103F8">
        <w:t xml:space="preserve"> до </w:t>
      </w:r>
      <w:proofErr w:type="spellStart"/>
      <w:r w:rsidRPr="004103F8">
        <w:t>недоп</w:t>
      </w:r>
      <w:proofErr w:type="spellEnd"/>
      <w:r w:rsidRPr="004103F8">
        <w:rPr>
          <w:lang w:val="uk-UA"/>
        </w:rPr>
        <w:t>о</w:t>
      </w:r>
      <w:proofErr w:type="spellStart"/>
      <w:r w:rsidRPr="004103F8">
        <w:t>ступлення</w:t>
      </w:r>
      <w:proofErr w:type="spellEnd"/>
      <w:r w:rsidRPr="004103F8">
        <w:t xml:space="preserve"> </w:t>
      </w:r>
      <w:proofErr w:type="spellStart"/>
      <w:r w:rsidRPr="004103F8">
        <w:t>кошті</w:t>
      </w:r>
      <w:proofErr w:type="gramStart"/>
      <w:r w:rsidRPr="004103F8">
        <w:t>в</w:t>
      </w:r>
      <w:proofErr w:type="spellEnd"/>
      <w:proofErr w:type="gramEnd"/>
      <w:r w:rsidRPr="004103F8">
        <w:t xml:space="preserve"> до бюджету </w:t>
      </w:r>
      <w:proofErr w:type="spellStart"/>
      <w:r w:rsidRPr="004103F8">
        <w:t>територіальної</w:t>
      </w:r>
      <w:proofErr w:type="spellEnd"/>
      <w:r w:rsidRPr="004103F8">
        <w:t xml:space="preserve"> </w:t>
      </w:r>
      <w:proofErr w:type="spellStart"/>
      <w:r w:rsidRPr="004103F8">
        <w:t>громади</w:t>
      </w:r>
      <w:proofErr w:type="spellEnd"/>
      <w:r w:rsidRPr="004103F8">
        <w:rPr>
          <w:lang w:val="uk-UA"/>
        </w:rPr>
        <w:t xml:space="preserve">. </w:t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  <w:r w:rsidRPr="004103F8">
        <w:rPr>
          <w:color w:val="FF0000"/>
          <w:lang w:val="uk-UA"/>
        </w:rPr>
        <w:t xml:space="preserve">  </w:t>
      </w:r>
      <w:r w:rsidRPr="004103F8">
        <w:rPr>
          <w:lang w:val="uk-UA"/>
        </w:rPr>
        <w:t>Трансфертів по загальному фонду селищного бюджету з початку року надійшло в сумі 115 504,7 тис. грн., з яких:</w:t>
      </w:r>
    </w:p>
    <w:p w:rsidR="00767CEC" w:rsidRPr="004103F8" w:rsidRDefault="00767CEC" w:rsidP="00767CEC">
      <w:pPr>
        <w:pStyle w:val="a9"/>
        <w:numPr>
          <w:ilvl w:val="0"/>
          <w:numId w:val="2"/>
        </w:numPr>
        <w:ind w:left="0" w:firstLine="709"/>
        <w:jc w:val="both"/>
        <w:rPr>
          <w:color w:val="FF0000"/>
          <w:lang w:val="uk-UA"/>
        </w:rPr>
      </w:pPr>
      <w:r w:rsidRPr="004103F8">
        <w:rPr>
          <w:lang w:val="uk-UA"/>
        </w:rPr>
        <w:t>18 394,2 тис. грн. - базова дотація з державного бюджету, що становить 100 відсотків до планових показників</w:t>
      </w:r>
      <w:r w:rsidRPr="004103F8">
        <w:t>;</w:t>
      </w:r>
      <w:r w:rsidRPr="004103F8">
        <w:rPr>
          <w:color w:val="FF0000"/>
          <w:lang w:val="uk-UA"/>
        </w:rPr>
        <w:t xml:space="preserve"> </w:t>
      </w:r>
    </w:p>
    <w:p w:rsidR="00767CEC" w:rsidRPr="004103F8" w:rsidRDefault="00767CEC" w:rsidP="00767CEC">
      <w:pPr>
        <w:pStyle w:val="a9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4103F8">
        <w:rPr>
          <w:lang w:val="uk-UA"/>
        </w:rPr>
        <w:t>92 157,1 тис. грн. – освітня субвенція з державного бюджету та становить 100 відсотків до планових показників</w:t>
      </w:r>
      <w:r w:rsidRPr="004103F8">
        <w:t>;</w:t>
      </w:r>
    </w:p>
    <w:p w:rsidR="00767CEC" w:rsidRPr="004103F8" w:rsidRDefault="00767CEC" w:rsidP="00767CEC">
      <w:pPr>
        <w:pStyle w:val="a9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4103F8">
        <w:rPr>
          <w:lang w:val="uk-UA"/>
        </w:rPr>
        <w:t>2 318,4 тис. грн. - дотації з місцевого бюджету на утримання закладів освіти та охорони здоров</w:t>
      </w:r>
      <w:r w:rsidRPr="004103F8">
        <w:t>’</w:t>
      </w:r>
      <w:r w:rsidRPr="004103F8">
        <w:rPr>
          <w:lang w:val="uk-UA"/>
        </w:rPr>
        <w:t>я та проведення розрахунків протягом опалювального періоду за комунальні послуги та енергоносії, що становить 100 відсотків до планових показників</w:t>
      </w:r>
      <w:r w:rsidRPr="004103F8">
        <w:t>;</w:t>
      </w:r>
      <w:r w:rsidRPr="004103F8">
        <w:rPr>
          <w:lang w:val="uk-UA"/>
        </w:rPr>
        <w:t xml:space="preserve"> </w:t>
      </w:r>
    </w:p>
    <w:p w:rsidR="00767CEC" w:rsidRPr="004103F8" w:rsidRDefault="00767CEC" w:rsidP="00767CEC">
      <w:pPr>
        <w:pStyle w:val="a9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4103F8">
        <w:rPr>
          <w:lang w:val="uk-UA"/>
        </w:rPr>
        <w:t>63,1 тис. грн. – інша дотація з місцевого бюджету (компенсація на відшкодування енергоносіїв для ВПО);</w:t>
      </w:r>
    </w:p>
    <w:p w:rsidR="00767CEC" w:rsidRPr="004103F8" w:rsidRDefault="00767CEC" w:rsidP="00767CEC">
      <w:pPr>
        <w:pStyle w:val="a9"/>
        <w:numPr>
          <w:ilvl w:val="0"/>
          <w:numId w:val="2"/>
        </w:numPr>
        <w:ind w:left="0" w:firstLine="709"/>
        <w:jc w:val="both"/>
        <w:rPr>
          <w:lang w:val="uk-UA"/>
        </w:rPr>
      </w:pPr>
      <w:r w:rsidRPr="004103F8">
        <w:rPr>
          <w:lang w:val="uk-UA"/>
        </w:rPr>
        <w:t xml:space="preserve">2 571,9 тис. </w:t>
      </w:r>
      <w:proofErr w:type="spellStart"/>
      <w:r w:rsidRPr="004103F8">
        <w:rPr>
          <w:lang w:val="uk-UA"/>
        </w:rPr>
        <w:t>грн</w:t>
      </w:r>
      <w:proofErr w:type="spellEnd"/>
      <w:r w:rsidRPr="004103F8">
        <w:rPr>
          <w:lang w:val="uk-UA"/>
        </w:rPr>
        <w:t xml:space="preserve"> – субвенції з місцевих бюджетів, з яких :</w:t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          - 1 143,3 тис. грн. для  </w:t>
      </w:r>
      <w:proofErr w:type="spellStart"/>
      <w:r w:rsidRPr="004103F8">
        <w:rPr>
          <w:lang w:val="uk-UA"/>
        </w:rPr>
        <w:t>ІРЦ</w:t>
      </w:r>
      <w:proofErr w:type="spellEnd"/>
      <w:r w:rsidRPr="004103F8">
        <w:rPr>
          <w:lang w:val="uk-UA"/>
        </w:rPr>
        <w:t>;</w:t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          - 349,4 тис. грн. для надання державної підтримки особам з особливими освітніми вадами;</w:t>
      </w:r>
    </w:p>
    <w:p w:rsidR="00767CEC" w:rsidRPr="004103F8" w:rsidRDefault="00767CEC" w:rsidP="00767CEC">
      <w:pPr>
        <w:pStyle w:val="a9"/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          - 1079,2 тис. грн. – «Інша субвенція» (506,3 тис. грн. - з обласного бюджету, 184,6 тис. грн. - з бюджету </w:t>
      </w:r>
      <w:proofErr w:type="spellStart"/>
      <w:r w:rsidRPr="004103F8">
        <w:rPr>
          <w:lang w:val="uk-UA"/>
        </w:rPr>
        <w:t>Зеленської</w:t>
      </w:r>
      <w:proofErr w:type="spellEnd"/>
      <w:r w:rsidRPr="004103F8">
        <w:rPr>
          <w:lang w:val="uk-UA"/>
        </w:rPr>
        <w:t xml:space="preserve"> ТГ, 280,0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 - </w:t>
      </w:r>
      <w:proofErr w:type="spellStart"/>
      <w:r w:rsidRPr="004103F8">
        <w:rPr>
          <w:lang w:val="uk-UA"/>
        </w:rPr>
        <w:t>Білоберізької</w:t>
      </w:r>
      <w:proofErr w:type="spellEnd"/>
      <w:r w:rsidRPr="004103F8">
        <w:rPr>
          <w:lang w:val="uk-UA"/>
        </w:rPr>
        <w:t xml:space="preserve"> ТГ, 51,4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 - </w:t>
      </w:r>
      <w:proofErr w:type="spellStart"/>
      <w:r w:rsidRPr="004103F8">
        <w:rPr>
          <w:lang w:val="uk-UA"/>
        </w:rPr>
        <w:t>Надвірнянської</w:t>
      </w:r>
      <w:proofErr w:type="spellEnd"/>
      <w:r w:rsidRPr="004103F8">
        <w:rPr>
          <w:lang w:val="uk-UA"/>
        </w:rPr>
        <w:t xml:space="preserve"> ТГ та 56,9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 – </w:t>
      </w:r>
      <w:proofErr w:type="spellStart"/>
      <w:r w:rsidRPr="004103F8">
        <w:rPr>
          <w:lang w:val="uk-UA"/>
        </w:rPr>
        <w:t>Ворохтянської</w:t>
      </w:r>
      <w:proofErr w:type="spellEnd"/>
      <w:r w:rsidRPr="004103F8">
        <w:rPr>
          <w:lang w:val="uk-UA"/>
        </w:rPr>
        <w:t xml:space="preserve"> ТГ).</w:t>
      </w:r>
    </w:p>
    <w:p w:rsidR="00767CEC" w:rsidRPr="004103F8" w:rsidRDefault="00767CEC" w:rsidP="00767CEC">
      <w:pPr>
        <w:pStyle w:val="a9"/>
        <w:ind w:left="709"/>
        <w:jc w:val="both"/>
        <w:rPr>
          <w:lang w:val="uk-UA"/>
        </w:rPr>
      </w:pP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rPr>
          <w:lang w:val="uk-UA"/>
        </w:rPr>
        <w:t>Власні надходження бюджетних установ спеціального фонду бюджету Верховинської селищної територіальної громади забезпечено в сумі 2 968,1 тис. грн., що</w:t>
      </w:r>
      <w:r w:rsidRPr="004103F8">
        <w:rPr>
          <w:color w:val="FF0000"/>
          <w:lang w:val="uk-UA"/>
        </w:rPr>
        <w:t xml:space="preserve"> </w:t>
      </w:r>
      <w:r w:rsidRPr="004103F8">
        <w:rPr>
          <w:lang w:val="uk-UA"/>
        </w:rPr>
        <w:t>складає 191,2 відсотки до затвердженого плану на рік  (затверджений план з урахуванням змін – 1 550,9 тис. грн.) та в порівнянні з аналогічним періодом минулого року зросли на 536,7 тис. грн.</w:t>
      </w: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 </w:t>
      </w:r>
      <w:r w:rsidRPr="004103F8">
        <w:t xml:space="preserve">Структуру </w:t>
      </w:r>
      <w:r w:rsidRPr="004103F8">
        <w:rPr>
          <w:lang w:val="uk-UA"/>
        </w:rPr>
        <w:t xml:space="preserve">власних надходжень бюджетних установ за січень-вересень 2022/2021 роки </w:t>
      </w:r>
      <w:r w:rsidRPr="004103F8">
        <w:t xml:space="preserve"> </w:t>
      </w:r>
      <w:proofErr w:type="spellStart"/>
      <w:r w:rsidRPr="004103F8">
        <w:t>складають</w:t>
      </w:r>
      <w:proofErr w:type="spellEnd"/>
      <w:r w:rsidRPr="004103F8">
        <w:rPr>
          <w:lang w:val="uk-UA"/>
        </w:rPr>
        <w:t>:</w:t>
      </w:r>
    </w:p>
    <w:p w:rsidR="00767CEC" w:rsidRPr="004103F8" w:rsidRDefault="00767CEC" w:rsidP="00767CEC">
      <w:pPr>
        <w:numPr>
          <w:ilvl w:val="0"/>
          <w:numId w:val="3"/>
        </w:numPr>
        <w:ind w:left="0" w:firstLine="709"/>
        <w:jc w:val="both"/>
      </w:pPr>
      <w:r w:rsidRPr="004103F8">
        <w:rPr>
          <w:lang w:val="uk-UA"/>
        </w:rPr>
        <w:lastRenderedPageBreak/>
        <w:t xml:space="preserve">плата за </w:t>
      </w:r>
      <w:proofErr w:type="spellStart"/>
      <w:r w:rsidRPr="004103F8">
        <w:t>послуги</w:t>
      </w:r>
      <w:proofErr w:type="spellEnd"/>
      <w:r w:rsidRPr="004103F8">
        <w:rPr>
          <w:lang w:val="uk-UA"/>
        </w:rPr>
        <w:t>, що надаються бюджетними установами згідно з їх основною діяльністю (батьківська плата)</w:t>
      </w:r>
      <w:r w:rsidRPr="004103F8">
        <w:t xml:space="preserve"> – </w:t>
      </w:r>
      <w:r w:rsidRPr="004103F8">
        <w:rPr>
          <w:lang w:val="uk-UA"/>
        </w:rPr>
        <w:t>48,4 (63,6) відсотки,</w:t>
      </w:r>
    </w:p>
    <w:p w:rsidR="00767CEC" w:rsidRPr="004103F8" w:rsidRDefault="00767CEC" w:rsidP="00767CEC">
      <w:pPr>
        <w:numPr>
          <w:ilvl w:val="0"/>
          <w:numId w:val="3"/>
        </w:numPr>
        <w:ind w:left="0" w:firstLine="709"/>
        <w:jc w:val="both"/>
      </w:pPr>
      <w:r w:rsidRPr="004103F8">
        <w:rPr>
          <w:lang w:val="uk-UA"/>
        </w:rPr>
        <w:t>благодійні внески, гранти, дарунки – 37,5  (20,2) відсотки,</w:t>
      </w:r>
    </w:p>
    <w:p w:rsidR="00767CEC" w:rsidRPr="004103F8" w:rsidRDefault="00767CEC" w:rsidP="00767CEC">
      <w:pPr>
        <w:numPr>
          <w:ilvl w:val="0"/>
          <w:numId w:val="3"/>
        </w:numPr>
        <w:ind w:left="0" w:firstLine="709"/>
        <w:jc w:val="both"/>
      </w:pPr>
      <w:r w:rsidRPr="004103F8">
        <w:rPr>
          <w:lang w:val="uk-UA"/>
        </w:rPr>
        <w:t xml:space="preserve">надходження бюджетних установ від підприємств, установ, фізичних осіб (надходження від пенсії у розмірі 75 відсотків, </w:t>
      </w:r>
      <w:proofErr w:type="spellStart"/>
      <w:r w:rsidRPr="004103F8">
        <w:rPr>
          <w:lang w:val="uk-UA"/>
        </w:rPr>
        <w:t>перебуваючих</w:t>
      </w:r>
      <w:proofErr w:type="spellEnd"/>
      <w:r w:rsidRPr="004103F8">
        <w:rPr>
          <w:lang w:val="uk-UA"/>
        </w:rPr>
        <w:t xml:space="preserve"> у стаціонарі ВТЦ)  </w:t>
      </w:r>
      <w:r w:rsidRPr="004103F8">
        <w:t xml:space="preserve"> – </w:t>
      </w:r>
      <w:r w:rsidRPr="004103F8">
        <w:rPr>
          <w:lang w:val="uk-UA"/>
        </w:rPr>
        <w:t>13,4  (15,6) відсотки,</w:t>
      </w:r>
    </w:p>
    <w:p w:rsidR="00767CEC" w:rsidRPr="004103F8" w:rsidRDefault="00767CEC" w:rsidP="00767CEC">
      <w:pPr>
        <w:numPr>
          <w:ilvl w:val="0"/>
          <w:numId w:val="3"/>
        </w:numPr>
        <w:ind w:left="0" w:firstLine="709"/>
        <w:jc w:val="both"/>
      </w:pPr>
      <w:r w:rsidRPr="004103F8">
        <w:rPr>
          <w:lang w:val="uk-UA"/>
        </w:rPr>
        <w:t xml:space="preserve">плата за оренду майна бюджетних установ </w:t>
      </w:r>
      <w:r w:rsidRPr="004103F8">
        <w:t xml:space="preserve">– </w:t>
      </w:r>
      <w:r w:rsidRPr="004103F8">
        <w:rPr>
          <w:lang w:val="uk-UA"/>
        </w:rPr>
        <w:t>0,7  (0,6) відсотки.</w:t>
      </w:r>
    </w:p>
    <w:p w:rsidR="00767CEC" w:rsidRPr="004103F8" w:rsidRDefault="00767CEC" w:rsidP="00767CEC">
      <w:pPr>
        <w:tabs>
          <w:tab w:val="left" w:pos="720"/>
        </w:tabs>
        <w:ind w:firstLine="709"/>
        <w:jc w:val="both"/>
        <w:rPr>
          <w:b/>
        </w:rPr>
      </w:pPr>
      <w:r w:rsidRPr="004103F8">
        <w:rPr>
          <w:b/>
          <w:color w:val="FF0000"/>
        </w:rPr>
        <w:t xml:space="preserve">   </w:t>
      </w:r>
    </w:p>
    <w:p w:rsidR="00767CEC" w:rsidRPr="004103F8" w:rsidRDefault="00767CEC" w:rsidP="00767CEC">
      <w:pPr>
        <w:jc w:val="both"/>
        <w:rPr>
          <w:lang w:val="uk-UA"/>
        </w:rPr>
      </w:pPr>
      <w:r w:rsidRPr="004103F8">
        <w:rPr>
          <w:lang w:val="uk-UA"/>
        </w:rPr>
        <w:t xml:space="preserve">          Надходження від продажу землі за 9 місяців 2022 року становить 1 679,4 тис. грн. та 539,3 тис. грн. за минулий рік відповідно.</w:t>
      </w:r>
    </w:p>
    <w:p w:rsidR="00767CEC" w:rsidRPr="004103F8" w:rsidRDefault="00767CEC" w:rsidP="00767CEC">
      <w:pPr>
        <w:jc w:val="both"/>
        <w:rPr>
          <w:lang w:val="uk-UA"/>
        </w:rPr>
      </w:pPr>
    </w:p>
    <w:p w:rsidR="00767CEC" w:rsidRPr="004103F8" w:rsidRDefault="00767CEC" w:rsidP="00767CEC">
      <w:pPr>
        <w:pStyle w:val="a9"/>
        <w:ind w:firstLine="709"/>
        <w:jc w:val="both"/>
        <w:rPr>
          <w:color w:val="FF0000"/>
        </w:rPr>
      </w:pPr>
      <w:r w:rsidRPr="004103F8">
        <w:rPr>
          <w:lang w:val="uk-UA"/>
        </w:rPr>
        <w:t xml:space="preserve">Надходження цільового фонду за звітний період склали 67,7 тис. грн. </w:t>
      </w:r>
    </w:p>
    <w:p w:rsidR="00767CEC" w:rsidRPr="004103F8" w:rsidRDefault="00767CEC" w:rsidP="00767CEC">
      <w:pPr>
        <w:ind w:firstLine="709"/>
        <w:rPr>
          <w:b/>
        </w:rPr>
      </w:pP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Податковий борг станом на 01.10.2022 року складає в сумі  2 321,5  тис. грн.   </w:t>
      </w:r>
    </w:p>
    <w:p w:rsidR="00767CEC" w:rsidRPr="004103F8" w:rsidRDefault="00767CEC" w:rsidP="00767CEC">
      <w:pPr>
        <w:ind w:firstLine="709"/>
        <w:jc w:val="both"/>
      </w:pPr>
      <w:proofErr w:type="spellStart"/>
      <w:r w:rsidRPr="004103F8">
        <w:t>Найбільшими</w:t>
      </w:r>
      <w:proofErr w:type="spellEnd"/>
      <w:r w:rsidRPr="004103F8">
        <w:t xml:space="preserve"> </w:t>
      </w:r>
      <w:proofErr w:type="spellStart"/>
      <w:r w:rsidRPr="004103F8">
        <w:t>боржниками</w:t>
      </w:r>
      <w:proofErr w:type="spellEnd"/>
      <w:r w:rsidRPr="004103F8">
        <w:t xml:space="preserve"> </w:t>
      </w:r>
      <w:proofErr w:type="spellStart"/>
      <w:r w:rsidRPr="004103F8">
        <w:t>є</w:t>
      </w:r>
      <w:proofErr w:type="spellEnd"/>
      <w:r w:rsidRPr="004103F8">
        <w:t xml:space="preserve"> </w:t>
      </w:r>
      <w:proofErr w:type="spellStart"/>
      <w:r w:rsidRPr="004103F8">
        <w:t>наступні</w:t>
      </w:r>
      <w:proofErr w:type="spellEnd"/>
      <w:r w:rsidRPr="004103F8">
        <w:t xml:space="preserve"> </w:t>
      </w:r>
      <w:proofErr w:type="spellStart"/>
      <w:proofErr w:type="gramStart"/>
      <w:r w:rsidRPr="004103F8">
        <w:t>п</w:t>
      </w:r>
      <w:proofErr w:type="gramEnd"/>
      <w:r w:rsidRPr="004103F8">
        <w:t>ідприємства</w:t>
      </w:r>
      <w:proofErr w:type="spellEnd"/>
      <w:r w:rsidRPr="004103F8">
        <w:t>:</w:t>
      </w:r>
    </w:p>
    <w:p w:rsidR="00767CEC" w:rsidRPr="004103F8" w:rsidRDefault="00767CEC" w:rsidP="00767CE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3F8">
        <w:rPr>
          <w:rFonts w:ascii="Times New Roman" w:hAnsi="Times New Roman"/>
          <w:sz w:val="24"/>
          <w:szCs w:val="24"/>
        </w:rPr>
        <w:t xml:space="preserve"> Верховинський районний лісгосп   – 1 816,3 тис. грн., що складає 78,2 відсотки до загальної суми боргів, з яких: </w:t>
      </w:r>
      <w:r w:rsidRPr="004103F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по податку на доходи фізичних осіб, що сплачується податковими агентами, із доходів платника податку у вигляді заробітної плати </w:t>
      </w:r>
      <w:r w:rsidRPr="004103F8">
        <w:rPr>
          <w:rFonts w:ascii="Times New Roman" w:hAnsi="Times New Roman"/>
          <w:sz w:val="24"/>
          <w:szCs w:val="24"/>
        </w:rPr>
        <w:t xml:space="preserve">– 1 212,1 тис. грн., по земельному податку з юридичних осіб – 302,7 тис. </w:t>
      </w:r>
      <w:proofErr w:type="spellStart"/>
      <w:r w:rsidRPr="004103F8">
        <w:rPr>
          <w:rFonts w:ascii="Times New Roman" w:hAnsi="Times New Roman"/>
          <w:sz w:val="24"/>
          <w:szCs w:val="24"/>
        </w:rPr>
        <w:t>грн</w:t>
      </w:r>
      <w:proofErr w:type="spellEnd"/>
      <w:r w:rsidRPr="004103F8">
        <w:rPr>
          <w:rFonts w:ascii="Times New Roman" w:hAnsi="Times New Roman"/>
          <w:sz w:val="24"/>
          <w:szCs w:val="24"/>
        </w:rPr>
        <w:t>, по орендній платі – 256,5 тис. грн., по рентній платі – 44,7 тис. грн.;</w:t>
      </w:r>
    </w:p>
    <w:p w:rsidR="00767CEC" w:rsidRPr="004103F8" w:rsidRDefault="00767CEC" w:rsidP="00767CE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03F8">
        <w:rPr>
          <w:rFonts w:ascii="Times New Roman" w:hAnsi="Times New Roman"/>
          <w:sz w:val="24"/>
          <w:szCs w:val="24"/>
        </w:rPr>
        <w:t>Спільне Українсько-Чеське підприємство «Крона» -  392,9 тис. грн., з них: по орендній  платі – 374,0 тис. грн., по податку на нерухоме майно – 19,0 тис. грн.;</w:t>
      </w:r>
    </w:p>
    <w:p w:rsidR="00767CEC" w:rsidRPr="004103F8" w:rsidRDefault="00767CEC" w:rsidP="00767CE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3F8">
        <w:rPr>
          <w:rFonts w:ascii="Times New Roman" w:hAnsi="Times New Roman"/>
          <w:sz w:val="24"/>
          <w:szCs w:val="24"/>
        </w:rPr>
        <w:t>ТзОВ</w:t>
      </w:r>
      <w:proofErr w:type="spellEnd"/>
      <w:r w:rsidRPr="004103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03F8">
        <w:rPr>
          <w:rFonts w:ascii="Times New Roman" w:hAnsi="Times New Roman"/>
          <w:sz w:val="24"/>
          <w:szCs w:val="24"/>
        </w:rPr>
        <w:t>Карпати-Європалет</w:t>
      </w:r>
      <w:proofErr w:type="spellEnd"/>
      <w:r w:rsidRPr="004103F8">
        <w:rPr>
          <w:rFonts w:ascii="Times New Roman" w:hAnsi="Times New Roman"/>
          <w:sz w:val="24"/>
          <w:szCs w:val="24"/>
        </w:rPr>
        <w:t>» - 59,7 тис. грн. по орендній  платі;</w:t>
      </w:r>
    </w:p>
    <w:p w:rsidR="00767CEC" w:rsidRPr="004103F8" w:rsidRDefault="00767CEC" w:rsidP="00767CE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03F8">
        <w:rPr>
          <w:rFonts w:ascii="Times New Roman" w:hAnsi="Times New Roman"/>
          <w:sz w:val="24"/>
          <w:szCs w:val="24"/>
        </w:rPr>
        <w:t>ДП</w:t>
      </w:r>
      <w:proofErr w:type="spellEnd"/>
      <w:r w:rsidRPr="004103F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03F8">
        <w:rPr>
          <w:rFonts w:ascii="Times New Roman" w:hAnsi="Times New Roman"/>
          <w:sz w:val="24"/>
          <w:szCs w:val="24"/>
        </w:rPr>
        <w:t>Івано-Франківськ-Пропан</w:t>
      </w:r>
      <w:proofErr w:type="spellEnd"/>
      <w:r w:rsidRPr="004103F8">
        <w:rPr>
          <w:rFonts w:ascii="Times New Roman" w:hAnsi="Times New Roman"/>
          <w:sz w:val="24"/>
          <w:szCs w:val="24"/>
        </w:rPr>
        <w:t>» - 19,2 тис. грн. по орендній платі.</w:t>
      </w:r>
    </w:p>
    <w:p w:rsidR="00767CEC" w:rsidRPr="004103F8" w:rsidRDefault="00767CEC" w:rsidP="00767CE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03F8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767CEC" w:rsidRPr="004103F8" w:rsidRDefault="00767CEC" w:rsidP="00767CE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03F8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67CEC" w:rsidRPr="004103F8" w:rsidRDefault="00767CEC" w:rsidP="00767CEC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67CEC" w:rsidRPr="004103F8" w:rsidRDefault="00767CEC" w:rsidP="00767CEC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4103F8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103F8">
        <w:rPr>
          <w:rFonts w:ascii="Times New Roman" w:hAnsi="Times New Roman"/>
          <w:b/>
          <w:i/>
          <w:sz w:val="24"/>
          <w:szCs w:val="24"/>
        </w:rPr>
        <w:t>ВИДАТКОВА ЧАСТИНА БЮДЖЕТУ</w:t>
      </w:r>
    </w:p>
    <w:p w:rsidR="00767CEC" w:rsidRPr="004103F8" w:rsidRDefault="00767CEC" w:rsidP="00767CEC">
      <w:pPr>
        <w:ind w:firstLine="709"/>
        <w:jc w:val="both"/>
        <w:rPr>
          <w:lang w:val="uk-UA"/>
        </w:rPr>
      </w:pPr>
      <w:r w:rsidRPr="004103F8">
        <w:rPr>
          <w:lang w:val="uk-UA"/>
        </w:rPr>
        <w:t xml:space="preserve">За звітний період видатки бюджету Верховинської територіальної громади склали  </w:t>
      </w:r>
      <w:r w:rsidRPr="004103F8">
        <w:t>159</w:t>
      </w:r>
      <w:r w:rsidRPr="004103F8">
        <w:rPr>
          <w:lang w:val="uk-UA"/>
        </w:rPr>
        <w:t xml:space="preserve"> </w:t>
      </w:r>
      <w:r w:rsidRPr="004103F8">
        <w:t>237,6</w:t>
      </w:r>
      <w:r w:rsidRPr="004103F8">
        <w:rPr>
          <w:lang w:val="uk-UA"/>
        </w:rPr>
        <w:t xml:space="preserve"> тис. грн., з  них видатки</w:t>
      </w:r>
      <w:r w:rsidRPr="004103F8">
        <w:rPr>
          <w:color w:val="FF0000"/>
          <w:lang w:val="uk-UA"/>
        </w:rPr>
        <w:t xml:space="preserve"> </w:t>
      </w:r>
      <w:r w:rsidRPr="004103F8">
        <w:rPr>
          <w:lang w:val="uk-UA"/>
        </w:rPr>
        <w:t>загального фонду  - 156 504,5 тис. грн., спеціального –2 733,1 тис. грн.</w:t>
      </w:r>
    </w:p>
    <w:p w:rsidR="00767CEC" w:rsidRPr="004103F8" w:rsidRDefault="00767CEC" w:rsidP="00767CEC">
      <w:pPr>
        <w:ind w:firstLine="900"/>
        <w:jc w:val="both"/>
        <w:rPr>
          <w:lang w:val="uk-UA"/>
        </w:rPr>
      </w:pPr>
      <w:r w:rsidRPr="004103F8">
        <w:rPr>
          <w:lang w:val="uk-UA"/>
        </w:rPr>
        <w:t>В сумі асигнувань загального фонду видатки на освіту складають 81,8 відсотки від всього обсягу бюджету, або 127 970,7 тис. грн., органи самоврядування – 8,2 відсотки, або 12 848,4 тис. грн., охорону здоров’я – 1,5 відсотки, або 2 301,3 тис. грн., соціальний захист та соціальне забезпечення –2,3 відсотки, або 3 589,2 тис. грн., культуру – 2,5 відсотки, або 3 972,6 тис. грн., інші видатки -  3,7 відсотки, або 5822,3 тис. грн.</w:t>
      </w:r>
    </w:p>
    <w:p w:rsidR="00767CEC" w:rsidRPr="004103F8" w:rsidRDefault="00767CEC" w:rsidP="00767CEC">
      <w:pPr>
        <w:ind w:firstLine="900"/>
        <w:jc w:val="center"/>
        <w:rPr>
          <w:b/>
          <w:lang w:val="uk-UA"/>
        </w:rPr>
      </w:pPr>
    </w:p>
    <w:p w:rsidR="00767CEC" w:rsidRPr="004103F8" w:rsidRDefault="00767CEC" w:rsidP="00767CEC">
      <w:pPr>
        <w:ind w:firstLine="900"/>
        <w:jc w:val="center"/>
        <w:rPr>
          <w:b/>
          <w:lang w:val="uk-UA"/>
        </w:rPr>
      </w:pPr>
      <w:r w:rsidRPr="004103F8">
        <w:rPr>
          <w:b/>
          <w:lang w:val="uk-UA"/>
        </w:rPr>
        <w:t>Аналіз виконання видаткової частини загального фонду бюджету в розрізі галузей.</w:t>
      </w:r>
    </w:p>
    <w:p w:rsidR="00767CEC" w:rsidRPr="004103F8" w:rsidRDefault="00767CEC" w:rsidP="00767CEC">
      <w:pPr>
        <w:ind w:firstLine="900"/>
        <w:jc w:val="both"/>
        <w:rPr>
          <w:color w:val="FF0000"/>
          <w:lang w:val="uk-UA"/>
        </w:rPr>
      </w:pPr>
      <w:r w:rsidRPr="004103F8">
        <w:rPr>
          <w:color w:val="FF0000"/>
          <w:lang w:val="uk-UA"/>
        </w:rPr>
        <w:lastRenderedPageBreak/>
        <w:t xml:space="preserve">                                                                                                 </w:t>
      </w:r>
      <w:r w:rsidRPr="004103F8">
        <w:rPr>
          <w:lang w:val="uk-UA"/>
        </w:rPr>
        <w:t xml:space="preserve">(у відсотках) </w:t>
      </w:r>
      <w:r w:rsidRPr="004103F8">
        <w:rPr>
          <w:color w:val="FF0000"/>
          <w:lang w:val="uk-UA"/>
        </w:rPr>
        <w:t xml:space="preserve">                        </w:t>
      </w:r>
      <w:r>
        <w:rPr>
          <w:noProof/>
          <w:lang w:val="uk-UA" w:eastAsia="uk-UA"/>
        </w:rPr>
        <w:drawing>
          <wp:inline distT="0" distB="0" distL="0" distR="0">
            <wp:extent cx="6448425" cy="4214495"/>
            <wp:effectExtent l="0" t="0" r="0" b="0"/>
            <wp:docPr id="4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4103F8">
        <w:rPr>
          <w:color w:val="FF0000"/>
          <w:lang w:val="uk-UA"/>
        </w:rPr>
        <w:t xml:space="preserve">    </w:t>
      </w:r>
    </w:p>
    <w:p w:rsidR="00767CEC" w:rsidRPr="004103F8" w:rsidRDefault="00767CEC" w:rsidP="00767CEC">
      <w:pPr>
        <w:ind w:firstLine="900"/>
        <w:jc w:val="both"/>
        <w:rPr>
          <w:color w:val="FF0000"/>
          <w:lang w:val="uk-UA"/>
        </w:rPr>
      </w:pPr>
    </w:p>
    <w:p w:rsidR="00767CEC" w:rsidRPr="004103F8" w:rsidRDefault="00767CEC" w:rsidP="00767CEC">
      <w:pPr>
        <w:ind w:firstLine="902"/>
        <w:jc w:val="both"/>
        <w:rPr>
          <w:color w:val="FF0000"/>
          <w:lang w:val="uk-UA"/>
        </w:rPr>
      </w:pPr>
    </w:p>
    <w:p w:rsidR="00767CEC" w:rsidRPr="004103F8" w:rsidRDefault="00767CEC" w:rsidP="00767CEC">
      <w:pPr>
        <w:ind w:firstLine="902"/>
        <w:jc w:val="both"/>
        <w:rPr>
          <w:lang w:val="uk-UA"/>
        </w:rPr>
      </w:pPr>
      <w:r w:rsidRPr="004103F8">
        <w:rPr>
          <w:lang w:val="uk-UA"/>
        </w:rPr>
        <w:t>У ході виконання бюджету Верховинської територіальної громади першочергова увага приділялась фінансуванню захищених статей бюджету, зокрема, на заробітну плату працівників бюджетних установ з нарахуваннями із загального фонду використано 138 591,5 тис. грн., на оплату комунальних послуг та енергоносіїв –6 853,5 тис. грн., на трансферти населенню – 791,9 тис. грн., на оплату медикаментів та перев`язувальних матеріалів – 68,5 тис. грн., на продукти харчування – 503,0 тис. грн. Питома вага захищених статей видатків у загальній сумі склала 93,7 відсотків,  в т.ч. заробітної плати – 88,6 відсотків.</w:t>
      </w:r>
    </w:p>
    <w:p w:rsidR="00767CEC" w:rsidRPr="004103F8" w:rsidRDefault="00767CEC" w:rsidP="00767CEC">
      <w:pPr>
        <w:ind w:firstLine="902"/>
        <w:jc w:val="both"/>
        <w:rPr>
          <w:lang w:val="uk-UA"/>
        </w:rPr>
      </w:pPr>
      <w:r w:rsidRPr="004103F8">
        <w:rPr>
          <w:lang w:val="uk-UA"/>
        </w:rPr>
        <w:t xml:space="preserve">Аналіз здійснених видатків за 9 місяців поточного року за функціональною класифікацією видатків в розрізі головних розпорядників показує, що найбільшу питому вагу складають </w:t>
      </w:r>
      <w:r w:rsidRPr="004103F8">
        <w:rPr>
          <w:b/>
          <w:lang w:val="uk-UA"/>
        </w:rPr>
        <w:t>видатки по відділу освіти</w:t>
      </w:r>
      <w:r w:rsidRPr="004103F8">
        <w:rPr>
          <w:lang w:val="uk-UA"/>
        </w:rPr>
        <w:t>, молоді та спорту Верховинської селищної ради. Так, за звітний період по закладах освіти здійснено ряд видатків</w:t>
      </w:r>
      <w:r w:rsidRPr="004103F8">
        <w:rPr>
          <w:color w:val="FF0000"/>
          <w:lang w:val="uk-UA"/>
        </w:rPr>
        <w:t>,</w:t>
      </w:r>
      <w:r w:rsidRPr="004103F8">
        <w:rPr>
          <w:lang w:val="uk-UA"/>
        </w:rPr>
        <w:t xml:space="preserve"> які варто відмітити, а саме: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придбання шкільних меблів – 719,9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придбання </w:t>
      </w:r>
      <w:proofErr w:type="spellStart"/>
      <w:r w:rsidRPr="004103F8">
        <w:rPr>
          <w:lang w:val="uk-UA"/>
        </w:rPr>
        <w:t>комп’</w:t>
      </w:r>
      <w:r w:rsidRPr="004103F8">
        <w:t>ютерів</w:t>
      </w:r>
      <w:proofErr w:type="spellEnd"/>
      <w:r w:rsidRPr="004103F8">
        <w:t xml:space="preserve"> для </w:t>
      </w:r>
      <w:proofErr w:type="spellStart"/>
      <w:r w:rsidRPr="004103F8">
        <w:t>шкіл</w:t>
      </w:r>
      <w:proofErr w:type="spellEnd"/>
      <w:r w:rsidRPr="004103F8">
        <w:t xml:space="preserve"> – 160,</w:t>
      </w:r>
      <w:r w:rsidRPr="004103F8">
        <w:rPr>
          <w:lang w:val="uk-UA"/>
        </w:rPr>
        <w:t>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придбання та встановлення котла у </w:t>
      </w:r>
      <w:proofErr w:type="spellStart"/>
      <w:r w:rsidRPr="004103F8">
        <w:rPr>
          <w:lang w:val="uk-UA"/>
        </w:rPr>
        <w:t>Красницькій</w:t>
      </w:r>
      <w:proofErr w:type="spellEnd"/>
      <w:r w:rsidRPr="004103F8">
        <w:rPr>
          <w:lang w:val="uk-UA"/>
        </w:rPr>
        <w:t xml:space="preserve"> гімназії – 247,3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ремонт та підготовка укриття по школах – 398,5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ремонт укриття по закладах дошкільної освіти –35,4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придбання піску та </w:t>
      </w:r>
      <w:proofErr w:type="spellStart"/>
      <w:r w:rsidRPr="004103F8">
        <w:rPr>
          <w:lang w:val="uk-UA"/>
        </w:rPr>
        <w:t>щебню</w:t>
      </w:r>
      <w:proofErr w:type="spellEnd"/>
      <w:r w:rsidRPr="004103F8">
        <w:rPr>
          <w:lang w:val="uk-UA"/>
        </w:rPr>
        <w:t xml:space="preserve"> для освітніх закладів – 67,5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облаштування захисної споруди цивільного захисту та пансіону у </w:t>
      </w:r>
      <w:proofErr w:type="spellStart"/>
      <w:r w:rsidRPr="004103F8">
        <w:rPr>
          <w:lang w:val="uk-UA"/>
        </w:rPr>
        <w:t>Буковецькій</w:t>
      </w:r>
      <w:proofErr w:type="spellEnd"/>
      <w:r w:rsidRPr="004103F8">
        <w:rPr>
          <w:lang w:val="uk-UA"/>
        </w:rPr>
        <w:t xml:space="preserve"> гімназії – 100,0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оплата послуг з встановлення системи відео спостереження в </w:t>
      </w:r>
      <w:proofErr w:type="spellStart"/>
      <w:r w:rsidRPr="004103F8">
        <w:rPr>
          <w:lang w:val="uk-UA"/>
        </w:rPr>
        <w:t>Буковецькій</w:t>
      </w:r>
      <w:proofErr w:type="spellEnd"/>
      <w:r w:rsidRPr="004103F8">
        <w:rPr>
          <w:lang w:val="uk-UA"/>
        </w:rPr>
        <w:t xml:space="preserve"> гімназії – 11,09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придбання вогнегасників для шкіл і дошкільних закладів – 24,2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ремонт Верховинського ліцею ім. </w:t>
      </w:r>
      <w:proofErr w:type="spellStart"/>
      <w:r w:rsidRPr="004103F8">
        <w:rPr>
          <w:lang w:val="uk-UA"/>
        </w:rPr>
        <w:t>Ватаманюка</w:t>
      </w:r>
      <w:proofErr w:type="spellEnd"/>
      <w:r w:rsidRPr="004103F8">
        <w:rPr>
          <w:lang w:val="uk-UA"/>
        </w:rPr>
        <w:t xml:space="preserve"> (встановлення вікон, дверей, закупівля будівельних матеріалів, радіаторів, кранів тощо) – 629,0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ремонт санвузлів у спальних корпусах та підлоги в комп’ютерному класі, бібліотеці Верховинського ліцею №1 (школа-інтернат) – 448,5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lastRenderedPageBreak/>
        <w:t xml:space="preserve">придбання пального для підвозу учнів та </w:t>
      </w:r>
      <w:proofErr w:type="spellStart"/>
      <w:r w:rsidRPr="004103F8">
        <w:rPr>
          <w:lang w:val="uk-UA"/>
        </w:rPr>
        <w:t>попилки</w:t>
      </w:r>
      <w:proofErr w:type="spellEnd"/>
      <w:r w:rsidRPr="004103F8">
        <w:rPr>
          <w:lang w:val="uk-UA"/>
        </w:rPr>
        <w:t xml:space="preserve"> дров – 319,1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придбання джерел резервного живлення (генераторів) для Верховинського ліцею №1, </w:t>
      </w:r>
      <w:proofErr w:type="spellStart"/>
      <w:r w:rsidRPr="004103F8">
        <w:rPr>
          <w:lang w:val="uk-UA"/>
        </w:rPr>
        <w:t>Криворівнянського</w:t>
      </w:r>
      <w:proofErr w:type="spellEnd"/>
      <w:r w:rsidRPr="004103F8">
        <w:rPr>
          <w:lang w:val="uk-UA"/>
        </w:rPr>
        <w:t xml:space="preserve">, </w:t>
      </w:r>
      <w:proofErr w:type="spellStart"/>
      <w:r w:rsidRPr="004103F8">
        <w:rPr>
          <w:lang w:val="uk-UA"/>
        </w:rPr>
        <w:t>Верхньоясенівського</w:t>
      </w:r>
      <w:proofErr w:type="spellEnd"/>
      <w:r w:rsidRPr="004103F8">
        <w:rPr>
          <w:lang w:val="uk-UA"/>
        </w:rPr>
        <w:t xml:space="preserve"> та </w:t>
      </w:r>
      <w:proofErr w:type="spellStart"/>
      <w:r w:rsidRPr="004103F8">
        <w:rPr>
          <w:lang w:val="uk-UA"/>
        </w:rPr>
        <w:t>Перехреснянського</w:t>
      </w:r>
      <w:proofErr w:type="spellEnd"/>
      <w:r w:rsidRPr="004103F8">
        <w:rPr>
          <w:lang w:val="uk-UA"/>
        </w:rPr>
        <w:t xml:space="preserve"> ліцеїв – 127,5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ремонт споруд цивільного захисту для </w:t>
      </w:r>
      <w:proofErr w:type="spellStart"/>
      <w:r w:rsidRPr="004103F8">
        <w:rPr>
          <w:lang w:val="uk-UA"/>
        </w:rPr>
        <w:t>Криворівнянського</w:t>
      </w:r>
      <w:proofErr w:type="spellEnd"/>
      <w:r w:rsidRPr="004103F8">
        <w:rPr>
          <w:lang w:val="uk-UA"/>
        </w:rPr>
        <w:t xml:space="preserve"> та </w:t>
      </w:r>
      <w:proofErr w:type="spellStart"/>
      <w:r w:rsidRPr="004103F8">
        <w:rPr>
          <w:lang w:val="uk-UA"/>
        </w:rPr>
        <w:t>Ільцівського</w:t>
      </w:r>
      <w:proofErr w:type="spellEnd"/>
      <w:r w:rsidRPr="004103F8">
        <w:rPr>
          <w:lang w:val="uk-UA"/>
        </w:rPr>
        <w:t xml:space="preserve"> ліцеїв та встановлення дверей аварійного виходу для </w:t>
      </w:r>
      <w:proofErr w:type="spellStart"/>
      <w:r w:rsidRPr="004103F8">
        <w:rPr>
          <w:lang w:val="uk-UA"/>
        </w:rPr>
        <w:t>Ільцівського</w:t>
      </w:r>
      <w:proofErr w:type="spellEnd"/>
      <w:r w:rsidRPr="004103F8">
        <w:rPr>
          <w:lang w:val="uk-UA"/>
        </w:rPr>
        <w:t xml:space="preserve"> </w:t>
      </w:r>
      <w:proofErr w:type="spellStart"/>
      <w:r w:rsidRPr="004103F8">
        <w:rPr>
          <w:lang w:val="uk-UA"/>
        </w:rPr>
        <w:t>ліцею–</w:t>
      </w:r>
      <w:proofErr w:type="spellEnd"/>
      <w:r w:rsidRPr="004103F8">
        <w:rPr>
          <w:lang w:val="uk-UA"/>
        </w:rPr>
        <w:t xml:space="preserve"> 74,0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придбання дверей для </w:t>
      </w:r>
      <w:proofErr w:type="spellStart"/>
      <w:r w:rsidRPr="004103F8">
        <w:rPr>
          <w:lang w:val="uk-UA"/>
        </w:rPr>
        <w:t>Голівської</w:t>
      </w:r>
      <w:proofErr w:type="spellEnd"/>
      <w:r w:rsidRPr="004103F8">
        <w:rPr>
          <w:lang w:val="uk-UA"/>
        </w:rPr>
        <w:t xml:space="preserve"> гімназії та підключення до водопостачання </w:t>
      </w:r>
      <w:proofErr w:type="spellStart"/>
      <w:r w:rsidRPr="004103F8">
        <w:rPr>
          <w:lang w:val="uk-UA"/>
        </w:rPr>
        <w:t>Голівського</w:t>
      </w:r>
      <w:proofErr w:type="spellEnd"/>
      <w:r w:rsidRPr="004103F8">
        <w:rPr>
          <w:lang w:val="uk-UA"/>
        </w:rPr>
        <w:t xml:space="preserve"> ЗДО –62,5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благоустрій </w:t>
      </w:r>
      <w:proofErr w:type="spellStart"/>
      <w:r w:rsidRPr="004103F8">
        <w:rPr>
          <w:lang w:val="uk-UA"/>
        </w:rPr>
        <w:t>Верхньоясенівського</w:t>
      </w:r>
      <w:proofErr w:type="spellEnd"/>
      <w:r w:rsidRPr="004103F8">
        <w:rPr>
          <w:lang w:val="uk-UA"/>
        </w:rPr>
        <w:t xml:space="preserve"> ліцею – 49,0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придбання дров з метою підготовки шкіл до опалювального сезону – 1 585,7 тис. грн.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закупівля шкільної документації – 59,6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ремонт системи опалення Верховинського ліцею – 605,0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 xml:space="preserve">підключення до мережі </w:t>
      </w:r>
      <w:proofErr w:type="spellStart"/>
      <w:r w:rsidRPr="004103F8">
        <w:rPr>
          <w:lang w:val="uk-UA"/>
        </w:rPr>
        <w:t>інтернет</w:t>
      </w:r>
      <w:proofErr w:type="spellEnd"/>
      <w:r w:rsidRPr="004103F8">
        <w:rPr>
          <w:lang w:val="uk-UA"/>
        </w:rPr>
        <w:t xml:space="preserve"> Верховинського ліцею – 56,4 тис. грн.</w:t>
      </w:r>
    </w:p>
    <w:p w:rsidR="00767CEC" w:rsidRPr="004103F8" w:rsidRDefault="00767CEC" w:rsidP="00767CEC">
      <w:pPr>
        <w:ind w:left="720"/>
        <w:jc w:val="both"/>
        <w:rPr>
          <w:lang w:val="uk-UA"/>
        </w:rPr>
      </w:pPr>
    </w:p>
    <w:p w:rsidR="00767CEC" w:rsidRPr="004103F8" w:rsidRDefault="00767CEC" w:rsidP="00767CEC">
      <w:pPr>
        <w:jc w:val="both"/>
        <w:rPr>
          <w:lang w:val="uk-UA"/>
        </w:rPr>
      </w:pPr>
      <w:r w:rsidRPr="004103F8">
        <w:rPr>
          <w:lang w:val="uk-UA"/>
        </w:rPr>
        <w:t xml:space="preserve">          По </w:t>
      </w:r>
      <w:r w:rsidRPr="004103F8">
        <w:rPr>
          <w:b/>
          <w:lang w:val="uk-UA"/>
        </w:rPr>
        <w:t>видатках органів місцевого самоврядування</w:t>
      </w:r>
      <w:r w:rsidRPr="004103F8">
        <w:rPr>
          <w:lang w:val="uk-UA"/>
        </w:rPr>
        <w:t xml:space="preserve"> слід зазначити видатки головного розпорядника бюджетних коштів - Верховинської селищної ради. За 9 місяців поточного року головним розпорядником профінансовано видатки  на: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оплату енергоносіїв та комунальних послуг закладів охорони здоров’я – 2 258,9 тис. грн. (по КНП «Верховинська багатопрофільна лікарня» - 1 966,8 тис. грн., по КНП «Верховинський центр первинної медико-санітарної допомоги» - 292,1 тис. грн.);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 благоустрій  населених пунктів –149,4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 забезпечення збору і вивіз сміття та відходів – 511,1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відшкодування різниці між розміром ціни (тарифу) на житлово-комунальні послуги, що затверджувалися, або погоджувалися рішенням місцевого органу самоврядування, та розміром економічно </w:t>
      </w:r>
      <w:proofErr w:type="spellStart"/>
      <w:r w:rsidRPr="004103F8">
        <w:rPr>
          <w:lang w:val="uk-UA"/>
        </w:rPr>
        <w:t>обгрунтованих</w:t>
      </w:r>
      <w:proofErr w:type="spellEnd"/>
      <w:r w:rsidRPr="004103F8">
        <w:rPr>
          <w:lang w:val="uk-UA"/>
        </w:rPr>
        <w:t xml:space="preserve"> витрат на їх виробництво – 424,9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закупівлю та встановлення системи «Рада» - 70,2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благоустрій території біля встановленого Державного прапора присілок </w:t>
      </w:r>
      <w:proofErr w:type="spellStart"/>
      <w:r w:rsidRPr="004103F8">
        <w:rPr>
          <w:lang w:val="uk-UA"/>
        </w:rPr>
        <w:t>Швейкове</w:t>
      </w:r>
      <w:proofErr w:type="spellEnd"/>
      <w:r w:rsidRPr="004103F8">
        <w:rPr>
          <w:lang w:val="uk-UA"/>
        </w:rPr>
        <w:t xml:space="preserve"> селище Верховина – 39,0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благоустрій біля Дитячої школи мистецтв – 40,0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фінансову підтримку засобів масової інформації (Радіо «Гуцульська столиця») – 827,8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виконання заходів «Цільової програми проведення заходів формування підрозділу та штабу району територіальної оборони на 2022 рік» –  208,6 тис. грн.; 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виплату </w:t>
      </w:r>
      <w:r w:rsidRPr="004103F8">
        <w:t xml:space="preserve">на </w:t>
      </w:r>
      <w:proofErr w:type="spellStart"/>
      <w:r w:rsidRPr="004103F8">
        <w:t>Комплексну</w:t>
      </w:r>
      <w:proofErr w:type="spellEnd"/>
      <w:r w:rsidRPr="004103F8">
        <w:t xml:space="preserve"> </w:t>
      </w:r>
      <w:proofErr w:type="spellStart"/>
      <w:r w:rsidRPr="004103F8">
        <w:t>програму</w:t>
      </w:r>
      <w:proofErr w:type="spellEnd"/>
      <w:r w:rsidRPr="004103F8">
        <w:t xml:space="preserve"> </w:t>
      </w:r>
      <w:proofErr w:type="spellStart"/>
      <w:r w:rsidRPr="004103F8">
        <w:t>забезпечення</w:t>
      </w:r>
      <w:proofErr w:type="spellEnd"/>
      <w:r w:rsidRPr="004103F8">
        <w:t xml:space="preserve"> правопорядку, </w:t>
      </w:r>
      <w:proofErr w:type="spellStart"/>
      <w:r w:rsidRPr="004103F8">
        <w:t>боротьби</w:t>
      </w:r>
      <w:proofErr w:type="spellEnd"/>
      <w:r w:rsidRPr="004103F8">
        <w:t xml:space="preserve"> </w:t>
      </w:r>
      <w:proofErr w:type="spellStart"/>
      <w:r w:rsidRPr="004103F8">
        <w:t>із</w:t>
      </w:r>
      <w:proofErr w:type="spellEnd"/>
      <w:r w:rsidRPr="004103F8">
        <w:t xml:space="preserve"> </w:t>
      </w:r>
      <w:proofErr w:type="spellStart"/>
      <w:r w:rsidRPr="004103F8">
        <w:t>злочинністю</w:t>
      </w:r>
      <w:proofErr w:type="spellEnd"/>
      <w:r w:rsidRPr="004103F8">
        <w:t xml:space="preserve"> </w:t>
      </w:r>
      <w:proofErr w:type="spellStart"/>
      <w:r w:rsidRPr="004103F8">
        <w:t>і</w:t>
      </w:r>
      <w:proofErr w:type="spellEnd"/>
      <w:r w:rsidRPr="004103F8">
        <w:t xml:space="preserve"> </w:t>
      </w:r>
      <w:proofErr w:type="spellStart"/>
      <w:r w:rsidRPr="004103F8">
        <w:t>корупцією</w:t>
      </w:r>
      <w:proofErr w:type="spellEnd"/>
      <w:r w:rsidRPr="004103F8">
        <w:t xml:space="preserve">, </w:t>
      </w:r>
      <w:proofErr w:type="spellStart"/>
      <w:r w:rsidRPr="004103F8">
        <w:t>захисту</w:t>
      </w:r>
      <w:proofErr w:type="spellEnd"/>
      <w:r w:rsidRPr="004103F8">
        <w:t xml:space="preserve"> прав </w:t>
      </w:r>
      <w:proofErr w:type="spellStart"/>
      <w:r w:rsidRPr="004103F8">
        <w:t>і</w:t>
      </w:r>
      <w:proofErr w:type="spellEnd"/>
      <w:r w:rsidRPr="004103F8">
        <w:t xml:space="preserve"> свобод </w:t>
      </w:r>
      <w:proofErr w:type="spellStart"/>
      <w:r w:rsidRPr="004103F8">
        <w:t>громадян</w:t>
      </w:r>
      <w:proofErr w:type="spellEnd"/>
      <w:r w:rsidRPr="004103F8">
        <w:t xml:space="preserve">  - 50</w:t>
      </w:r>
      <w:r w:rsidRPr="004103F8">
        <w:rPr>
          <w:lang w:val="uk-UA"/>
        </w:rPr>
        <w:t>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виплату на </w:t>
      </w:r>
      <w:proofErr w:type="spellStart"/>
      <w:r w:rsidRPr="004103F8">
        <w:t>Програму</w:t>
      </w:r>
      <w:proofErr w:type="spellEnd"/>
      <w:r w:rsidRPr="004103F8">
        <w:t xml:space="preserve"> </w:t>
      </w:r>
      <w:proofErr w:type="spellStart"/>
      <w:r w:rsidRPr="004103F8">
        <w:t>запобігання</w:t>
      </w:r>
      <w:proofErr w:type="spellEnd"/>
      <w:r w:rsidRPr="004103F8">
        <w:t xml:space="preserve"> </w:t>
      </w:r>
      <w:proofErr w:type="spellStart"/>
      <w:r w:rsidRPr="004103F8">
        <w:t>виникнення</w:t>
      </w:r>
      <w:proofErr w:type="spellEnd"/>
      <w:r w:rsidRPr="004103F8">
        <w:t xml:space="preserve"> </w:t>
      </w:r>
      <w:proofErr w:type="spellStart"/>
      <w:r w:rsidRPr="004103F8">
        <w:t>надзвичайних</w:t>
      </w:r>
      <w:proofErr w:type="spellEnd"/>
      <w:r w:rsidRPr="004103F8">
        <w:t xml:space="preserve"> </w:t>
      </w:r>
      <w:proofErr w:type="spellStart"/>
      <w:r w:rsidRPr="004103F8">
        <w:t>ситуацій</w:t>
      </w:r>
      <w:proofErr w:type="spellEnd"/>
      <w:r w:rsidRPr="004103F8">
        <w:t xml:space="preserve"> та </w:t>
      </w:r>
      <w:proofErr w:type="spellStart"/>
      <w:r w:rsidRPr="004103F8">
        <w:t>підвищення</w:t>
      </w:r>
      <w:proofErr w:type="spellEnd"/>
      <w:r w:rsidRPr="004103F8">
        <w:t xml:space="preserve"> </w:t>
      </w:r>
      <w:proofErr w:type="spellStart"/>
      <w:r w:rsidRPr="004103F8">
        <w:t>рівня</w:t>
      </w:r>
      <w:proofErr w:type="spellEnd"/>
      <w:r w:rsidRPr="004103F8">
        <w:t xml:space="preserve"> </w:t>
      </w:r>
      <w:proofErr w:type="spellStart"/>
      <w:r w:rsidRPr="004103F8">
        <w:t>готовності</w:t>
      </w:r>
      <w:proofErr w:type="spellEnd"/>
      <w:r w:rsidRPr="004103F8">
        <w:t xml:space="preserve"> </w:t>
      </w:r>
      <w:proofErr w:type="spellStart"/>
      <w:r w:rsidRPr="004103F8">
        <w:t>аварійно-рятувальної</w:t>
      </w:r>
      <w:proofErr w:type="spellEnd"/>
      <w:r w:rsidRPr="004103F8">
        <w:t xml:space="preserve"> </w:t>
      </w:r>
      <w:proofErr w:type="spellStart"/>
      <w:r w:rsidRPr="004103F8">
        <w:t>служби</w:t>
      </w:r>
      <w:proofErr w:type="spellEnd"/>
      <w:r w:rsidRPr="004103F8">
        <w:t xml:space="preserve"> селища Верховина до </w:t>
      </w:r>
      <w:proofErr w:type="spellStart"/>
      <w:r w:rsidRPr="004103F8">
        <w:t>дій</w:t>
      </w:r>
      <w:proofErr w:type="spellEnd"/>
      <w:r w:rsidRPr="004103F8">
        <w:t xml:space="preserve"> за </w:t>
      </w:r>
      <w:proofErr w:type="spellStart"/>
      <w:r w:rsidRPr="004103F8">
        <w:t>призначенням</w:t>
      </w:r>
      <w:proofErr w:type="spellEnd"/>
      <w:r w:rsidRPr="004103F8">
        <w:t xml:space="preserve"> – 60</w:t>
      </w:r>
      <w:r w:rsidRPr="004103F8">
        <w:rPr>
          <w:lang w:val="uk-UA"/>
        </w:rPr>
        <w:t>,0 тис.</w:t>
      </w:r>
      <w:proofErr w:type="spellStart"/>
      <w:r w:rsidRPr="004103F8">
        <w:t>гр</w:t>
      </w:r>
      <w:proofErr w:type="spellEnd"/>
      <w:r w:rsidRPr="004103F8">
        <w:rPr>
          <w:lang w:val="uk-UA"/>
        </w:rPr>
        <w:t>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виплату на Програму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Верховинської селищної ради  – 30,0 тис. грн.</w:t>
      </w:r>
    </w:p>
    <w:p w:rsidR="00767CEC" w:rsidRPr="004103F8" w:rsidRDefault="00767CEC" w:rsidP="00767CEC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4103F8">
        <w:rPr>
          <w:rFonts w:ascii="Times New Roman" w:hAnsi="Times New Roman"/>
          <w:sz w:val="24"/>
          <w:szCs w:val="24"/>
        </w:rPr>
        <w:t xml:space="preserve">         За рахунок резервного фонду селищного бюджету  на виконання заходів «Цільової програми створення, поновлення та використання місцевого матеріального резерву для запобігання, ліквідації надзвичайних ситуацій техногенного, природного характеру та у період воєнного стану на території Верховинської селищної ради» спрямовано 300,8 тис. грн.</w:t>
      </w:r>
    </w:p>
    <w:p w:rsidR="00767CEC" w:rsidRPr="004103F8" w:rsidRDefault="00767CEC" w:rsidP="00767CEC">
      <w:pPr>
        <w:shd w:val="clear" w:color="auto" w:fill="FFFFFF"/>
        <w:tabs>
          <w:tab w:val="left" w:pos="1056"/>
        </w:tabs>
        <w:spacing w:line="317" w:lineRule="exact"/>
        <w:ind w:right="-5"/>
        <w:jc w:val="both"/>
        <w:rPr>
          <w:lang w:val="uk-UA"/>
        </w:rPr>
      </w:pPr>
      <w:r w:rsidRPr="004103F8">
        <w:t xml:space="preserve">          </w:t>
      </w:r>
      <w:r w:rsidRPr="004103F8">
        <w:rPr>
          <w:lang w:val="uk-UA"/>
        </w:rPr>
        <w:t>Також з</w:t>
      </w:r>
      <w:r w:rsidRPr="004103F8">
        <w:t xml:space="preserve"> резервного фонду </w:t>
      </w:r>
      <w:proofErr w:type="spellStart"/>
      <w:r w:rsidRPr="004103F8">
        <w:t>селищного</w:t>
      </w:r>
      <w:proofErr w:type="spellEnd"/>
      <w:r w:rsidRPr="004103F8">
        <w:t xml:space="preserve"> бюджету </w:t>
      </w:r>
      <w:proofErr w:type="spellStart"/>
      <w:r w:rsidRPr="004103F8">
        <w:t>відповідно</w:t>
      </w:r>
      <w:proofErr w:type="spellEnd"/>
      <w:r w:rsidRPr="004103F8">
        <w:t xml:space="preserve"> до </w:t>
      </w:r>
      <w:proofErr w:type="spellStart"/>
      <w:r w:rsidRPr="004103F8">
        <w:t>розпоряджень</w:t>
      </w:r>
      <w:proofErr w:type="spellEnd"/>
      <w:r w:rsidRPr="004103F8">
        <w:t xml:space="preserve"> </w:t>
      </w:r>
      <w:proofErr w:type="spellStart"/>
      <w:r w:rsidRPr="004103F8">
        <w:t>селищної</w:t>
      </w:r>
      <w:proofErr w:type="spellEnd"/>
      <w:r w:rsidRPr="004103F8">
        <w:t xml:space="preserve"> ради в </w:t>
      </w:r>
      <w:proofErr w:type="spellStart"/>
      <w:r w:rsidRPr="004103F8">
        <w:t>звітному</w:t>
      </w:r>
      <w:proofErr w:type="spellEnd"/>
      <w:r w:rsidRPr="004103F8">
        <w:t xml:space="preserve"> </w:t>
      </w:r>
      <w:proofErr w:type="spellStart"/>
      <w:r w:rsidRPr="004103F8">
        <w:t>періоді</w:t>
      </w:r>
      <w:proofErr w:type="spellEnd"/>
      <w:r w:rsidRPr="004103F8">
        <w:t xml:space="preserve"> </w:t>
      </w:r>
      <w:r w:rsidRPr="004103F8">
        <w:rPr>
          <w:lang w:val="uk-UA"/>
        </w:rPr>
        <w:t>виділено 26</w:t>
      </w:r>
      <w:r w:rsidRPr="004103F8">
        <w:t>,0 тис.</w:t>
      </w:r>
      <w:r w:rsidRPr="004103F8">
        <w:rPr>
          <w:lang w:val="uk-UA"/>
        </w:rPr>
        <w:t xml:space="preserve"> г</w:t>
      </w:r>
      <w:proofErr w:type="spellStart"/>
      <w:r w:rsidRPr="004103F8">
        <w:t>рн</w:t>
      </w:r>
      <w:proofErr w:type="spellEnd"/>
      <w:r w:rsidRPr="004103F8">
        <w:rPr>
          <w:lang w:val="uk-UA"/>
        </w:rPr>
        <w:t>. на виплату жителям територіальної громади, які постраждали від пожеж та стихійного лиха</w:t>
      </w:r>
      <w:r w:rsidRPr="004103F8">
        <w:t>.</w:t>
      </w:r>
    </w:p>
    <w:p w:rsidR="00767CEC" w:rsidRPr="004103F8" w:rsidRDefault="00767CEC" w:rsidP="00767CEC">
      <w:pPr>
        <w:jc w:val="both"/>
        <w:rPr>
          <w:b/>
          <w:lang w:val="uk-UA"/>
        </w:rPr>
      </w:pPr>
    </w:p>
    <w:p w:rsidR="00767CEC" w:rsidRPr="004103F8" w:rsidRDefault="00767CEC" w:rsidP="00767CEC">
      <w:pPr>
        <w:jc w:val="both"/>
        <w:rPr>
          <w:lang w:val="uk-UA"/>
        </w:rPr>
      </w:pPr>
      <w:r w:rsidRPr="004103F8">
        <w:rPr>
          <w:b/>
          <w:lang w:val="uk-UA"/>
        </w:rPr>
        <w:t xml:space="preserve">          Видатки у сфері</w:t>
      </w:r>
      <w:r w:rsidRPr="004103F8">
        <w:rPr>
          <w:lang w:val="uk-UA"/>
        </w:rPr>
        <w:t xml:space="preserve"> </w:t>
      </w:r>
      <w:r w:rsidRPr="004103F8">
        <w:rPr>
          <w:b/>
          <w:lang w:val="uk-UA"/>
        </w:rPr>
        <w:t>соціального захисту населення</w:t>
      </w:r>
      <w:r w:rsidRPr="004103F8">
        <w:rPr>
          <w:lang w:val="uk-UA"/>
        </w:rPr>
        <w:t xml:space="preserve"> на території Верховинської селищної територіальної громади за звітний період включають: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виплату допомоги на поховання воїнам АТО – 241,5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одноразову соціальну допомогу населенню – 115,0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lastRenderedPageBreak/>
        <w:t>виплату соціальних гарантій фізичним особам, які надають соціальні послуги громадянам похилого віку, особам з інвалідністю, хворим, які не здатні до самообслуговування і потребують стороннього догляду, - 138,5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виплати воїнам ОУН-УПА – 117,0 тис. грн..;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>виплати воїнам-добровольцям – 12,0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lang w:val="uk-UA"/>
        </w:rPr>
      </w:pPr>
      <w:r w:rsidRPr="004103F8">
        <w:rPr>
          <w:lang w:val="uk-UA"/>
        </w:rPr>
        <w:t xml:space="preserve">виплати на поховання, гемодіаліз, фінансову підтримку </w:t>
      </w:r>
      <w:proofErr w:type="spellStart"/>
      <w:r w:rsidRPr="004103F8">
        <w:rPr>
          <w:lang w:val="uk-UA"/>
        </w:rPr>
        <w:t>Косівського</w:t>
      </w:r>
      <w:proofErr w:type="spellEnd"/>
      <w:r w:rsidRPr="004103F8">
        <w:rPr>
          <w:lang w:val="uk-UA"/>
        </w:rPr>
        <w:t xml:space="preserve"> УТОСУ («Комплексна програма соціального захисту жителів Верховинської селищної територіальної громади на 2022-2025 </w:t>
      </w:r>
      <w:proofErr w:type="spellStart"/>
      <w:r w:rsidRPr="004103F8">
        <w:rPr>
          <w:lang w:val="uk-UA"/>
        </w:rPr>
        <w:t>р.р</w:t>
      </w:r>
      <w:proofErr w:type="spellEnd"/>
      <w:r w:rsidRPr="004103F8">
        <w:rPr>
          <w:lang w:val="uk-UA"/>
        </w:rPr>
        <w:t>.») – 85,1 тис. грн.</w:t>
      </w:r>
    </w:p>
    <w:p w:rsidR="00767CEC" w:rsidRPr="004103F8" w:rsidRDefault="00767CEC" w:rsidP="00767CEC">
      <w:pPr>
        <w:ind w:firstLine="720"/>
        <w:jc w:val="both"/>
        <w:rPr>
          <w:lang w:val="uk-UA"/>
        </w:rPr>
      </w:pPr>
      <w:r w:rsidRPr="004103F8">
        <w:rPr>
          <w:lang w:val="uk-UA"/>
        </w:rPr>
        <w:t xml:space="preserve">По </w:t>
      </w:r>
      <w:r w:rsidRPr="004103F8">
        <w:rPr>
          <w:b/>
          <w:lang w:val="uk-UA"/>
        </w:rPr>
        <w:t xml:space="preserve">відділу культури </w:t>
      </w:r>
      <w:r w:rsidRPr="004103F8">
        <w:rPr>
          <w:lang w:val="uk-UA"/>
        </w:rPr>
        <w:t>серед поточних видатків, необхідно виділити видатки на: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технічне обслуговування (поточний ремонт) мережі водовідведення для Дитячої школи мистецтв – 49,0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оплата послуг з встановлення системи відео спостереження для методичного центру відділу культури – 14,0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оплата послуг з встановлення системи відео спостереження для Дитячої школи мистецтв – 12,0тис.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харчування учасників фестивалю «Гуцульської коляди» - 14,1 тис. грн.;</w:t>
      </w:r>
    </w:p>
    <w:p w:rsidR="00767CEC" w:rsidRPr="004103F8" w:rsidRDefault="00767CEC" w:rsidP="00767CEC">
      <w:pPr>
        <w:numPr>
          <w:ilvl w:val="0"/>
          <w:numId w:val="1"/>
        </w:numPr>
        <w:jc w:val="both"/>
        <w:rPr>
          <w:b/>
          <w:lang w:val="uk-UA"/>
        </w:rPr>
      </w:pPr>
      <w:r w:rsidRPr="004103F8">
        <w:rPr>
          <w:lang w:val="uk-UA"/>
        </w:rPr>
        <w:t>придбання дров паливних для бібліотек та клубів – 18,0 тис. грн..</w:t>
      </w:r>
    </w:p>
    <w:p w:rsidR="00767CEC" w:rsidRPr="004103F8" w:rsidRDefault="00767CEC" w:rsidP="00767CEC">
      <w:pPr>
        <w:tabs>
          <w:tab w:val="left" w:pos="12178"/>
          <w:tab w:val="left" w:pos="14082"/>
        </w:tabs>
        <w:suppressAutoHyphens/>
        <w:ind w:firstLine="720"/>
        <w:jc w:val="both"/>
        <w:rPr>
          <w:lang w:val="uk-UA"/>
        </w:rPr>
      </w:pPr>
    </w:p>
    <w:p w:rsidR="00767CEC" w:rsidRPr="004103F8" w:rsidRDefault="00767CEC" w:rsidP="00767CEC">
      <w:pPr>
        <w:tabs>
          <w:tab w:val="left" w:pos="12178"/>
          <w:tab w:val="left" w:pos="14082"/>
        </w:tabs>
        <w:suppressAutoHyphens/>
        <w:ind w:firstLine="720"/>
        <w:jc w:val="both"/>
        <w:rPr>
          <w:lang w:val="uk-UA"/>
        </w:rPr>
      </w:pPr>
      <w:proofErr w:type="spellStart"/>
      <w:r w:rsidRPr="004103F8">
        <w:t>Заборгованість</w:t>
      </w:r>
      <w:proofErr w:type="spellEnd"/>
      <w:r w:rsidRPr="004103F8">
        <w:t xml:space="preserve"> </w:t>
      </w:r>
      <w:proofErr w:type="spellStart"/>
      <w:r w:rsidRPr="004103F8">
        <w:t>із</w:t>
      </w:r>
      <w:proofErr w:type="spellEnd"/>
      <w:r w:rsidRPr="004103F8">
        <w:t xml:space="preserve"> </w:t>
      </w:r>
      <w:proofErr w:type="spellStart"/>
      <w:r w:rsidRPr="004103F8">
        <w:t>виплати</w:t>
      </w:r>
      <w:proofErr w:type="spellEnd"/>
      <w:r w:rsidRPr="004103F8">
        <w:t xml:space="preserve"> </w:t>
      </w:r>
      <w:proofErr w:type="spellStart"/>
      <w:r w:rsidRPr="004103F8">
        <w:t>заробітної</w:t>
      </w:r>
      <w:proofErr w:type="spellEnd"/>
      <w:r w:rsidRPr="004103F8">
        <w:t xml:space="preserve"> плати </w:t>
      </w:r>
      <w:proofErr w:type="spellStart"/>
      <w:r w:rsidRPr="004103F8">
        <w:t>працівникам</w:t>
      </w:r>
      <w:proofErr w:type="spellEnd"/>
      <w:r w:rsidRPr="004103F8">
        <w:t xml:space="preserve"> </w:t>
      </w:r>
      <w:proofErr w:type="spellStart"/>
      <w:r w:rsidRPr="004103F8">
        <w:t>бюджетної</w:t>
      </w:r>
      <w:proofErr w:type="spellEnd"/>
      <w:r w:rsidRPr="004103F8">
        <w:t xml:space="preserve"> </w:t>
      </w:r>
      <w:proofErr w:type="spellStart"/>
      <w:r w:rsidRPr="004103F8">
        <w:t>сфери</w:t>
      </w:r>
      <w:proofErr w:type="spellEnd"/>
      <w:r w:rsidRPr="004103F8">
        <w:t xml:space="preserve">  станом на 01 </w:t>
      </w:r>
      <w:proofErr w:type="spellStart"/>
      <w:r w:rsidRPr="004103F8">
        <w:t>жовтня</w:t>
      </w:r>
      <w:proofErr w:type="spellEnd"/>
      <w:r w:rsidRPr="004103F8">
        <w:t xml:space="preserve"> 2022 року </w:t>
      </w:r>
      <w:proofErr w:type="spellStart"/>
      <w:r w:rsidRPr="004103F8">
        <w:t>складала</w:t>
      </w:r>
      <w:proofErr w:type="spellEnd"/>
      <w:r w:rsidRPr="004103F8">
        <w:t xml:space="preserve"> 918,5тис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 xml:space="preserve">., яку погашено </w:t>
      </w:r>
      <w:proofErr w:type="spellStart"/>
      <w:r w:rsidRPr="004103F8">
        <w:t>повністю</w:t>
      </w:r>
      <w:proofErr w:type="spellEnd"/>
      <w:r w:rsidRPr="004103F8">
        <w:rPr>
          <w:lang w:val="uk-UA"/>
        </w:rPr>
        <w:t>.</w:t>
      </w:r>
    </w:p>
    <w:p w:rsidR="00767CEC" w:rsidRPr="004103F8" w:rsidRDefault="00767CEC" w:rsidP="00767CEC">
      <w:pPr>
        <w:ind w:firstLine="708"/>
        <w:jc w:val="both"/>
        <w:rPr>
          <w:lang w:val="uk-UA"/>
        </w:rPr>
      </w:pPr>
      <w:r w:rsidRPr="004103F8">
        <w:rPr>
          <w:bCs/>
          <w:lang w:val="uk-UA"/>
        </w:rPr>
        <w:t xml:space="preserve">Фінансове управління селищної ради щомісячно здійснює моніторинг виконання </w:t>
      </w:r>
      <w:r w:rsidRPr="004103F8">
        <w:rPr>
          <w:lang w:val="uk-UA"/>
        </w:rPr>
        <w:t xml:space="preserve"> розпорядження від 21.02.2022 року № 39-д «Про заходи  щодо наповнення селищного бюджету, ефективного та раціонального використання бюджетних коштів і посилення  фінансово -  бюджетної дисципліни на 2022 рік». </w:t>
      </w:r>
    </w:p>
    <w:p w:rsidR="00767CEC" w:rsidRPr="004103F8" w:rsidRDefault="00767CEC" w:rsidP="00767CEC">
      <w:pPr>
        <w:ind w:firstLine="708"/>
        <w:jc w:val="both"/>
        <w:rPr>
          <w:lang w:val="uk-UA"/>
        </w:rPr>
      </w:pPr>
      <w:r w:rsidRPr="004103F8">
        <w:rPr>
          <w:lang w:val="uk-UA"/>
        </w:rPr>
        <w:t xml:space="preserve">На виконання зазначеного розпорядження розпорядниками бюджетних коштів розроблено план заходів з економного та ефективного використання коштів на 2022 рік на загальну суму 11874,5 тис. грн. Фактична сума економії за 9 місяців цього року склала – 12640,5 тис. грн.  Освітніми установами за звітний період план заходів виконано в сумі 9238,5 тис. грн.,  установами культури –1556,5 тис. грн., установами соціального захисту та молодіжної політики у сумі 860,8 тис. грн., органами самоврядування – 984,7 тис. грн. </w:t>
      </w:r>
    </w:p>
    <w:p w:rsidR="00767CEC" w:rsidRPr="004103F8" w:rsidRDefault="00767CEC" w:rsidP="00767CEC">
      <w:pPr>
        <w:ind w:firstLine="708"/>
        <w:jc w:val="both"/>
        <w:rPr>
          <w:lang w:val="uk-UA"/>
        </w:rPr>
      </w:pPr>
      <w:r w:rsidRPr="004103F8">
        <w:t xml:space="preserve">За </w:t>
      </w:r>
      <w:proofErr w:type="spellStart"/>
      <w:r w:rsidRPr="004103F8">
        <w:t>рахунок</w:t>
      </w:r>
      <w:proofErr w:type="spellEnd"/>
      <w:r w:rsidRPr="004103F8">
        <w:t xml:space="preserve"> </w:t>
      </w:r>
      <w:proofErr w:type="spellStart"/>
      <w:r w:rsidRPr="004103F8">
        <w:t>вільного</w:t>
      </w:r>
      <w:proofErr w:type="spellEnd"/>
      <w:r w:rsidRPr="004103F8">
        <w:t xml:space="preserve"> </w:t>
      </w:r>
      <w:proofErr w:type="spellStart"/>
      <w:r w:rsidRPr="004103F8">
        <w:t>залишку</w:t>
      </w:r>
      <w:proofErr w:type="spellEnd"/>
      <w:r w:rsidRPr="004103F8">
        <w:t xml:space="preserve"> </w:t>
      </w:r>
      <w:proofErr w:type="spellStart"/>
      <w:r w:rsidRPr="004103F8">
        <w:t>коштів</w:t>
      </w:r>
      <w:proofErr w:type="spellEnd"/>
      <w:r w:rsidRPr="004103F8">
        <w:t xml:space="preserve"> </w:t>
      </w:r>
      <w:proofErr w:type="spellStart"/>
      <w:r w:rsidRPr="004103F8">
        <w:t>додатково</w:t>
      </w:r>
      <w:proofErr w:type="spellEnd"/>
      <w:r w:rsidRPr="004103F8">
        <w:t xml:space="preserve"> </w:t>
      </w:r>
      <w:proofErr w:type="spellStart"/>
      <w:r w:rsidRPr="004103F8">
        <w:t>спрямовано</w:t>
      </w:r>
      <w:proofErr w:type="spellEnd"/>
      <w:r w:rsidRPr="004103F8">
        <w:t xml:space="preserve"> на оплату </w:t>
      </w:r>
      <w:proofErr w:type="spellStart"/>
      <w:r w:rsidRPr="004103F8">
        <w:t>праці</w:t>
      </w:r>
      <w:proofErr w:type="spellEnd"/>
      <w:r w:rsidRPr="004103F8">
        <w:t xml:space="preserve"> </w:t>
      </w:r>
      <w:proofErr w:type="spellStart"/>
      <w:r w:rsidRPr="004103F8">
        <w:t>працівників</w:t>
      </w:r>
      <w:proofErr w:type="spellEnd"/>
      <w:r w:rsidRPr="004103F8">
        <w:t xml:space="preserve"> </w:t>
      </w:r>
      <w:proofErr w:type="spellStart"/>
      <w:r w:rsidRPr="004103F8">
        <w:t>бюджетних</w:t>
      </w:r>
      <w:proofErr w:type="spellEnd"/>
      <w:r w:rsidRPr="004103F8">
        <w:t xml:space="preserve"> </w:t>
      </w:r>
      <w:proofErr w:type="spellStart"/>
      <w:r w:rsidRPr="004103F8">
        <w:t>установ</w:t>
      </w:r>
      <w:proofErr w:type="spellEnd"/>
      <w:r w:rsidRPr="004103F8">
        <w:t xml:space="preserve"> </w:t>
      </w:r>
      <w:proofErr w:type="spellStart"/>
      <w:r w:rsidRPr="004103F8">
        <w:t>кошти</w:t>
      </w:r>
      <w:proofErr w:type="spellEnd"/>
      <w:r w:rsidRPr="004103F8">
        <w:t xml:space="preserve"> в </w:t>
      </w:r>
      <w:proofErr w:type="spellStart"/>
      <w:r w:rsidRPr="004103F8">
        <w:t>сумі</w:t>
      </w:r>
      <w:proofErr w:type="spellEnd"/>
      <w:r w:rsidRPr="004103F8">
        <w:t xml:space="preserve">  </w:t>
      </w:r>
      <w:r w:rsidRPr="004103F8">
        <w:rPr>
          <w:lang w:val="uk-UA"/>
        </w:rPr>
        <w:t>307,7</w:t>
      </w:r>
      <w:r w:rsidRPr="004103F8">
        <w:t xml:space="preserve"> тис</w:t>
      </w:r>
      <w:proofErr w:type="gramStart"/>
      <w:r w:rsidRPr="004103F8">
        <w:t>.</w:t>
      </w:r>
      <w:proofErr w:type="gramEnd"/>
      <w:r w:rsidRPr="004103F8">
        <w:t xml:space="preserve"> </w:t>
      </w:r>
      <w:proofErr w:type="spellStart"/>
      <w:proofErr w:type="gramStart"/>
      <w:r w:rsidRPr="004103F8">
        <w:t>г</w:t>
      </w:r>
      <w:proofErr w:type="gramEnd"/>
      <w:r w:rsidRPr="004103F8">
        <w:t>рн</w:t>
      </w:r>
      <w:proofErr w:type="spellEnd"/>
      <w:r w:rsidRPr="004103F8">
        <w:t>.</w:t>
      </w:r>
      <w:r w:rsidRPr="004103F8">
        <w:rPr>
          <w:lang w:val="uk-UA"/>
        </w:rPr>
        <w:t>, це складає 91,6.</w:t>
      </w:r>
    </w:p>
    <w:p w:rsidR="00767CEC" w:rsidRPr="004103F8" w:rsidRDefault="00767CEC" w:rsidP="00767CEC">
      <w:pPr>
        <w:ind w:firstLine="708"/>
        <w:jc w:val="both"/>
        <w:rPr>
          <w:lang w:val="uk-UA"/>
        </w:rPr>
      </w:pPr>
      <w:r w:rsidRPr="004103F8">
        <w:rPr>
          <w:lang w:val="uk-UA"/>
        </w:rPr>
        <w:t xml:space="preserve"> Протягом 9 місяців поточного року кошти від перевиконання дохідної частини бюджету склали 2509,5 тис. грн. , з них 1 219,5 тис. грн. спрямовано на виплату заробітної плати з нарахуваннями, 10,0 тис. </w:t>
      </w:r>
      <w:proofErr w:type="spellStart"/>
      <w:r w:rsidRPr="004103F8">
        <w:rPr>
          <w:lang w:val="uk-UA"/>
        </w:rPr>
        <w:t>грн</w:t>
      </w:r>
      <w:proofErr w:type="spellEnd"/>
      <w:r w:rsidRPr="004103F8">
        <w:rPr>
          <w:lang w:val="uk-UA"/>
        </w:rPr>
        <w:t xml:space="preserve"> – на оплату комунальних послуг та енергоносіїв, 275,0 тис. грн. передано  із загального фонду до бюджету розвитку на придбання твердопаливного котла для </w:t>
      </w:r>
      <w:proofErr w:type="spellStart"/>
      <w:r w:rsidRPr="004103F8">
        <w:rPr>
          <w:lang w:val="uk-UA"/>
        </w:rPr>
        <w:t>Красницької</w:t>
      </w:r>
      <w:proofErr w:type="spellEnd"/>
      <w:r w:rsidRPr="004103F8">
        <w:rPr>
          <w:lang w:val="uk-UA"/>
        </w:rPr>
        <w:t xml:space="preserve"> гімназії, 1005,0 тис. грн. інші видатки, з яких спрямовано на  облаштування укриттів по загальноосвітніх закладах на суму 300,0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ремонт санвузлів для  Верховинського ліцею №1 (школа-інтернат) на суму 400,0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284,0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 спрямовано на виконання заходів  Комплексної програми забезпечення правопорядку, боротьби із злочинністю і корупцією, захисту прав і свобод громадян  - 50,0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Програму запобігання виникнення надзвичайних ситуацій та підвищення рівня готовності аварійно-рятувальної служби селища Верховина до дій за призначенням – 60,0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Програму інформаційно-аналітичної роботи, протидії проявам терористичного характеру на об’єктах критичної інфраструктури, організованій злочинній діяльності та корупції на території Верховинської селищної ради» – 30,0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Цільову програму сприяння обороноздатності України на 2022 рік -104,0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Програму міграційної політики та здійснення заходів щодо надання адміністративних послуг у сфері громадянства, імміграції та реєстрації фізичних осіб на 2022-2024 роки - 40,0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 xml:space="preserve">., 21,0 </w:t>
      </w:r>
      <w:proofErr w:type="spellStart"/>
      <w:r w:rsidRPr="004103F8">
        <w:rPr>
          <w:lang w:val="uk-UA"/>
        </w:rPr>
        <w:t>тис.грн</w:t>
      </w:r>
      <w:proofErr w:type="spellEnd"/>
      <w:r w:rsidRPr="004103F8">
        <w:rPr>
          <w:lang w:val="uk-UA"/>
        </w:rPr>
        <w:t>. інші видатки.</w:t>
      </w:r>
    </w:p>
    <w:p w:rsidR="00767CEC" w:rsidRPr="004103F8" w:rsidRDefault="00767CEC" w:rsidP="00767CEC">
      <w:pPr>
        <w:shd w:val="clear" w:color="auto" w:fill="FFFFFF"/>
        <w:tabs>
          <w:tab w:val="left" w:pos="1056"/>
        </w:tabs>
        <w:spacing w:line="317" w:lineRule="exact"/>
        <w:ind w:right="-5"/>
        <w:jc w:val="both"/>
        <w:rPr>
          <w:color w:val="FF0000"/>
          <w:lang w:val="uk-UA"/>
        </w:rPr>
      </w:pPr>
    </w:p>
    <w:p w:rsidR="00767CEC" w:rsidRPr="004103F8" w:rsidRDefault="00767CEC" w:rsidP="00767CEC">
      <w:pPr>
        <w:ind w:left="-142" w:firstLine="142"/>
        <w:rPr>
          <w:b/>
          <w:lang w:val="uk-UA"/>
        </w:rPr>
      </w:pPr>
      <w:r w:rsidRPr="004103F8">
        <w:rPr>
          <w:b/>
          <w:lang w:val="uk-UA"/>
        </w:rPr>
        <w:t xml:space="preserve">Начальник </w:t>
      </w:r>
    </w:p>
    <w:p w:rsidR="00767CEC" w:rsidRDefault="00767CEC" w:rsidP="00767CEC">
      <w:pPr>
        <w:ind w:left="-142" w:firstLine="142"/>
        <w:rPr>
          <w:b/>
          <w:lang w:val="uk-UA"/>
        </w:rPr>
      </w:pPr>
      <w:r w:rsidRPr="004103F8">
        <w:rPr>
          <w:b/>
          <w:lang w:val="uk-UA"/>
        </w:rPr>
        <w:t>фінансового управління</w:t>
      </w:r>
      <w:r w:rsidRPr="004103F8">
        <w:rPr>
          <w:b/>
          <w:lang w:val="uk-UA"/>
        </w:rPr>
        <w:tab/>
      </w:r>
      <w:r w:rsidRPr="004103F8">
        <w:rPr>
          <w:b/>
          <w:lang w:val="uk-UA"/>
        </w:rPr>
        <w:tab/>
      </w:r>
      <w:r w:rsidRPr="004103F8">
        <w:rPr>
          <w:b/>
          <w:lang w:val="uk-UA"/>
        </w:rPr>
        <w:tab/>
        <w:t xml:space="preserve">                     </w:t>
      </w:r>
      <w:r>
        <w:rPr>
          <w:b/>
          <w:lang w:val="uk-UA"/>
        </w:rPr>
        <w:t xml:space="preserve">                                </w:t>
      </w:r>
      <w:r w:rsidRPr="004103F8">
        <w:rPr>
          <w:b/>
          <w:lang w:val="uk-UA"/>
        </w:rPr>
        <w:t>Світлана БЛИЩУК</w:t>
      </w:r>
    </w:p>
    <w:p w:rsidR="00767CEC" w:rsidRDefault="00767CEC" w:rsidP="00767CEC">
      <w:pPr>
        <w:ind w:left="-142" w:firstLine="142"/>
        <w:rPr>
          <w:b/>
          <w:lang w:val="uk-UA"/>
        </w:rPr>
      </w:pPr>
    </w:p>
    <w:p w:rsidR="00767CEC" w:rsidRDefault="00767CEC" w:rsidP="00767CEC">
      <w:pPr>
        <w:ind w:left="-142" w:firstLine="142"/>
        <w:rPr>
          <w:b/>
          <w:lang w:val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ind w:left="5424"/>
        <w:rPr>
          <w:color w:val="000000"/>
          <w:lang w:val="uk-UA"/>
        </w:rPr>
      </w:pPr>
      <w:proofErr w:type="spellStart"/>
      <w:r w:rsidRPr="00A879B1">
        <w:rPr>
          <w:color w:val="000000"/>
        </w:rPr>
        <w:t>Додаток</w:t>
      </w:r>
      <w:proofErr w:type="spellEnd"/>
      <w:r w:rsidRPr="00A879B1">
        <w:rPr>
          <w:color w:val="000000"/>
        </w:rPr>
        <w:t xml:space="preserve"> 1</w:t>
      </w:r>
    </w:p>
    <w:p w:rsidR="00767CEC" w:rsidRDefault="00767CEC" w:rsidP="00767CEC">
      <w:pPr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Верховинської селищної ради </w:t>
      </w:r>
    </w:p>
    <w:p w:rsidR="00767CEC" w:rsidRDefault="00767CEC" w:rsidP="00767CEC">
      <w:pPr>
        <w:tabs>
          <w:tab w:val="left" w:pos="3810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від 16.11.2022 р №284-22/2022</w:t>
      </w: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proofErr w:type="spellStart"/>
      <w:r w:rsidRPr="006F1C8F">
        <w:rPr>
          <w:b/>
          <w:bCs/>
          <w:lang w:eastAsia="uk-UA"/>
        </w:rPr>
        <w:t>Звіт</w:t>
      </w:r>
      <w:proofErr w:type="spellEnd"/>
      <w:r w:rsidRPr="006F1C8F">
        <w:rPr>
          <w:b/>
          <w:bCs/>
          <w:lang w:eastAsia="uk-UA"/>
        </w:rPr>
        <w:t xml:space="preserve"> про </w:t>
      </w:r>
      <w:proofErr w:type="spellStart"/>
      <w:r w:rsidRPr="006F1C8F">
        <w:rPr>
          <w:b/>
          <w:bCs/>
          <w:lang w:eastAsia="uk-UA"/>
        </w:rPr>
        <w:t>виконання</w:t>
      </w:r>
      <w:proofErr w:type="spellEnd"/>
      <w:r w:rsidRPr="006F1C8F">
        <w:rPr>
          <w:b/>
          <w:bCs/>
          <w:lang w:eastAsia="uk-UA"/>
        </w:rPr>
        <w:t xml:space="preserve"> бюджету </w:t>
      </w:r>
      <w:proofErr w:type="spellStart"/>
      <w:r w:rsidRPr="006F1C8F">
        <w:rPr>
          <w:b/>
          <w:bCs/>
          <w:lang w:eastAsia="uk-UA"/>
        </w:rPr>
        <w:t>Верховинської</w:t>
      </w:r>
      <w:proofErr w:type="spellEnd"/>
      <w:r w:rsidRPr="006F1C8F">
        <w:rPr>
          <w:b/>
          <w:bCs/>
          <w:lang w:eastAsia="uk-UA"/>
        </w:rPr>
        <w:t xml:space="preserve"> </w:t>
      </w:r>
      <w:proofErr w:type="spellStart"/>
      <w:r w:rsidRPr="006F1C8F">
        <w:rPr>
          <w:b/>
          <w:bCs/>
          <w:lang w:eastAsia="uk-UA"/>
        </w:rPr>
        <w:t>територіальної</w:t>
      </w:r>
      <w:proofErr w:type="spellEnd"/>
      <w:r w:rsidRPr="006F1C8F">
        <w:rPr>
          <w:b/>
          <w:bCs/>
          <w:lang w:eastAsia="uk-UA"/>
        </w:rPr>
        <w:t xml:space="preserve"> </w:t>
      </w:r>
      <w:proofErr w:type="spellStart"/>
      <w:r w:rsidRPr="006F1C8F">
        <w:rPr>
          <w:b/>
          <w:bCs/>
          <w:lang w:eastAsia="uk-UA"/>
        </w:rPr>
        <w:t>громади</w:t>
      </w:r>
      <w:proofErr w:type="spellEnd"/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r w:rsidRPr="006F1C8F">
        <w:rPr>
          <w:b/>
          <w:bCs/>
          <w:lang w:eastAsia="uk-UA"/>
        </w:rPr>
        <w:t xml:space="preserve">за 9 </w:t>
      </w:r>
      <w:proofErr w:type="spellStart"/>
      <w:r w:rsidRPr="006F1C8F">
        <w:rPr>
          <w:b/>
          <w:bCs/>
          <w:lang w:eastAsia="uk-UA"/>
        </w:rPr>
        <w:t>місяців</w:t>
      </w:r>
      <w:proofErr w:type="spellEnd"/>
      <w:r w:rsidRPr="006F1C8F">
        <w:rPr>
          <w:b/>
          <w:bCs/>
          <w:lang w:eastAsia="uk-UA"/>
        </w:rPr>
        <w:t xml:space="preserve"> 2022 року</w:t>
      </w: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</w:p>
    <w:p w:rsidR="00767CEC" w:rsidRPr="004811B1" w:rsidRDefault="00767CEC" w:rsidP="00767CEC">
      <w:pPr>
        <w:tabs>
          <w:tab w:val="left" w:pos="3810"/>
        </w:tabs>
        <w:jc w:val="center"/>
        <w:rPr>
          <w:b/>
          <w:bCs/>
          <w:color w:val="000000"/>
          <w:sz w:val="16"/>
          <w:szCs w:val="16"/>
          <w:lang w:eastAsia="uk-UA"/>
        </w:rPr>
      </w:pPr>
      <w:r>
        <w:rPr>
          <w:b/>
          <w:bCs/>
          <w:color w:val="000000"/>
          <w:lang w:eastAsia="uk-UA"/>
        </w:rPr>
        <w:t xml:space="preserve">                                           </w:t>
      </w:r>
      <w:r w:rsidRPr="006F1C8F">
        <w:rPr>
          <w:b/>
          <w:bCs/>
          <w:color w:val="000000"/>
          <w:lang w:eastAsia="uk-UA"/>
        </w:rPr>
        <w:t>ДОХОДИ ЗАГАЛЬНОГО ФОНДУ</w:t>
      </w:r>
      <w:r>
        <w:rPr>
          <w:b/>
          <w:bCs/>
          <w:color w:val="000000"/>
          <w:lang w:eastAsia="uk-UA"/>
        </w:rPr>
        <w:t xml:space="preserve">                                     </w:t>
      </w:r>
      <w:r w:rsidRPr="004811B1">
        <w:rPr>
          <w:bCs/>
          <w:color w:val="000000"/>
          <w:sz w:val="16"/>
          <w:szCs w:val="16"/>
          <w:lang w:eastAsia="uk-UA"/>
        </w:rPr>
        <w:t>тис</w:t>
      </w:r>
      <w:proofErr w:type="gramStart"/>
      <w:r w:rsidRPr="004811B1">
        <w:rPr>
          <w:bCs/>
          <w:color w:val="000000"/>
          <w:sz w:val="16"/>
          <w:szCs w:val="16"/>
          <w:lang w:eastAsia="uk-UA"/>
        </w:rPr>
        <w:t>.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 xml:space="preserve"> </w:t>
      </w:r>
      <w:proofErr w:type="spellStart"/>
      <w:proofErr w:type="gramStart"/>
      <w:r w:rsidRPr="004811B1">
        <w:rPr>
          <w:bCs/>
          <w:color w:val="000000"/>
          <w:sz w:val="16"/>
          <w:szCs w:val="16"/>
          <w:lang w:eastAsia="uk-UA"/>
        </w:rPr>
        <w:t>г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>рн</w:t>
      </w:r>
      <w:proofErr w:type="spellEnd"/>
      <w:r w:rsidRPr="004811B1">
        <w:rPr>
          <w:bCs/>
          <w:color w:val="000000"/>
          <w:sz w:val="16"/>
          <w:szCs w:val="16"/>
          <w:lang w:eastAsia="uk-UA"/>
        </w:rPr>
        <w:t>.</w:t>
      </w:r>
    </w:p>
    <w:tbl>
      <w:tblPr>
        <w:tblW w:w="10347" w:type="dxa"/>
        <w:tblInd w:w="-459" w:type="dxa"/>
        <w:tblLayout w:type="fixed"/>
        <w:tblLook w:val="00A0"/>
      </w:tblPr>
      <w:tblGrid>
        <w:gridCol w:w="1134"/>
        <w:gridCol w:w="3828"/>
        <w:gridCol w:w="1276"/>
        <w:gridCol w:w="1134"/>
        <w:gridCol w:w="1275"/>
        <w:gridCol w:w="992"/>
        <w:gridCol w:w="708"/>
      </w:tblGrid>
      <w:tr w:rsidR="00767CEC" w:rsidRPr="006F1C8F" w:rsidTr="00285C77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ККД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Уточн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.р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ічн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Уточ.пл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за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%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викон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767CEC" w:rsidRPr="006F1C8F" w:rsidTr="00285C77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збі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spellEnd"/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на доходи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фізичних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осіб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46 976,5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34 546,9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38 349,5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3 802,6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111,0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11020000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прибуток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ідприємств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126,6</w:t>
            </w:r>
          </w:p>
        </w:tc>
      </w:tr>
      <w:tr w:rsidR="00767CEC" w:rsidRPr="006F1C8F" w:rsidTr="00285C77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13010000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Рентна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плата за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спеціальне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лісових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ресурсі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в</w:t>
            </w:r>
            <w:proofErr w:type="spellEnd"/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3 159,6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2 300,7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-1 038,4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54,9</w:t>
            </w:r>
          </w:p>
        </w:tc>
      </w:tr>
      <w:tr w:rsidR="00767CEC" w:rsidRPr="006F1C8F" w:rsidTr="00285C7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13020000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Рентна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плата 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за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спеціальне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використання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води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6F1C8F" w:rsidTr="00285C77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13030000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Рентна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плата за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користування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надрами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загальнодержавного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значення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6F1C8F" w:rsidTr="00285C77">
        <w:trPr>
          <w:trHeight w:val="7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14020000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Акцизний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вироблених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Україні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ідакцизних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товарів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продукції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801,6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-475,3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19,7</w:t>
            </w:r>
          </w:p>
        </w:tc>
      </w:tr>
      <w:tr w:rsidR="00767CEC" w:rsidRPr="006F1C8F" w:rsidTr="00285C77">
        <w:trPr>
          <w:trHeight w:val="8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14030000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Акцизний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ввезених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митну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територію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України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ідакцизних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товарів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продукції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2 780,9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1 995,3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-1 591,5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20,2</w:t>
            </w:r>
          </w:p>
        </w:tc>
      </w:tr>
      <w:tr w:rsidR="00767CEC" w:rsidRPr="006F1C8F" w:rsidTr="00285C77">
        <w:trPr>
          <w:trHeight w:val="8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14040000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Акцизний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реалізації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суб`єктами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господарювання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роздрібної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торгі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вл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підакцизних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товарів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826,4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137,8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майно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4 080,8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2 750,8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2 571,9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-178,8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93,5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18030000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Туристичний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збі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р</w:t>
            </w:r>
            <w:proofErr w:type="spellEnd"/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92,1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126,6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18050000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Єдиний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7 704,7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5 619,7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5 177,0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-442,6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92,1</w:t>
            </w:r>
          </w:p>
        </w:tc>
      </w:tr>
      <w:tr w:rsidR="00767CEC" w:rsidRPr="006F1C8F" w:rsidTr="00285C77">
        <w:trPr>
          <w:trHeight w:val="18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21010000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Частина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чистого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прибутку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(доходу)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державних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комунальних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унітарних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ідприємств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їх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об`єднань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вилучається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до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відповідного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бюджету, та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дивіденди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дохід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),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нараховані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акції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(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частки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)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господарських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товариств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, у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статутних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капіталах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яких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є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державна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66,7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21080000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-42,5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59,9</w:t>
            </w:r>
          </w:p>
        </w:tc>
      </w:tr>
      <w:tr w:rsidR="00767CEC" w:rsidRPr="006F1C8F" w:rsidTr="00285C77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22010000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Плата за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адміністративних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послуг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853,9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75,9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109,8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22090000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Державне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мито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103,1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24060000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-118,2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18,7</w:t>
            </w:r>
          </w:p>
        </w:tc>
      </w:tr>
      <w:tr w:rsidR="00767CEC" w:rsidRPr="006F1C8F" w:rsidTr="00285C77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41020000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Дотації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державного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бюджету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24 525,5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18 394,2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18 394,2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</w:tr>
      <w:tr w:rsidR="00767CEC" w:rsidRPr="006F1C8F" w:rsidTr="00285C77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41030000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Субвенції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державного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бюджету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119 559,8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92 157,1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92 157,1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</w:tr>
      <w:tr w:rsidR="00767CEC" w:rsidRPr="006F1C8F" w:rsidTr="00285C77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41040000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Дотації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бюджетів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2 381,5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2 381,5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100,0</w:t>
            </w:r>
          </w:p>
        </w:tc>
      </w:tr>
      <w:tr w:rsidR="00767CEC" w:rsidRPr="006F1C8F" w:rsidTr="00285C77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lastRenderedPageBreak/>
              <w:t>41050000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Субвенції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бюджетів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3 963,4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2 571,9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-813,2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76,0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( 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без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урахування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трансфертів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67 909,5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49 516,0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49 744,8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228,8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100,5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218 801,4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165 833,8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165 249,4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-584,4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99,6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67CEC" w:rsidRPr="006F1C8F" w:rsidTr="00285C77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6F1C8F">
              <w:rPr>
                <w:b/>
                <w:bCs/>
                <w:color w:val="000000"/>
                <w:lang w:eastAsia="uk-UA"/>
              </w:rPr>
              <w:t xml:space="preserve">ДОХОДИ </w:t>
            </w:r>
            <w:proofErr w:type="gramStart"/>
            <w:r w:rsidRPr="006F1C8F">
              <w:rPr>
                <w:b/>
                <w:bCs/>
                <w:color w:val="000000"/>
                <w:lang w:eastAsia="uk-UA"/>
              </w:rPr>
              <w:t>СПЕЦ</w:t>
            </w:r>
            <w:proofErr w:type="gramEnd"/>
            <w:r w:rsidRPr="006F1C8F">
              <w:rPr>
                <w:b/>
                <w:bCs/>
                <w:color w:val="000000"/>
                <w:lang w:eastAsia="uk-UA"/>
              </w:rPr>
              <w:t>ІАЛЬНОГО ФОНДУ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bCs/>
                <w:color w:val="000000"/>
                <w:sz w:val="16"/>
                <w:szCs w:val="16"/>
                <w:lang w:eastAsia="uk-UA"/>
              </w:rPr>
              <w:t xml:space="preserve">             </w:t>
            </w:r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>тис</w:t>
            </w:r>
            <w:proofErr w:type="gramStart"/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>.</w:t>
            </w:r>
            <w:proofErr w:type="gramEnd"/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 xml:space="preserve"> </w:t>
            </w:r>
            <w:proofErr w:type="spellStart"/>
            <w:proofErr w:type="gramStart"/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>г</w:t>
            </w:r>
            <w:proofErr w:type="gramEnd"/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>рн</w:t>
            </w:r>
            <w:proofErr w:type="spellEnd"/>
            <w:r w:rsidRPr="004811B1">
              <w:rPr>
                <w:bCs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67CEC" w:rsidRPr="006F1C8F" w:rsidTr="00285C77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ККД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Доходи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Уточн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.р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ічн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Уточ.пл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за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%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викон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.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19010000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Екологічний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податок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78,4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24060000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-56,4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3,5</w:t>
            </w:r>
          </w:p>
        </w:tc>
      </w:tr>
      <w:tr w:rsidR="00767CEC" w:rsidRPr="006F1C8F" w:rsidTr="00285C77">
        <w:trPr>
          <w:trHeight w:val="8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25010000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Надходження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плати за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послуги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що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надаються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бюджетними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установами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згідно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законодавством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2 067,8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1 550,9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-94,3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93,9</w:t>
            </w:r>
          </w:p>
        </w:tc>
      </w:tr>
      <w:tr w:rsidR="00767CEC" w:rsidRPr="006F1C8F" w:rsidTr="00285C77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25020000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джерела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власних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надходжень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бюджетних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установ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1 511,5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1 511,5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33010000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Кошти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від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продажу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землі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2 374,9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2 355,4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1 679,5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-676,0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71,3</w:t>
            </w:r>
          </w:p>
        </w:tc>
      </w:tr>
      <w:tr w:rsidR="00767CEC" w:rsidRPr="006F1C8F" w:rsidTr="00285C7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41050000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Субвенції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з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місцевих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бюджетів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іншим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8 784,4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8 784,4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-8 717,4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0,8</w:t>
            </w:r>
          </w:p>
        </w:tc>
      </w:tr>
      <w:tr w:rsidR="00767CEC" w:rsidRPr="006F1C8F" w:rsidTr="00285C77">
        <w:trPr>
          <w:trHeight w:val="11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50110000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>Ц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>ільові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фонди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утворені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Верховною Радою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Автономної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Республіки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Крим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, органами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місцевого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самоврядування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місцевими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органами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виконавчої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влади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135,5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( </w:t>
            </w:r>
            <w:proofErr w:type="gram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без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урахування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трансфертів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4 592,7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4 031,0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699,1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117,3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6F1C8F">
              <w:rPr>
                <w:color w:val="000000"/>
                <w:sz w:val="20"/>
                <w:szCs w:val="20"/>
                <w:lang w:eastAsia="uk-UA"/>
              </w:rPr>
              <w:t>Усього</w:t>
            </w:r>
            <w:proofErr w:type="spellEnd"/>
            <w:r w:rsidRPr="006F1C8F">
              <w:rPr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13 377,1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12 815,4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color w:val="000000"/>
                <w:sz w:val="20"/>
                <w:szCs w:val="20"/>
                <w:lang w:eastAsia="uk-UA"/>
              </w:rPr>
              <w:t>4 797,1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-8 018,3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37,4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67CEC" w:rsidRPr="006F1C8F" w:rsidRDefault="00767CEC" w:rsidP="00285C77">
            <w:pPr>
              <w:rPr>
                <w:color w:val="000000"/>
                <w:sz w:val="20"/>
                <w:szCs w:val="20"/>
                <w:lang w:eastAsia="uk-UA"/>
              </w:rPr>
            </w:pP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РАЗО</w:t>
            </w:r>
            <w:proofErr w:type="gram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М(</w:t>
            </w:r>
            <w:proofErr w:type="gram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без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урахування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трансфертів</w:t>
            </w:r>
            <w:proofErr w:type="spellEnd"/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72 502,2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53 547,0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54 474,8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927,8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217,8</w:t>
            </w:r>
          </w:p>
        </w:tc>
      </w:tr>
      <w:tr w:rsidR="00767CEC" w:rsidRPr="006F1C8F" w:rsidTr="00285C77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</w:tcPr>
          <w:p w:rsidR="00767CEC" w:rsidRPr="006F1C8F" w:rsidRDefault="00767CEC" w:rsidP="00285C7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 xml:space="preserve">РАЗОМ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232 178,5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178 649,2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170 046,5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-8 602,7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center"/>
          </w:tcPr>
          <w:p w:rsidR="00767CEC" w:rsidRPr="006F1C8F" w:rsidRDefault="00767CEC" w:rsidP="00285C77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6F1C8F">
              <w:rPr>
                <w:b/>
                <w:bCs/>
                <w:color w:val="000000"/>
                <w:sz w:val="20"/>
                <w:szCs w:val="20"/>
                <w:lang w:eastAsia="uk-UA"/>
              </w:rPr>
              <w:t>137,1</w:t>
            </w:r>
          </w:p>
        </w:tc>
      </w:tr>
    </w:tbl>
    <w:p w:rsidR="00767CEC" w:rsidRDefault="00767CEC" w:rsidP="00767CEC"/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Default="00767CEC" w:rsidP="00767CEC">
      <w:pPr>
        <w:rPr>
          <w:sz w:val="28"/>
          <w:szCs w:val="28"/>
          <w:lang w:val="uk-UA" w:eastAsia="uk-UA"/>
        </w:rPr>
      </w:pPr>
    </w:p>
    <w:p w:rsidR="00767CEC" w:rsidRPr="00747465" w:rsidRDefault="00767CEC" w:rsidP="00767CEC">
      <w:pPr>
        <w:ind w:left="5424"/>
        <w:rPr>
          <w:color w:val="000000"/>
          <w:lang w:val="uk-UA"/>
        </w:rPr>
      </w:pPr>
      <w:proofErr w:type="spellStart"/>
      <w:r>
        <w:rPr>
          <w:color w:val="000000"/>
        </w:rPr>
        <w:lastRenderedPageBreak/>
        <w:t>Додаток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2</w:t>
      </w:r>
    </w:p>
    <w:p w:rsidR="00767CEC" w:rsidRDefault="00767CEC" w:rsidP="00767CEC">
      <w:pPr>
        <w:jc w:val="right"/>
        <w:rPr>
          <w:color w:val="000000"/>
          <w:lang w:val="uk-UA"/>
        </w:rPr>
      </w:pPr>
      <w:r>
        <w:rPr>
          <w:color w:val="000000"/>
          <w:lang w:val="uk-UA"/>
        </w:rPr>
        <w:t xml:space="preserve">до рішення Верховинської селищної ради </w:t>
      </w:r>
    </w:p>
    <w:p w:rsidR="00767CEC" w:rsidRDefault="00767CEC" w:rsidP="00767CEC">
      <w:pPr>
        <w:tabs>
          <w:tab w:val="left" w:pos="3810"/>
        </w:tabs>
        <w:jc w:val="center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від 16.11.2022 р №284-22/2022</w:t>
      </w: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proofErr w:type="spellStart"/>
      <w:r w:rsidRPr="006F1C8F">
        <w:rPr>
          <w:b/>
          <w:bCs/>
          <w:lang w:eastAsia="uk-UA"/>
        </w:rPr>
        <w:t>Звіт</w:t>
      </w:r>
      <w:proofErr w:type="spellEnd"/>
      <w:r w:rsidRPr="006F1C8F">
        <w:rPr>
          <w:b/>
          <w:bCs/>
          <w:lang w:eastAsia="uk-UA"/>
        </w:rPr>
        <w:t xml:space="preserve"> про </w:t>
      </w:r>
      <w:proofErr w:type="spellStart"/>
      <w:r w:rsidRPr="006F1C8F">
        <w:rPr>
          <w:b/>
          <w:bCs/>
          <w:lang w:eastAsia="uk-UA"/>
        </w:rPr>
        <w:t>виконання</w:t>
      </w:r>
      <w:proofErr w:type="spellEnd"/>
      <w:r w:rsidRPr="006F1C8F">
        <w:rPr>
          <w:b/>
          <w:bCs/>
          <w:lang w:eastAsia="uk-UA"/>
        </w:rPr>
        <w:t xml:space="preserve"> бюджету </w:t>
      </w:r>
      <w:proofErr w:type="spellStart"/>
      <w:r w:rsidRPr="006F1C8F">
        <w:rPr>
          <w:b/>
          <w:bCs/>
          <w:lang w:eastAsia="uk-UA"/>
        </w:rPr>
        <w:t>Верховинської</w:t>
      </w:r>
      <w:proofErr w:type="spellEnd"/>
      <w:r w:rsidRPr="006F1C8F">
        <w:rPr>
          <w:b/>
          <w:bCs/>
          <w:lang w:eastAsia="uk-UA"/>
        </w:rPr>
        <w:t xml:space="preserve"> </w:t>
      </w:r>
      <w:proofErr w:type="spellStart"/>
      <w:r w:rsidRPr="006F1C8F">
        <w:rPr>
          <w:b/>
          <w:bCs/>
          <w:lang w:eastAsia="uk-UA"/>
        </w:rPr>
        <w:t>територіальної</w:t>
      </w:r>
      <w:proofErr w:type="spellEnd"/>
      <w:r w:rsidRPr="006F1C8F">
        <w:rPr>
          <w:b/>
          <w:bCs/>
          <w:lang w:eastAsia="uk-UA"/>
        </w:rPr>
        <w:t xml:space="preserve"> </w:t>
      </w:r>
      <w:proofErr w:type="spellStart"/>
      <w:r w:rsidRPr="006F1C8F">
        <w:rPr>
          <w:b/>
          <w:bCs/>
          <w:lang w:eastAsia="uk-UA"/>
        </w:rPr>
        <w:t>громади</w:t>
      </w:r>
      <w:proofErr w:type="spellEnd"/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r w:rsidRPr="006F1C8F">
        <w:rPr>
          <w:b/>
          <w:bCs/>
          <w:lang w:eastAsia="uk-UA"/>
        </w:rPr>
        <w:t xml:space="preserve">за 9 </w:t>
      </w:r>
      <w:proofErr w:type="spellStart"/>
      <w:r w:rsidRPr="006F1C8F">
        <w:rPr>
          <w:b/>
          <w:bCs/>
          <w:lang w:eastAsia="uk-UA"/>
        </w:rPr>
        <w:t>місяців</w:t>
      </w:r>
      <w:proofErr w:type="spellEnd"/>
      <w:r w:rsidRPr="006F1C8F">
        <w:rPr>
          <w:b/>
          <w:bCs/>
          <w:lang w:eastAsia="uk-UA"/>
        </w:rPr>
        <w:t xml:space="preserve"> 2022 року</w:t>
      </w: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 xml:space="preserve">                </w:t>
      </w:r>
      <w:r w:rsidRPr="004811B1">
        <w:rPr>
          <w:b/>
          <w:bCs/>
          <w:lang w:eastAsia="uk-UA"/>
        </w:rPr>
        <w:t xml:space="preserve">ВИДАТКИ ЗАГАЛЬНОГО ФОНДУ  </w:t>
      </w:r>
    </w:p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r>
        <w:rPr>
          <w:b/>
          <w:bCs/>
          <w:lang w:eastAsia="uk-UA"/>
        </w:rPr>
        <w:tab/>
        <w:t xml:space="preserve">                                                        </w:t>
      </w:r>
      <w:r w:rsidRPr="004811B1">
        <w:rPr>
          <w:bCs/>
          <w:color w:val="000000"/>
          <w:sz w:val="16"/>
          <w:szCs w:val="16"/>
          <w:lang w:eastAsia="uk-UA"/>
        </w:rPr>
        <w:t>тис</w:t>
      </w:r>
      <w:proofErr w:type="gramStart"/>
      <w:r w:rsidRPr="004811B1">
        <w:rPr>
          <w:bCs/>
          <w:color w:val="000000"/>
          <w:sz w:val="16"/>
          <w:szCs w:val="16"/>
          <w:lang w:eastAsia="uk-UA"/>
        </w:rPr>
        <w:t>.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 xml:space="preserve"> </w:t>
      </w:r>
      <w:proofErr w:type="spellStart"/>
      <w:proofErr w:type="gramStart"/>
      <w:r w:rsidRPr="004811B1">
        <w:rPr>
          <w:bCs/>
          <w:color w:val="000000"/>
          <w:sz w:val="16"/>
          <w:szCs w:val="16"/>
          <w:lang w:eastAsia="uk-UA"/>
        </w:rPr>
        <w:t>г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>рн</w:t>
      </w:r>
      <w:proofErr w:type="spellEnd"/>
      <w:r w:rsidRPr="004811B1">
        <w:rPr>
          <w:bCs/>
          <w:color w:val="000000"/>
          <w:sz w:val="16"/>
          <w:szCs w:val="16"/>
          <w:lang w:eastAsia="uk-UA"/>
        </w:rPr>
        <w:t>.</w:t>
      </w:r>
    </w:p>
    <w:tbl>
      <w:tblPr>
        <w:tblW w:w="10037" w:type="dxa"/>
        <w:tblInd w:w="-318" w:type="dxa"/>
        <w:tblLayout w:type="fixed"/>
        <w:tblLook w:val="00A0"/>
      </w:tblPr>
      <w:tblGrid>
        <w:gridCol w:w="724"/>
        <w:gridCol w:w="2537"/>
        <w:gridCol w:w="1163"/>
        <w:gridCol w:w="1134"/>
        <w:gridCol w:w="1134"/>
        <w:gridCol w:w="1105"/>
        <w:gridCol w:w="1248"/>
        <w:gridCol w:w="992"/>
      </w:tblGrid>
      <w:tr w:rsidR="00767CEC" w:rsidRPr="0031527E" w:rsidTr="00285C77">
        <w:trPr>
          <w:trHeight w:val="18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Показник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План на </w:t>
            </w:r>
            <w:proofErr w:type="spellStart"/>
            <w:proofErr w:type="gramStart"/>
            <w:r w:rsidRPr="0031527E">
              <w:rPr>
                <w:b/>
                <w:bCs/>
                <w:sz w:val="20"/>
                <w:szCs w:val="20"/>
                <w:lang w:eastAsia="uk-UA"/>
              </w:rPr>
              <w:t>р</w:t>
            </w:r>
            <w:proofErr w:type="gramEnd"/>
            <w:r w:rsidRPr="0031527E">
              <w:rPr>
                <w:b/>
                <w:bCs/>
                <w:sz w:val="20"/>
                <w:szCs w:val="20"/>
                <w:lang w:eastAsia="uk-UA"/>
              </w:rPr>
              <w:t>ік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урахуванням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змін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План на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урахуванням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змін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Касові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видатки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Заборгованість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Залишки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плану </w:t>
            </w:r>
            <w:proofErr w:type="gramStart"/>
            <w:r w:rsidRPr="0031527E">
              <w:rPr>
                <w:b/>
                <w:bCs/>
                <w:sz w:val="20"/>
                <w:szCs w:val="20"/>
                <w:lang w:eastAsia="uk-UA"/>
              </w:rPr>
              <w:t>на</w:t>
            </w:r>
            <w:proofErr w:type="gram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відносно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касових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%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Державне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управління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19 903,8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15 478,1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12 848,4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88,4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2 629,7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83,0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Освіта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173 971,7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135 512,9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127 970,7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1 627,2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7 542,2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94,4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Охорона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здоров</w:t>
            </w:r>
            <w:proofErr w:type="gramStart"/>
            <w:r w:rsidRPr="0031527E">
              <w:rPr>
                <w:sz w:val="20"/>
                <w:szCs w:val="20"/>
                <w:lang w:eastAsia="uk-UA"/>
              </w:rPr>
              <w:t>`я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2 301,3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72,3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1527E">
              <w:rPr>
                <w:sz w:val="20"/>
                <w:szCs w:val="20"/>
                <w:lang w:eastAsia="uk-UA"/>
              </w:rPr>
              <w:t>Соц</w:t>
            </w:r>
            <w:proofErr w:type="gramEnd"/>
            <w:r w:rsidRPr="0031527E">
              <w:rPr>
                <w:sz w:val="20"/>
                <w:szCs w:val="20"/>
                <w:lang w:eastAsia="uk-UA"/>
              </w:rPr>
              <w:t>іальний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захист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соціальне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забезпечення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5 565,6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4 435,7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3 589,2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80,9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 xml:space="preserve">Культура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мистецтво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5 786,8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4 323,4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3 972,6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378,2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350,8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91,9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Ф</w:t>
            </w:r>
            <w:proofErr w:type="gram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gramEnd"/>
            <w:r w:rsidRPr="0031527E">
              <w:rPr>
                <w:sz w:val="20"/>
                <w:szCs w:val="20"/>
                <w:lang w:eastAsia="uk-UA"/>
              </w:rPr>
              <w:t>зична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культура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1 287,8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1 219,7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94,7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Житлово-комунальне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господарство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1 085,4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70,7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7000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Економічна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діяльність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66,6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8000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Інша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діяльність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2 262,1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1 536,3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48,0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79,1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9000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Міжбюджетні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трансферти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2 356,8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1 930,9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81,9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67CEC" w:rsidRPr="0031527E" w:rsidRDefault="00767CEC" w:rsidP="00285C77">
            <w:pPr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Усього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218 369,2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170 128,1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156 504,5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2 144,2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13 623,6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92,0</w:t>
            </w:r>
          </w:p>
        </w:tc>
      </w:tr>
      <w:tr w:rsidR="00767CEC" w:rsidRPr="0031527E" w:rsidTr="00285C77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 </w:t>
            </w:r>
          </w:p>
        </w:tc>
      </w:tr>
    </w:tbl>
    <w:p w:rsidR="00767CEC" w:rsidRDefault="00767CEC" w:rsidP="00767CEC">
      <w:pPr>
        <w:tabs>
          <w:tab w:val="left" w:pos="3810"/>
        </w:tabs>
        <w:jc w:val="center"/>
        <w:rPr>
          <w:b/>
          <w:bCs/>
          <w:lang w:eastAsia="uk-UA"/>
        </w:rPr>
      </w:pPr>
      <w:r w:rsidRPr="004811B1">
        <w:rPr>
          <w:b/>
          <w:bCs/>
          <w:lang w:eastAsia="uk-UA"/>
        </w:rPr>
        <w:t xml:space="preserve">ВИДАТКИ </w:t>
      </w:r>
      <w:proofErr w:type="gramStart"/>
      <w:r>
        <w:rPr>
          <w:b/>
          <w:bCs/>
          <w:lang w:eastAsia="uk-UA"/>
        </w:rPr>
        <w:t>СПЕЦ</w:t>
      </w:r>
      <w:proofErr w:type="gramEnd"/>
      <w:r>
        <w:rPr>
          <w:b/>
          <w:bCs/>
          <w:lang w:eastAsia="uk-UA"/>
        </w:rPr>
        <w:t>ІАЛЬНОГО</w:t>
      </w:r>
      <w:r w:rsidRPr="004811B1">
        <w:rPr>
          <w:b/>
          <w:bCs/>
          <w:lang w:eastAsia="uk-UA"/>
        </w:rPr>
        <w:t xml:space="preserve"> ФОНДУ  </w:t>
      </w:r>
      <w:r>
        <w:rPr>
          <w:b/>
          <w:bCs/>
          <w:lang w:eastAsia="uk-UA"/>
        </w:rPr>
        <w:tab/>
        <w:t xml:space="preserve"> </w:t>
      </w:r>
    </w:p>
    <w:p w:rsidR="00767CEC" w:rsidRPr="004811B1" w:rsidRDefault="00767CEC" w:rsidP="00767CEC">
      <w:pPr>
        <w:tabs>
          <w:tab w:val="left" w:pos="3810"/>
        </w:tabs>
        <w:jc w:val="center"/>
        <w:rPr>
          <w:b/>
          <w:bCs/>
          <w:color w:val="000000"/>
          <w:sz w:val="16"/>
          <w:szCs w:val="16"/>
          <w:lang w:eastAsia="uk-UA"/>
        </w:rPr>
      </w:pPr>
      <w:r>
        <w:rPr>
          <w:b/>
          <w:bCs/>
          <w:lang w:eastAsia="uk-UA"/>
        </w:rPr>
        <w:t xml:space="preserve">                                                                                                                       </w:t>
      </w:r>
      <w:r w:rsidRPr="004811B1">
        <w:rPr>
          <w:bCs/>
          <w:color w:val="000000"/>
          <w:sz w:val="16"/>
          <w:szCs w:val="16"/>
          <w:lang w:eastAsia="uk-UA"/>
        </w:rPr>
        <w:t>тис</w:t>
      </w:r>
      <w:proofErr w:type="gramStart"/>
      <w:r w:rsidRPr="004811B1">
        <w:rPr>
          <w:bCs/>
          <w:color w:val="000000"/>
          <w:sz w:val="16"/>
          <w:szCs w:val="16"/>
          <w:lang w:eastAsia="uk-UA"/>
        </w:rPr>
        <w:t>.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 xml:space="preserve"> </w:t>
      </w:r>
      <w:proofErr w:type="spellStart"/>
      <w:proofErr w:type="gramStart"/>
      <w:r w:rsidRPr="004811B1">
        <w:rPr>
          <w:bCs/>
          <w:color w:val="000000"/>
          <w:sz w:val="16"/>
          <w:szCs w:val="16"/>
          <w:lang w:eastAsia="uk-UA"/>
        </w:rPr>
        <w:t>г</w:t>
      </w:r>
      <w:proofErr w:type="gramEnd"/>
      <w:r w:rsidRPr="004811B1">
        <w:rPr>
          <w:bCs/>
          <w:color w:val="000000"/>
          <w:sz w:val="16"/>
          <w:szCs w:val="16"/>
          <w:lang w:eastAsia="uk-UA"/>
        </w:rPr>
        <w:t>рн</w:t>
      </w:r>
      <w:proofErr w:type="spellEnd"/>
      <w:r w:rsidRPr="004811B1">
        <w:rPr>
          <w:bCs/>
          <w:color w:val="000000"/>
          <w:sz w:val="16"/>
          <w:szCs w:val="16"/>
          <w:lang w:eastAsia="uk-UA"/>
        </w:rPr>
        <w:t>.</w:t>
      </w:r>
    </w:p>
    <w:tbl>
      <w:tblPr>
        <w:tblW w:w="10037" w:type="dxa"/>
        <w:tblInd w:w="-318" w:type="dxa"/>
        <w:tblLayout w:type="fixed"/>
        <w:tblLook w:val="00A0"/>
      </w:tblPr>
      <w:tblGrid>
        <w:gridCol w:w="724"/>
        <w:gridCol w:w="2537"/>
        <w:gridCol w:w="1163"/>
        <w:gridCol w:w="1134"/>
        <w:gridCol w:w="1134"/>
        <w:gridCol w:w="1105"/>
        <w:gridCol w:w="1248"/>
        <w:gridCol w:w="992"/>
      </w:tblGrid>
      <w:tr w:rsidR="00767CEC" w:rsidRPr="0031527E" w:rsidTr="00285C77">
        <w:trPr>
          <w:trHeight w:val="18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Показник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План на </w:t>
            </w:r>
            <w:proofErr w:type="spellStart"/>
            <w:proofErr w:type="gramStart"/>
            <w:r w:rsidRPr="0031527E">
              <w:rPr>
                <w:b/>
                <w:bCs/>
                <w:sz w:val="20"/>
                <w:szCs w:val="20"/>
                <w:lang w:eastAsia="uk-UA"/>
              </w:rPr>
              <w:t>р</w:t>
            </w:r>
            <w:proofErr w:type="gramEnd"/>
            <w:r w:rsidRPr="0031527E">
              <w:rPr>
                <w:b/>
                <w:bCs/>
                <w:sz w:val="20"/>
                <w:szCs w:val="20"/>
                <w:lang w:eastAsia="uk-UA"/>
              </w:rPr>
              <w:t>ік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урахуванням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змін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План на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урахуванням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змін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Касові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видатки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Заборгованість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за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Залишки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плану </w:t>
            </w:r>
            <w:proofErr w:type="gramStart"/>
            <w:r w:rsidRPr="0031527E">
              <w:rPr>
                <w:b/>
                <w:bCs/>
                <w:sz w:val="20"/>
                <w:szCs w:val="20"/>
                <w:lang w:eastAsia="uk-UA"/>
              </w:rPr>
              <w:t>на</w:t>
            </w:r>
            <w:proofErr w:type="gram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відносно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касових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%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виконання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на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вказаний</w:t>
            </w:r>
            <w:proofErr w:type="spellEnd"/>
            <w:r w:rsidRPr="0031527E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b/>
                <w:bCs/>
                <w:sz w:val="20"/>
                <w:szCs w:val="20"/>
                <w:lang w:eastAsia="uk-UA"/>
              </w:rPr>
              <w:t>період</w:t>
            </w:r>
            <w:proofErr w:type="spellEnd"/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0100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Державне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управління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214,0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17,5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-139,0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285,3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Освіта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2 571,2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1 374,9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378,3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1 196,3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53,5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Охорона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здоров</w:t>
            </w:r>
            <w:proofErr w:type="gramStart"/>
            <w:r w:rsidRPr="0031527E">
              <w:rPr>
                <w:sz w:val="20"/>
                <w:szCs w:val="20"/>
                <w:lang w:eastAsia="uk-UA"/>
              </w:rPr>
              <w:t>`я</w:t>
            </w:r>
            <w:proofErr w:type="spellEnd"/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31527E">
              <w:rPr>
                <w:sz w:val="20"/>
                <w:szCs w:val="20"/>
                <w:lang w:eastAsia="uk-UA"/>
              </w:rPr>
              <w:t>Соц</w:t>
            </w:r>
            <w:proofErr w:type="gramEnd"/>
            <w:r w:rsidRPr="0031527E">
              <w:rPr>
                <w:sz w:val="20"/>
                <w:szCs w:val="20"/>
                <w:lang w:eastAsia="uk-UA"/>
              </w:rPr>
              <w:t>іальний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захист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та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соціальне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забезпечення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808,1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-623,7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438,2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4000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 xml:space="preserve">Культура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мистецтво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Ф</w:t>
            </w:r>
            <w:proofErr w:type="gram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gramEnd"/>
            <w:r w:rsidRPr="0031527E">
              <w:rPr>
                <w:sz w:val="20"/>
                <w:szCs w:val="20"/>
                <w:lang w:eastAsia="uk-UA"/>
              </w:rPr>
              <w:t>зична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культура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i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спорт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25,4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11,8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-20,1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479,2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6000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Житлово-комунальне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господарство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0,0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7000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Економічна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діяльність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3 347,0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213,8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30,0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3 095,2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6,5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8000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Інша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1527E">
              <w:rPr>
                <w:sz w:val="20"/>
                <w:szCs w:val="20"/>
                <w:lang w:eastAsia="uk-UA"/>
              </w:rPr>
              <w:t>діяльність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6 224,5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6 224,5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96,9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6 127,6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1,6</w:t>
            </w:r>
          </w:p>
        </w:tc>
      </w:tr>
      <w:tr w:rsidR="00767CEC" w:rsidRPr="0031527E" w:rsidTr="00285C77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center"/>
              <w:rPr>
                <w:sz w:val="20"/>
                <w:szCs w:val="20"/>
                <w:lang w:eastAsia="uk-UA"/>
              </w:rPr>
            </w:pPr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67CEC" w:rsidRPr="0031527E" w:rsidRDefault="00767CEC" w:rsidP="00285C77">
            <w:pPr>
              <w:rPr>
                <w:sz w:val="20"/>
                <w:szCs w:val="20"/>
                <w:lang w:eastAsia="uk-UA"/>
              </w:rPr>
            </w:pPr>
            <w:proofErr w:type="spellStart"/>
            <w:r w:rsidRPr="0031527E">
              <w:rPr>
                <w:sz w:val="20"/>
                <w:szCs w:val="20"/>
                <w:lang w:eastAsia="uk-UA"/>
              </w:rPr>
              <w:t>Усього</w:t>
            </w:r>
            <w:proofErr w:type="spellEnd"/>
            <w:r w:rsidRPr="0031527E">
              <w:rPr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14 460,6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13 816,6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2 733,1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437,6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11 083,5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767CEC" w:rsidRPr="0031527E" w:rsidRDefault="00767CEC" w:rsidP="00285C77">
            <w:pPr>
              <w:jc w:val="right"/>
              <w:rPr>
                <w:b/>
                <w:bCs/>
                <w:sz w:val="20"/>
                <w:szCs w:val="20"/>
                <w:lang w:eastAsia="uk-UA"/>
              </w:rPr>
            </w:pPr>
            <w:r w:rsidRPr="0031527E">
              <w:rPr>
                <w:b/>
                <w:bCs/>
                <w:sz w:val="20"/>
                <w:szCs w:val="20"/>
                <w:lang w:eastAsia="uk-UA"/>
              </w:rPr>
              <w:t>19,8</w:t>
            </w:r>
          </w:p>
        </w:tc>
      </w:tr>
    </w:tbl>
    <w:p w:rsidR="00DC59FD" w:rsidRDefault="00DC59FD"/>
    <w:sectPr w:rsidR="00DC59FD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419"/>
    <w:multiLevelType w:val="multilevel"/>
    <w:tmpl w:val="509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17E0B"/>
    <w:multiLevelType w:val="hybridMultilevel"/>
    <w:tmpl w:val="733434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55ACF"/>
    <w:multiLevelType w:val="hybridMultilevel"/>
    <w:tmpl w:val="0A78DCEA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C73716"/>
    <w:multiLevelType w:val="hybridMultilevel"/>
    <w:tmpl w:val="536815B6"/>
    <w:lvl w:ilvl="0" w:tplc="2D706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FA448E"/>
    <w:multiLevelType w:val="hybridMultilevel"/>
    <w:tmpl w:val="9446C18E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8FF2ABF"/>
    <w:multiLevelType w:val="hybridMultilevel"/>
    <w:tmpl w:val="05DC1576"/>
    <w:lvl w:ilvl="0" w:tplc="A10838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D3C"/>
    <w:multiLevelType w:val="hybridMultilevel"/>
    <w:tmpl w:val="6E62FE76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CA3837"/>
    <w:multiLevelType w:val="hybridMultilevel"/>
    <w:tmpl w:val="C0E0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D5690"/>
    <w:multiLevelType w:val="hybridMultilevel"/>
    <w:tmpl w:val="35FEB2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5124B"/>
    <w:multiLevelType w:val="hybridMultilevel"/>
    <w:tmpl w:val="3F26F0E8"/>
    <w:lvl w:ilvl="0" w:tplc="7D7684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E82028F"/>
    <w:multiLevelType w:val="hybridMultilevel"/>
    <w:tmpl w:val="9710DE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7CEC"/>
    <w:rsid w:val="00767CEC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767CEC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rsid w:val="0076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67CEC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99"/>
    <w:qFormat/>
    <w:rsid w:val="0076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uiPriority w:val="99"/>
    <w:rsid w:val="00767CEC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67C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C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767C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7">
    <w:name w:val="Strong"/>
    <w:basedOn w:val="a0"/>
    <w:uiPriority w:val="99"/>
    <w:qFormat/>
    <w:rsid w:val="00767CEC"/>
    <w:rPr>
      <w:rFonts w:cs="Times New Roman"/>
      <w:b/>
    </w:rPr>
  </w:style>
  <w:style w:type="character" w:customStyle="1" w:styleId="rvts7">
    <w:name w:val="rvts7"/>
    <w:basedOn w:val="a0"/>
    <w:uiPriority w:val="99"/>
    <w:rsid w:val="00767CEC"/>
    <w:rPr>
      <w:rFonts w:cs="Times New Roman"/>
    </w:rPr>
  </w:style>
  <w:style w:type="paragraph" w:customStyle="1" w:styleId="rvps43">
    <w:name w:val="rvps43"/>
    <w:basedOn w:val="a"/>
    <w:uiPriority w:val="99"/>
    <w:rsid w:val="00767CEC"/>
    <w:pPr>
      <w:spacing w:before="100" w:beforeAutospacing="1" w:after="100" w:afterAutospacing="1"/>
    </w:pPr>
    <w:rPr>
      <w:rFonts w:ascii="Calibri" w:hAnsi="Calibri"/>
      <w:lang w:val="uk-UA" w:eastAsia="uk-UA"/>
    </w:rPr>
  </w:style>
  <w:style w:type="character" w:customStyle="1" w:styleId="a8">
    <w:name w:val="Обычный (веб) Знак"/>
    <w:link w:val="a9"/>
    <w:uiPriority w:val="99"/>
    <w:locked/>
    <w:rsid w:val="00767CEC"/>
    <w:rPr>
      <w:sz w:val="24"/>
      <w:lang w:val="ru-RU" w:eastAsia="ru-RU"/>
    </w:rPr>
  </w:style>
  <w:style w:type="paragraph" w:styleId="a9">
    <w:name w:val="Normal (Web)"/>
    <w:basedOn w:val="a"/>
    <w:link w:val="a8"/>
    <w:uiPriority w:val="99"/>
    <w:rsid w:val="00767CEC"/>
    <w:rPr>
      <w:rFonts w:asciiTheme="minorHAnsi" w:eastAsiaTheme="minorHAnsi" w:hAnsiTheme="minorHAnsi" w:cstheme="minorBidi"/>
      <w:szCs w:val="22"/>
    </w:rPr>
  </w:style>
  <w:style w:type="character" w:styleId="aa">
    <w:name w:val="Hyperlink"/>
    <w:basedOn w:val="a0"/>
    <w:uiPriority w:val="99"/>
    <w:rsid w:val="00767CEC"/>
    <w:rPr>
      <w:rFonts w:cs="Times New Roman"/>
      <w:color w:val="0000FF"/>
      <w:u w:val="single"/>
    </w:rPr>
  </w:style>
  <w:style w:type="paragraph" w:customStyle="1" w:styleId="ab">
    <w:name w:val="Нормальний текст"/>
    <w:basedOn w:val="a"/>
    <w:rsid w:val="00767CE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767CEC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7C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767CEC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67C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rsid w:val="00767CEC"/>
    <w:pPr>
      <w:spacing w:before="100" w:beforeAutospacing="1" w:after="100" w:afterAutospacing="1"/>
    </w:pPr>
    <w:rPr>
      <w:lang w:val="uk-UA" w:eastAsia="uk-UA"/>
    </w:rPr>
  </w:style>
  <w:style w:type="paragraph" w:styleId="af0">
    <w:name w:val="Title"/>
    <w:basedOn w:val="a"/>
    <w:link w:val="af1"/>
    <w:uiPriority w:val="99"/>
    <w:qFormat/>
    <w:rsid w:val="00767CEC"/>
    <w:pPr>
      <w:jc w:val="center"/>
    </w:pPr>
    <w:rPr>
      <w:b/>
      <w:lang w:val="uk-UA"/>
    </w:rPr>
  </w:style>
  <w:style w:type="character" w:customStyle="1" w:styleId="af1">
    <w:name w:val="Название Знак"/>
    <w:basedOn w:val="a0"/>
    <w:link w:val="af0"/>
    <w:uiPriority w:val="99"/>
    <w:rsid w:val="00767CE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2">
    <w:name w:val="Нормальный"/>
    <w:rsid w:val="00767CEC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rsid w:val="00767CEC"/>
    <w:pPr>
      <w:jc w:val="both"/>
    </w:pPr>
    <w:rPr>
      <w:sz w:val="26"/>
    </w:rPr>
  </w:style>
  <w:style w:type="character" w:customStyle="1" w:styleId="af4">
    <w:name w:val="Основной текст Знак"/>
    <w:basedOn w:val="a0"/>
    <w:link w:val="af3"/>
    <w:uiPriority w:val="99"/>
    <w:rsid w:val="00767CEC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767CEC"/>
    <w:pPr>
      <w:spacing w:before="100" w:beforeAutospacing="1" w:after="100" w:afterAutospacing="1"/>
    </w:pPr>
    <w:rPr>
      <w:rFonts w:eastAsia="Calibri"/>
      <w:lang w:val="uk-UA" w:eastAsia="uk-UA"/>
    </w:rPr>
  </w:style>
  <w:style w:type="table" w:styleId="af5">
    <w:name w:val="Table Grid"/>
    <w:basedOn w:val="a1"/>
    <w:uiPriority w:val="99"/>
    <w:rsid w:val="00767C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title/>
    <c:view3D>
      <c:perspective val="0"/>
    </c:view3D>
    <c:plotArea>
      <c:layout>
        <c:manualLayout>
          <c:layoutTarget val="inner"/>
          <c:xMode val="edge"/>
          <c:yMode val="edge"/>
          <c:x val="5.9021922428330563E-2"/>
          <c:y val="0.28343949044585987"/>
          <c:w val="0.58516020236087751"/>
          <c:h val="0.43949044585987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9.7487105873843488E-2"/>
                  <c:y val="-0.10774423333282609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6.2783277366457294E-2"/>
                  <c:y val="4.1771371394156077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6.4080944350758923E-2"/>
                  <c:y val="5.1012428169399632E-2"/>
                </c:manualLayout>
              </c:layout>
              <c:dLblPos val="bestFit"/>
              <c:showVal val="1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Податкові надходження</c:v>
                </c:pt>
                <c:pt idx="1">
                  <c:v>Неподаткові надходження</c:v>
                </c:pt>
                <c:pt idx="2">
                  <c:v>Трасферти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48772.4</c:v>
                </c:pt>
                <c:pt idx="1">
                  <c:v>972.4</c:v>
                </c:pt>
                <c:pt idx="2">
                  <c:v>115504.7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Податкові надходження</c:v>
                </c:pt>
                <c:pt idx="1">
                  <c:v>Неподаткові надходження</c:v>
                </c:pt>
                <c:pt idx="2">
                  <c:v>Трасферти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Податкові надходження</c:v>
                </c:pt>
                <c:pt idx="1">
                  <c:v>Неподаткові надходження</c:v>
                </c:pt>
                <c:pt idx="2">
                  <c:v>Трасферти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151771432611332"/>
          <c:y val="3.1847133757961797E-2"/>
          <c:w val="0.29173696722253145"/>
          <c:h val="0.94267515923566891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6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35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4898089891873566E-2"/>
          <c:y val="4.0117505636998632E-2"/>
          <c:w val="0.76187407976442079"/>
          <c:h val="0.6380115087240111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9 місяців 2021</c:v>
                </c:pt>
              </c:strCache>
            </c:strRef>
          </c:tx>
          <c:dLbls>
            <c:dLbl>
              <c:idx val="0"/>
              <c:layout>
                <c:manualLayout>
                  <c:x val="-1.8292682926829264E-2"/>
                  <c:y val="-1.4453477868111981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1"/>
              <c:layout>
                <c:manualLayout>
                  <c:x val="-2.2244894693041417E-2"/>
                  <c:y val="3.6130849497471433E-3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2"/>
              <c:layout>
                <c:manualLayout>
                  <c:x val="0"/>
                  <c:y val="-2.1680216802168056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3"/>
              <c:layout>
                <c:manualLayout>
                  <c:x val="2.0325203252032522E-3"/>
                  <c:y val="-1.8066847335140083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4"/>
              <c:layout>
                <c:manualLayout>
                  <c:x val="0"/>
                  <c:y val="-1.806684733514002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spPr>
              <a:noFill/>
              <a:ln w="25408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Рентна плата</c:v>
                </c:pt>
                <c:pt idx="2">
                  <c:v>Акцизний податок </c:v>
                </c:pt>
                <c:pt idx="3">
                  <c:v>Місцеві податки та збори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25559.9</c:v>
                </c:pt>
                <c:pt idx="1">
                  <c:v>1801.4</c:v>
                </c:pt>
                <c:pt idx="2">
                  <c:v>2635</c:v>
                </c:pt>
                <c:pt idx="3">
                  <c:v>7651</c:v>
                </c:pt>
                <c:pt idx="4">
                  <c:v>905.1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місяців 2022</c:v>
                </c:pt>
              </c:strCache>
            </c:strRef>
          </c:tx>
          <c:dLbls>
            <c:dLbl>
              <c:idx val="1"/>
              <c:layout>
                <c:manualLayout>
                  <c:x val="1.8518500736188496E-2"/>
                  <c:y val="-1.0066221397122132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2"/>
              <c:layout>
                <c:manualLayout>
                  <c:x val="2.3148165930478179E-2"/>
                  <c:y val="-1.771205428589722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3"/>
              <c:layout>
                <c:manualLayout>
                  <c:x val="4.8611111111111112E-2"/>
                  <c:y val="-2.3809523809523812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dLbl>
              <c:idx val="4"/>
              <c:layout>
                <c:manualLayout>
                  <c:x val="3.7037037037037056E-2"/>
                  <c:y val="-2.7777777777777877E-2"/>
                </c:manualLayout>
              </c:layout>
              <c:spPr>
                <a:noFill/>
                <a:ln w="25408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uk-UA"/>
                </a:p>
              </c:txPr>
              <c:showVal val="1"/>
            </c:dLbl>
            <c:spPr>
              <a:noFill/>
              <a:ln w="25408">
                <a:noFill/>
              </a:ln>
            </c:spPr>
            <c:showVal val="1"/>
          </c:dLbls>
          <c:cat>
            <c:strRef>
              <c:f>Лист1!$A$2:$A$6</c:f>
              <c:strCache>
                <c:ptCount val="5"/>
                <c:pt idx="0">
                  <c:v>ПДФО</c:v>
                </c:pt>
                <c:pt idx="1">
                  <c:v>Рентна плата</c:v>
                </c:pt>
                <c:pt idx="2">
                  <c:v>Акцизний податок </c:v>
                </c:pt>
                <c:pt idx="3">
                  <c:v>Місцеві податки та збори</c:v>
                </c:pt>
                <c:pt idx="4">
                  <c:v>Неподаткові надходження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38349.5</c:v>
                </c:pt>
                <c:pt idx="1">
                  <c:v>1262.4000000000001</c:v>
                </c:pt>
                <c:pt idx="2">
                  <c:v>1294.5</c:v>
                </c:pt>
                <c:pt idx="3">
                  <c:v>7865.6</c:v>
                </c:pt>
                <c:pt idx="4">
                  <c:v>972.4</c:v>
                </c:pt>
              </c:numCache>
            </c:numRef>
          </c:val>
        </c:ser>
        <c:shape val="box"/>
        <c:axId val="88524672"/>
        <c:axId val="88526208"/>
        <c:axId val="0"/>
      </c:bar3DChart>
      <c:catAx>
        <c:axId val="88524672"/>
        <c:scaling>
          <c:orientation val="minMax"/>
        </c:scaling>
        <c:axPos val="b"/>
        <c:numFmt formatCode="#,##0.00" sourceLinked="0"/>
        <c:tickLblPos val="nextTo"/>
        <c:crossAx val="88526208"/>
        <c:crosses val="autoZero"/>
        <c:auto val="1"/>
        <c:lblAlgn val="ctr"/>
        <c:lblOffset val="100"/>
      </c:catAx>
      <c:valAx>
        <c:axId val="88526208"/>
        <c:scaling>
          <c:orientation val="minMax"/>
        </c:scaling>
        <c:axPos val="l"/>
        <c:majorGridlines/>
        <c:numFmt formatCode="General" sourceLinked="1"/>
        <c:tickLblPos val="nextTo"/>
        <c:crossAx val="88524672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87122449240036282"/>
          <c:y val="0.22324783021754188"/>
          <c:w val="0.11488678177788526"/>
          <c:h val="0.50723958584931461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6.6066066066066104E-2"/>
          <c:y val="0.1100917431192661"/>
          <c:w val="0.54504504504504503"/>
          <c:h val="0.832568807339449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Освіта</c:v>
                </c:pt>
              </c:strCache>
            </c:strRef>
          </c:tx>
          <c:spPr>
            <a:solidFill>
              <a:srgbClr val="9999FF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160">
                <a:noFill/>
              </a:ln>
            </c:spPr>
            <c:txPr>
              <a:bodyPr/>
              <a:lstStyle/>
              <a:p>
                <a:pPr algn="l">
                  <a:defRPr sz="118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dLblPos val="bestFit"/>
            <c:showVal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82.8</c:v>
                </c:pt>
                <c:pt idx="1">
                  <c:v>8.2000000000000011</c:v>
                </c:pt>
                <c:pt idx="2">
                  <c:v>1.5</c:v>
                </c:pt>
                <c:pt idx="3">
                  <c:v>2.2999999999999998</c:v>
                </c:pt>
                <c:pt idx="4">
                  <c:v>2.5</c:v>
                </c:pt>
                <c:pt idx="5">
                  <c:v>3.7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Органи місцевого самовряд.</c:v>
                </c:pt>
              </c:strCache>
            </c:strRef>
          </c:tx>
          <c:spPr>
            <a:solidFill>
              <a:srgbClr val="993366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60">
                <a:noFill/>
              </a:ln>
            </c:spPr>
            <c:txPr>
              <a:bodyPr/>
              <a:lstStyle/>
              <a:p>
                <a:pPr>
                  <a:defRPr sz="25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Охорона здоров'я</c:v>
                </c:pt>
              </c:strCache>
            </c:strRef>
          </c:tx>
          <c:spPr>
            <a:solidFill>
              <a:srgbClr val="FFFFCC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60">
                <a:noFill/>
              </a:ln>
            </c:spPr>
            <c:txPr>
              <a:bodyPr/>
              <a:lstStyle/>
              <a:p>
                <a:pPr>
                  <a:defRPr sz="25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Соц.захист</c:v>
                </c:pt>
              </c:strCache>
            </c:strRef>
          </c:tx>
          <c:spPr>
            <a:solidFill>
              <a:srgbClr val="CCFFFF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60">
                <a:noFill/>
              </a:ln>
            </c:spPr>
            <c:txPr>
              <a:bodyPr/>
              <a:lstStyle/>
              <a:p>
                <a:pPr>
                  <a:defRPr sz="25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rgbClr val="660066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60">
                <a:noFill/>
              </a:ln>
            </c:spPr>
            <c:txPr>
              <a:bodyPr/>
              <a:lstStyle/>
              <a:p>
                <a:pPr>
                  <a:defRPr sz="25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Інші видатки</c:v>
                </c:pt>
              </c:strCache>
            </c:strRef>
          </c:tx>
          <c:spPr>
            <a:solidFill>
              <a:srgbClr val="FF8080"/>
            </a:solidFill>
            <a:ln w="1259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598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160">
                <a:noFill/>
              </a:ln>
            </c:spPr>
            <c:txPr>
              <a:bodyPr/>
              <a:lstStyle/>
              <a:p>
                <a:pPr>
                  <a:defRPr sz="258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uk-UA"/>
              </a:p>
            </c:txPr>
            <c:showPercent val="1"/>
            <c:showLeaderLines val="1"/>
          </c:dLbls>
          <c:cat>
            <c:strRef>
              <c:f>Sheet1!$B$1:$G$1</c:f>
              <c:strCache>
                <c:ptCount val="6"/>
                <c:pt idx="0">
                  <c:v>Освіта</c:v>
                </c:pt>
                <c:pt idx="1">
                  <c:v>Органи місцевого самовряд.</c:v>
                </c:pt>
                <c:pt idx="2">
                  <c:v>Охорона здоров'я</c:v>
                </c:pt>
                <c:pt idx="3">
                  <c:v>Соц.захист</c:v>
                </c:pt>
                <c:pt idx="4">
                  <c:v>Культура</c:v>
                </c:pt>
                <c:pt idx="5">
                  <c:v>Інші видатки</c:v>
                </c:pt>
              </c:strCache>
            </c:strRef>
          </c:cat>
          <c:val>
            <c:numRef>
              <c:f>Sheet1!$B$7:$G$7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  <c:spPr>
        <a:solidFill>
          <a:srgbClr val="C0C0C0"/>
        </a:solidFill>
        <a:ln w="1259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873866216498074"/>
          <c:y val="5.275218172099199E-2"/>
          <c:w val="0.25675681844117298"/>
          <c:h val="0.88073394715820674"/>
        </c:manualLayout>
      </c:layout>
      <c:spPr>
        <a:solidFill>
          <a:srgbClr val="FFFFFF"/>
        </a:solidFill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13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uk-UA"/>
        </a:p>
      </c:txPr>
    </c:legend>
    <c:plotVisOnly val="1"/>
    <c:dispBlanksAs val="zero"/>
  </c:chart>
  <c:spPr>
    <a:solidFill>
      <a:srgbClr val="D99594"/>
    </a:solidFill>
    <a:ln>
      <a:noFill/>
    </a:ln>
  </c:spPr>
  <c:txPr>
    <a:bodyPr/>
    <a:lstStyle/>
    <a:p>
      <a:pPr>
        <a:defRPr sz="191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16944</Words>
  <Characters>9659</Characters>
  <Application>Microsoft Office Word</Application>
  <DocSecurity>0</DocSecurity>
  <Lines>80</Lines>
  <Paragraphs>53</Paragraphs>
  <ScaleCrop>false</ScaleCrop>
  <Company/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2022-11-23T08:46:00Z</dcterms:created>
  <dcterms:modified xsi:type="dcterms:W3CDTF">2022-11-23T08:48:00Z</dcterms:modified>
</cp:coreProperties>
</file>